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color w:val="000000" w:themeColor="text1"/>
          <w14:textFill>
            <w14:solidFill>
              <w14:schemeClr w14:val="tx1"/>
            </w14:solidFill>
          </w14:textFill>
        </w:rPr>
        <w:id w:val="-1570647501"/>
      </w:sdtPr>
      <w:sdtEndPr>
        <w:rPr>
          <w:color w:val="000000" w:themeColor="text1"/>
          <w14:textFill>
            <w14:solidFill>
              <w14:schemeClr w14:val="tx1"/>
            </w14:solidFill>
          </w14:textFill>
        </w:rPr>
      </w:sdtEndPr>
      <w:sdtContent>
        <w:p>
          <w:pPr>
            <w:jc w:val="center"/>
            <w:rPr>
              <w:rFonts w:ascii="宋体" w:hAnsi="宋体" w:cs="宋体"/>
              <w:b/>
              <w:bCs/>
              <w:color w:val="000000" w:themeColor="text1"/>
              <w:sz w:val="44"/>
              <w:szCs w:val="44"/>
              <w14:textFill>
                <w14:solidFill>
                  <w14:schemeClr w14:val="tx1"/>
                </w14:solidFill>
              </w14:textFill>
            </w:rPr>
          </w:pPr>
        </w:p>
        <w:p>
          <w:pPr>
            <w:jc w:val="center"/>
            <w:rPr>
              <w:rFonts w:ascii="宋体" w:hAnsi="宋体" w:cs="宋体"/>
              <w:b/>
              <w:bCs/>
              <w:color w:val="000000" w:themeColor="text1"/>
              <w:sz w:val="44"/>
              <w:szCs w:val="44"/>
              <w14:textFill>
                <w14:solidFill>
                  <w14:schemeClr w14:val="tx1"/>
                </w14:solidFill>
              </w14:textFill>
            </w:rPr>
          </w:pPr>
        </w:p>
        <w:p>
          <w:pPr>
            <w:jc w:val="center"/>
            <w:rPr>
              <w:rFonts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大英极核发展片区国土空间总体规划</w:t>
          </w:r>
        </w:p>
        <w:p>
          <w:pPr>
            <w:jc w:val="center"/>
            <w:rPr>
              <w:rFonts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（202</w:t>
          </w:r>
          <w:r>
            <w:rPr>
              <w:rFonts w:ascii="方正小标宋_GBK" w:hAnsi="方正小标宋_GBK" w:eastAsia="方正小标宋_GBK" w:cs="方正小标宋_GBK"/>
              <w:sz w:val="52"/>
              <w:szCs w:val="52"/>
            </w:rPr>
            <w:t>1</w:t>
          </w:r>
          <w:r>
            <w:rPr>
              <w:rFonts w:hint="eastAsia" w:ascii="方正小标宋_GBK" w:hAnsi="方正小标宋_GBK" w:eastAsia="方正小标宋_GBK" w:cs="方正小标宋_GBK"/>
              <w:sz w:val="52"/>
              <w:szCs w:val="52"/>
            </w:rPr>
            <w:t>—2035年）</w:t>
          </w:r>
        </w:p>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文本·图集</w:t>
          </w:r>
        </w:p>
        <w:p>
          <w:pPr>
            <w:jc w:val="center"/>
            <w:rPr>
              <w:rFonts w:ascii="楷体_GB2312" w:hAnsi="楷体_GB2312" w:eastAsia="楷体_GB2312" w:cs="楷体_GB2312"/>
              <w:sz w:val="36"/>
              <w:szCs w:val="36"/>
            </w:rPr>
          </w:pPr>
        </w:p>
        <w:p>
          <w:pPr>
            <w:jc w:val="center"/>
            <w:rPr>
              <w:rFonts w:ascii="楷体_GB2312" w:hAnsi="楷体_GB2312" w:eastAsia="楷体_GB2312" w:cs="楷体_GB2312"/>
              <w:sz w:val="36"/>
              <w:szCs w:val="36"/>
            </w:rPr>
          </w:pPr>
        </w:p>
        <w:p>
          <w:pPr>
            <w:jc w:val="center"/>
            <w:rPr>
              <w:rFonts w:ascii="楷体_GB2312" w:hAnsi="楷体_GB2312" w:eastAsia="楷体_GB2312" w:cs="楷体_GB2312"/>
              <w:sz w:val="36"/>
              <w:szCs w:val="36"/>
            </w:rPr>
          </w:pPr>
        </w:p>
        <w:p>
          <w:pPr>
            <w:jc w:val="center"/>
            <w:rPr>
              <w:rFonts w:ascii="楷体_GB2312" w:hAnsi="楷体_GB2312" w:eastAsia="楷体_GB2312" w:cs="楷体_GB2312"/>
              <w:sz w:val="36"/>
              <w:szCs w:val="36"/>
            </w:rPr>
          </w:pPr>
        </w:p>
        <w:p>
          <w:pPr>
            <w:jc w:val="center"/>
            <w:rPr>
              <w:rFonts w:ascii="楷体_GB2312" w:hAnsi="楷体_GB2312" w:eastAsia="楷体_GB2312" w:cs="楷体_GB2312"/>
              <w:sz w:val="36"/>
              <w:szCs w:val="36"/>
            </w:rPr>
          </w:pPr>
        </w:p>
        <w:p>
          <w:pPr>
            <w:jc w:val="center"/>
            <w:rPr>
              <w:rFonts w:ascii="楷体_GB2312" w:hAnsi="楷体_GB2312" w:eastAsia="楷体_GB2312" w:cs="楷体_GB2312"/>
              <w:sz w:val="36"/>
              <w:szCs w:val="36"/>
            </w:rPr>
          </w:pPr>
        </w:p>
        <w:p>
          <w:pPr>
            <w:jc w:val="center"/>
            <w:rPr>
              <w:rFonts w:ascii="楷体_GB2312" w:hAnsi="楷体_GB2312" w:eastAsia="楷体_GB2312" w:cs="楷体_GB2312"/>
              <w:sz w:val="36"/>
              <w:szCs w:val="36"/>
            </w:rPr>
          </w:pPr>
        </w:p>
        <w:p>
          <w:pPr>
            <w:jc w:val="center"/>
            <w:rPr>
              <w:rFonts w:ascii="楷体_GB2312" w:hAnsi="楷体_GB2312" w:eastAsia="楷体_GB2312" w:cs="楷体_GB2312"/>
              <w:sz w:val="36"/>
              <w:szCs w:val="36"/>
            </w:rPr>
          </w:pPr>
        </w:p>
        <w:p>
          <w:pPr>
            <w:jc w:val="center"/>
            <w:rPr>
              <w:rFonts w:ascii="楷体_GB2312" w:hAnsi="楷体_GB2312" w:eastAsia="楷体_GB2312" w:cs="楷体_GB2312"/>
              <w:sz w:val="36"/>
              <w:szCs w:val="36"/>
            </w:rPr>
          </w:pPr>
        </w:p>
        <w:p>
          <w:pPr>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大英县自然资源和规划局</w:t>
          </w:r>
        </w:p>
        <w:p>
          <w:pPr>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中外建工程设计与顾问有限公司</w:t>
          </w:r>
        </w:p>
        <w:p>
          <w:pPr>
            <w:jc w:val="center"/>
            <w:rPr>
              <w:rFonts w:ascii="方正小标宋简体" w:hAnsi="方正小标宋简体" w:eastAsia="方正小标宋简体" w:cs="方正小标宋简体"/>
              <w:sz w:val="32"/>
              <w:szCs w:val="32"/>
            </w:rPr>
          </w:pPr>
          <w:r>
            <w:rPr>
              <w:rFonts w:ascii="楷体_GB2312" w:hAnsi="楷体_GB2312" w:eastAsia="楷体_GB2312" w:cs="楷体_GB2312"/>
              <w:sz w:val="32"/>
              <w:szCs w:val="32"/>
            </w:rPr>
            <w:t>2024年</w:t>
          </w:r>
          <w:r>
            <w:rPr>
              <w:rFonts w:hint="eastAsia" w:ascii="楷体_GB2312" w:hAnsi="楷体_GB2312" w:eastAsia="楷体_GB2312" w:cs="楷体_GB2312"/>
              <w:sz w:val="32"/>
              <w:szCs w:val="32"/>
            </w:rPr>
            <w:t>5</w:t>
          </w:r>
          <w:r>
            <w:rPr>
              <w:rFonts w:ascii="楷体_GB2312" w:hAnsi="楷体_GB2312" w:eastAsia="楷体_GB2312" w:cs="楷体_GB2312"/>
              <w:sz w:val="32"/>
              <w:szCs w:val="32"/>
            </w:rPr>
            <w:t>月</w:t>
          </w:r>
        </w:p>
        <w:p>
          <w:pPr>
            <w:widowControl/>
            <w:jc w:val="left"/>
            <w:rPr>
              <w:rFonts w:ascii="仿宋" w:hAnsi="仿宋" w:eastAsia="仿宋" w:cs="Times New Roman"/>
              <w:color w:val="000000" w:themeColor="text1"/>
              <w:sz w:val="36"/>
              <w:szCs w:val="36"/>
              <w14:textFill>
                <w14:solidFill>
                  <w14:schemeClr w14:val="tx1"/>
                </w14:solidFill>
              </w14:textFill>
            </w:rPr>
          </w:pPr>
          <w:r>
            <w:rPr>
              <w:rFonts w:ascii="仿宋" w:hAnsi="仿宋" w:eastAsia="仿宋" w:cs="Times New Roman"/>
              <w:color w:val="000000" w:themeColor="text1"/>
              <w:sz w:val="36"/>
              <w:szCs w:val="36"/>
              <w14:textFill>
                <w14:solidFill>
                  <w14:schemeClr w14:val="tx1"/>
                </w14:solidFill>
              </w14:textFill>
            </w:rPr>
            <w:br w:type="page"/>
          </w:r>
        </w:p>
        <w:p>
          <w:pPr>
            <w:jc w:val="center"/>
            <w:rPr>
              <w:rFonts w:ascii="宋体" w:hAnsi="宋体" w:cs="宋体"/>
              <w:b/>
              <w:bCs/>
              <w:color w:val="000000" w:themeColor="text1"/>
              <w:sz w:val="44"/>
              <w:szCs w:val="44"/>
              <w14:textFill>
                <w14:solidFill>
                  <w14:schemeClr w14:val="tx1"/>
                </w14:solidFill>
              </w14:textFill>
            </w:rPr>
          </w:pPr>
        </w:p>
        <w:p>
          <w:pPr>
            <w:jc w:val="center"/>
            <w:rPr>
              <w:rFonts w:ascii="宋体" w:hAnsi="宋体" w:cs="宋体"/>
              <w:b/>
              <w:bCs/>
              <w:color w:val="000000" w:themeColor="text1"/>
              <w:sz w:val="44"/>
              <w:szCs w:val="44"/>
              <w14:textFill>
                <w14:solidFill>
                  <w14:schemeClr w14:val="tx1"/>
                </w14:solidFill>
              </w14:textFill>
            </w:rPr>
          </w:pPr>
        </w:p>
        <w:p>
          <w:pPr>
            <w:jc w:val="center"/>
            <w:rPr>
              <w:rFonts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大英极核发展片区国土空间总体规划</w:t>
          </w:r>
        </w:p>
        <w:p>
          <w:pPr>
            <w:jc w:val="center"/>
            <w:rPr>
              <w:rFonts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（202</w:t>
          </w:r>
          <w:r>
            <w:rPr>
              <w:rFonts w:ascii="方正小标宋_GBK" w:hAnsi="方正小标宋_GBK" w:eastAsia="方正小标宋_GBK" w:cs="方正小标宋_GBK"/>
              <w:sz w:val="52"/>
              <w:szCs w:val="52"/>
            </w:rPr>
            <w:t>1</w:t>
          </w:r>
          <w:r>
            <w:rPr>
              <w:rFonts w:hint="eastAsia" w:ascii="方正小标宋_GBK" w:hAnsi="方正小标宋_GBK" w:eastAsia="方正小标宋_GBK" w:cs="方正小标宋_GBK"/>
              <w:sz w:val="52"/>
              <w:szCs w:val="52"/>
            </w:rPr>
            <w:t>—2035年）</w:t>
          </w:r>
        </w:p>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文  本</w:t>
          </w:r>
        </w:p>
        <w:p>
          <w:pPr>
            <w:jc w:val="center"/>
            <w:rPr>
              <w:rFonts w:ascii="楷体_GB2312" w:hAnsi="楷体_GB2312" w:eastAsia="楷体_GB2312" w:cs="楷体_GB2312"/>
              <w:sz w:val="36"/>
              <w:szCs w:val="36"/>
            </w:rPr>
          </w:pPr>
        </w:p>
        <w:p>
          <w:pPr>
            <w:jc w:val="center"/>
            <w:rPr>
              <w:rFonts w:ascii="楷体_GB2312" w:hAnsi="楷体_GB2312" w:eastAsia="楷体_GB2312" w:cs="楷体_GB2312"/>
              <w:sz w:val="36"/>
              <w:szCs w:val="36"/>
            </w:rPr>
          </w:pPr>
        </w:p>
        <w:p>
          <w:pPr>
            <w:jc w:val="center"/>
            <w:rPr>
              <w:rFonts w:ascii="楷体_GB2312" w:hAnsi="楷体_GB2312" w:eastAsia="楷体_GB2312" w:cs="楷体_GB2312"/>
              <w:sz w:val="36"/>
              <w:szCs w:val="36"/>
            </w:rPr>
          </w:pPr>
        </w:p>
        <w:p>
          <w:pPr>
            <w:jc w:val="center"/>
            <w:rPr>
              <w:rFonts w:ascii="楷体_GB2312" w:hAnsi="楷体_GB2312" w:eastAsia="楷体_GB2312" w:cs="楷体_GB2312"/>
              <w:sz w:val="36"/>
              <w:szCs w:val="36"/>
            </w:rPr>
          </w:pPr>
        </w:p>
        <w:p>
          <w:pPr>
            <w:jc w:val="center"/>
            <w:rPr>
              <w:rFonts w:ascii="楷体_GB2312" w:hAnsi="楷体_GB2312" w:eastAsia="楷体_GB2312" w:cs="楷体_GB2312"/>
              <w:sz w:val="36"/>
              <w:szCs w:val="36"/>
            </w:rPr>
          </w:pPr>
        </w:p>
        <w:p>
          <w:pPr>
            <w:jc w:val="center"/>
            <w:rPr>
              <w:rFonts w:ascii="楷体_GB2312" w:hAnsi="楷体_GB2312" w:eastAsia="楷体_GB2312" w:cs="楷体_GB2312"/>
              <w:sz w:val="36"/>
              <w:szCs w:val="36"/>
            </w:rPr>
          </w:pPr>
        </w:p>
        <w:p>
          <w:pPr>
            <w:jc w:val="center"/>
            <w:rPr>
              <w:rFonts w:ascii="楷体_GB2312" w:hAnsi="楷体_GB2312" w:eastAsia="楷体_GB2312" w:cs="楷体_GB2312"/>
              <w:sz w:val="36"/>
              <w:szCs w:val="36"/>
            </w:rPr>
          </w:pPr>
        </w:p>
        <w:p>
          <w:pPr>
            <w:jc w:val="center"/>
            <w:rPr>
              <w:rFonts w:ascii="楷体_GB2312" w:hAnsi="楷体_GB2312" w:eastAsia="楷体_GB2312" w:cs="楷体_GB2312"/>
              <w:sz w:val="36"/>
              <w:szCs w:val="36"/>
            </w:rPr>
          </w:pPr>
        </w:p>
        <w:p>
          <w:pPr>
            <w:jc w:val="center"/>
            <w:rPr>
              <w:rFonts w:ascii="楷体_GB2312" w:hAnsi="楷体_GB2312" w:eastAsia="楷体_GB2312" w:cs="楷体_GB2312"/>
              <w:sz w:val="36"/>
              <w:szCs w:val="36"/>
            </w:rPr>
          </w:pPr>
        </w:p>
        <w:p>
          <w:pPr>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大英县自然资源和规划局</w:t>
          </w:r>
        </w:p>
        <w:p>
          <w:pPr>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中外建工程设计与顾问有限公司</w:t>
          </w:r>
        </w:p>
        <w:p>
          <w:pPr>
            <w:jc w:val="center"/>
            <w:rPr>
              <w:rFonts w:ascii="方正小标宋简体" w:hAnsi="方正小标宋简体" w:eastAsia="方正小标宋简体" w:cs="方正小标宋简体"/>
              <w:sz w:val="32"/>
              <w:szCs w:val="32"/>
            </w:rPr>
          </w:pPr>
          <w:r>
            <w:rPr>
              <w:rFonts w:ascii="楷体_GB2312" w:hAnsi="楷体_GB2312" w:eastAsia="楷体_GB2312" w:cs="楷体_GB2312"/>
              <w:sz w:val="32"/>
              <w:szCs w:val="32"/>
            </w:rPr>
            <w:t>2024年</w:t>
          </w:r>
          <w:r>
            <w:rPr>
              <w:rFonts w:hint="eastAsia" w:ascii="楷体_GB2312" w:hAnsi="楷体_GB2312" w:eastAsia="楷体_GB2312" w:cs="楷体_GB2312"/>
              <w:sz w:val="32"/>
              <w:szCs w:val="32"/>
            </w:rPr>
            <w:t>5</w:t>
          </w:r>
          <w:r>
            <w:rPr>
              <w:rFonts w:ascii="楷体_GB2312" w:hAnsi="楷体_GB2312" w:eastAsia="楷体_GB2312" w:cs="楷体_GB2312"/>
              <w:sz w:val="32"/>
              <w:szCs w:val="32"/>
            </w:rPr>
            <w:t>月</w:t>
          </w:r>
        </w:p>
        <w:p>
          <w:pPr>
            <w:jc w:val="center"/>
            <w:rPr>
              <w:rFonts w:ascii="仿宋" w:hAnsi="仿宋" w:eastAsia="仿宋" w:cs="Times New Roman"/>
              <w:color w:val="000000" w:themeColor="text1"/>
              <w:sz w:val="36"/>
              <w:szCs w:val="36"/>
              <w14:textFill>
                <w14:solidFill>
                  <w14:schemeClr w14:val="tx1"/>
                </w14:solidFill>
              </w14:textFill>
            </w:rPr>
          </w:pPr>
        </w:p>
        <w:p>
          <w:pPr>
            <w:widowControl/>
            <w:jc w:val="left"/>
            <w:rPr>
              <w:color w:val="000000" w:themeColor="text1"/>
              <w14:textFill>
                <w14:solidFill>
                  <w14:schemeClr w14:val="tx1"/>
                </w14:solidFill>
              </w14:textFill>
            </w:rPr>
          </w:pPr>
        </w:p>
        <w:p>
          <w:pPr>
            <w:widowControl/>
            <w:jc w:val="center"/>
            <w:rPr>
              <w:rFonts w:ascii="楷体" w:hAnsi="楷体" w:eastAsia="楷体"/>
            </w:rPr>
          </w:pPr>
          <w:r>
            <w:rPr>
              <w:color w:val="000000" w:themeColor="text1"/>
              <w14:textFill>
                <w14:solidFill>
                  <w14:schemeClr w14:val="tx1"/>
                </w14:solidFill>
              </w14:textFill>
            </w:rPr>
            <w:br w:type="page"/>
          </w:r>
          <w:r>
            <w:rPr>
              <w:rFonts w:ascii="微软雅黑"/>
              <w:b/>
              <w:sz w:val="20"/>
            </w:rPr>
            <w:drawing>
              <wp:inline distT="0" distB="0" distL="0" distR="0">
                <wp:extent cx="4424045" cy="291909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a:srcRect t="3226" b="3226"/>
                        <a:stretch>
                          <a:fillRect/>
                        </a:stretch>
                      </pic:blipFill>
                      <pic:spPr>
                        <a:xfrm>
                          <a:off x="0" y="0"/>
                          <a:ext cx="4424050" cy="2919606"/>
                        </a:xfrm>
                        <a:prstGeom prst="rect">
                          <a:avLst/>
                        </a:prstGeom>
                        <a:noFill/>
                        <a:ln>
                          <a:noFill/>
                        </a:ln>
                      </pic:spPr>
                    </pic:pic>
                  </a:graphicData>
                </a:graphic>
              </wp:inline>
            </w:drawing>
          </w:r>
        </w:p>
        <w:tbl>
          <w:tblPr>
            <w:tblStyle w:val="90"/>
            <w:tblW w:w="32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24"/>
            <w:gridCol w:w="44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2" w:type="pct"/>
                <w:shd w:val="clear" w:color="auto" w:fill="auto"/>
                <w:vAlign w:val="center"/>
              </w:tcPr>
              <w:p>
                <w:pPr>
                  <w:spacing w:line="252" w:lineRule="auto"/>
                  <w:jc w:val="distribute"/>
                  <w:rPr>
                    <w:rFonts w:ascii="楷体" w:hAnsi="楷体" w:eastAsia="楷体"/>
                    <w:b/>
                    <w:sz w:val="24"/>
                    <w:szCs w:val="24"/>
                  </w:rPr>
                </w:pPr>
                <w:r>
                  <w:rPr>
                    <w:rFonts w:hint="eastAsia" w:ascii="楷体" w:hAnsi="楷体" w:eastAsia="楷体"/>
                    <w:b/>
                    <w:sz w:val="24"/>
                    <w:szCs w:val="24"/>
                  </w:rPr>
                  <w:t>项目名称：</w:t>
                </w:r>
              </w:p>
            </w:tc>
            <w:tc>
              <w:tcPr>
                <w:tcW w:w="3668" w:type="pct"/>
                <w:shd w:val="clear" w:color="auto" w:fill="auto"/>
              </w:tcPr>
              <w:p>
                <w:pPr>
                  <w:spacing w:line="252" w:lineRule="auto"/>
                  <w:jc w:val="left"/>
                  <w:rPr>
                    <w:rFonts w:ascii="楷体" w:hAnsi="楷体" w:eastAsia="楷体"/>
                    <w:sz w:val="24"/>
                    <w:szCs w:val="24"/>
                  </w:rPr>
                </w:pPr>
                <w:r>
                  <w:rPr>
                    <w:rFonts w:hint="eastAsia" w:ascii="楷体" w:hAnsi="楷体" w:eastAsia="楷体"/>
                    <w:sz w:val="24"/>
                    <w:szCs w:val="24"/>
                  </w:rPr>
                  <w:t>大英极核发展片区国土空间总体规划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2" w:type="pct"/>
                <w:shd w:val="clear" w:color="auto" w:fill="auto"/>
                <w:vAlign w:val="center"/>
              </w:tcPr>
              <w:p>
                <w:pPr>
                  <w:spacing w:line="252" w:lineRule="auto"/>
                  <w:jc w:val="distribute"/>
                  <w:rPr>
                    <w:rFonts w:ascii="楷体" w:hAnsi="楷体" w:eastAsia="楷体"/>
                    <w:b/>
                    <w:sz w:val="24"/>
                    <w:szCs w:val="24"/>
                  </w:rPr>
                </w:pPr>
              </w:p>
            </w:tc>
            <w:tc>
              <w:tcPr>
                <w:tcW w:w="3668" w:type="pct"/>
                <w:shd w:val="clear" w:color="auto" w:fill="auto"/>
              </w:tcPr>
              <w:p>
                <w:pPr>
                  <w:spacing w:line="252" w:lineRule="auto"/>
                  <w:jc w:val="left"/>
                  <w:rPr>
                    <w:rFonts w:ascii="楷体" w:hAnsi="楷体" w:eastAsia="楷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2" w:type="pct"/>
                <w:shd w:val="clear" w:color="auto" w:fill="auto"/>
                <w:vAlign w:val="center"/>
              </w:tcPr>
              <w:p>
                <w:pPr>
                  <w:spacing w:line="252" w:lineRule="auto"/>
                  <w:jc w:val="distribute"/>
                  <w:rPr>
                    <w:rFonts w:ascii="楷体" w:hAnsi="楷体" w:eastAsia="楷体"/>
                    <w:b/>
                    <w:sz w:val="24"/>
                    <w:szCs w:val="24"/>
                  </w:rPr>
                </w:pPr>
                <w:r>
                  <w:rPr>
                    <w:rFonts w:hint="eastAsia" w:ascii="楷体" w:hAnsi="楷体" w:eastAsia="楷体"/>
                    <w:b/>
                    <w:sz w:val="24"/>
                    <w:szCs w:val="24"/>
                  </w:rPr>
                  <w:t>委托单位：</w:t>
                </w:r>
              </w:p>
            </w:tc>
            <w:tc>
              <w:tcPr>
                <w:tcW w:w="3668" w:type="pct"/>
                <w:shd w:val="clear" w:color="auto" w:fill="auto"/>
              </w:tcPr>
              <w:p>
                <w:pPr>
                  <w:spacing w:line="252" w:lineRule="auto"/>
                  <w:jc w:val="left"/>
                  <w:rPr>
                    <w:rFonts w:ascii="楷体" w:hAnsi="楷体" w:eastAsia="楷体"/>
                    <w:sz w:val="24"/>
                    <w:szCs w:val="24"/>
                  </w:rPr>
                </w:pPr>
                <w:r>
                  <w:rPr>
                    <w:rFonts w:hint="eastAsia" w:ascii="楷体" w:hAnsi="楷体" w:eastAsia="楷体"/>
                    <w:sz w:val="24"/>
                    <w:szCs w:val="24"/>
                  </w:rPr>
                  <w:t>大英县自然资源和规划局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2" w:type="pct"/>
                <w:shd w:val="clear" w:color="auto" w:fill="auto"/>
                <w:vAlign w:val="center"/>
              </w:tcPr>
              <w:p>
                <w:pPr>
                  <w:spacing w:line="252" w:lineRule="auto"/>
                  <w:jc w:val="distribute"/>
                  <w:rPr>
                    <w:rFonts w:ascii="楷体" w:hAnsi="楷体" w:eastAsia="楷体"/>
                    <w:b/>
                    <w:sz w:val="24"/>
                    <w:szCs w:val="24"/>
                  </w:rPr>
                </w:pPr>
                <w:r>
                  <w:rPr>
                    <w:rFonts w:hint="eastAsia" w:ascii="楷体" w:hAnsi="楷体" w:eastAsia="楷体"/>
                    <w:b/>
                    <w:sz w:val="24"/>
                    <w:szCs w:val="24"/>
                  </w:rPr>
                  <w:t>参编人员：</w:t>
                </w:r>
              </w:p>
            </w:tc>
            <w:tc>
              <w:tcPr>
                <w:tcW w:w="3668" w:type="pct"/>
                <w:shd w:val="clear" w:color="auto" w:fill="auto"/>
              </w:tcPr>
              <w:p>
                <w:pPr>
                  <w:spacing w:line="252" w:lineRule="auto"/>
                  <w:jc w:val="left"/>
                  <w:rPr>
                    <w:rFonts w:ascii="楷体" w:hAnsi="楷体" w:eastAsia="楷体"/>
                    <w:sz w:val="24"/>
                    <w:szCs w:val="24"/>
                  </w:rPr>
                </w:pPr>
                <w:r>
                  <w:rPr>
                    <w:rFonts w:hint="eastAsia" w:ascii="楷体" w:hAnsi="楷体" w:eastAsia="楷体"/>
                    <w:sz w:val="24"/>
                    <w:szCs w:val="24"/>
                  </w:rPr>
                  <w:t>王黎明、成刚、廖维益、刘哲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2" w:type="pct"/>
                <w:shd w:val="clear" w:color="auto" w:fill="auto"/>
              </w:tcPr>
              <w:p>
                <w:pPr>
                  <w:spacing w:line="252" w:lineRule="auto"/>
                  <w:jc w:val="distribute"/>
                  <w:rPr>
                    <w:rFonts w:ascii="楷体" w:hAnsi="楷体" w:eastAsia="楷体"/>
                    <w:b/>
                    <w:sz w:val="24"/>
                    <w:szCs w:val="24"/>
                  </w:rPr>
                </w:pPr>
              </w:p>
            </w:tc>
            <w:tc>
              <w:tcPr>
                <w:tcW w:w="3668" w:type="pct"/>
                <w:shd w:val="clear" w:color="auto" w:fill="auto"/>
              </w:tcPr>
              <w:p>
                <w:pPr>
                  <w:spacing w:line="252" w:lineRule="auto"/>
                  <w:jc w:val="left"/>
                  <w:rPr>
                    <w:rFonts w:ascii="楷体" w:hAnsi="楷体" w:eastAsia="楷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2" w:type="pct"/>
                <w:shd w:val="clear" w:color="auto" w:fill="auto"/>
                <w:vAlign w:val="center"/>
              </w:tcPr>
              <w:p>
                <w:pPr>
                  <w:spacing w:line="252" w:lineRule="auto"/>
                  <w:jc w:val="distribute"/>
                  <w:rPr>
                    <w:rFonts w:ascii="楷体" w:hAnsi="楷体" w:eastAsia="楷体"/>
                    <w:b/>
                    <w:sz w:val="24"/>
                    <w:szCs w:val="24"/>
                  </w:rPr>
                </w:pPr>
                <w:r>
                  <w:rPr>
                    <w:rFonts w:hint="eastAsia" w:ascii="楷体" w:hAnsi="楷体" w:eastAsia="楷体"/>
                    <w:b/>
                    <w:sz w:val="24"/>
                    <w:szCs w:val="24"/>
                  </w:rPr>
                  <w:t>编制单位：</w:t>
                </w:r>
              </w:p>
            </w:tc>
            <w:tc>
              <w:tcPr>
                <w:tcW w:w="3668" w:type="pct"/>
                <w:shd w:val="clear" w:color="auto" w:fill="auto"/>
              </w:tcPr>
              <w:p>
                <w:pPr>
                  <w:spacing w:line="252" w:lineRule="auto"/>
                  <w:jc w:val="left"/>
                  <w:rPr>
                    <w:rFonts w:ascii="楷体" w:hAnsi="楷体" w:eastAsia="楷体"/>
                    <w:sz w:val="24"/>
                    <w:szCs w:val="24"/>
                  </w:rPr>
                </w:pPr>
                <w:r>
                  <w:rPr>
                    <w:rFonts w:hint="eastAsia" w:ascii="楷体" w:hAnsi="楷体" w:eastAsia="楷体"/>
                    <w:sz w:val="24"/>
                    <w:szCs w:val="24"/>
                  </w:rPr>
                  <w:t>中外建工程设计与顾问有限公司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2" w:type="pct"/>
                <w:shd w:val="clear" w:color="auto" w:fill="auto"/>
                <w:vAlign w:val="center"/>
              </w:tcPr>
              <w:p>
                <w:pPr>
                  <w:spacing w:line="252" w:lineRule="auto"/>
                  <w:jc w:val="distribute"/>
                  <w:rPr>
                    <w:rFonts w:ascii="楷体" w:hAnsi="楷体" w:eastAsia="楷体"/>
                    <w:b/>
                    <w:sz w:val="24"/>
                    <w:szCs w:val="24"/>
                  </w:rPr>
                </w:pPr>
                <w:r>
                  <w:rPr>
                    <w:rFonts w:hint="eastAsia" w:ascii="楷体" w:hAnsi="楷体" w:eastAsia="楷体"/>
                    <w:b/>
                    <w:sz w:val="24"/>
                    <w:szCs w:val="24"/>
                  </w:rPr>
                  <w:t>法定代表人：</w:t>
                </w:r>
              </w:p>
            </w:tc>
            <w:tc>
              <w:tcPr>
                <w:tcW w:w="3668" w:type="pct"/>
                <w:shd w:val="clear" w:color="auto" w:fill="auto"/>
              </w:tcPr>
              <w:p>
                <w:pPr>
                  <w:spacing w:line="252" w:lineRule="auto"/>
                  <w:jc w:val="left"/>
                  <w:rPr>
                    <w:rFonts w:ascii="楷体" w:hAnsi="楷体" w:eastAsia="楷体"/>
                    <w:sz w:val="24"/>
                    <w:szCs w:val="24"/>
                  </w:rPr>
                </w:pPr>
                <w:r>
                  <w:rPr>
                    <w:rFonts w:hint="eastAsia" w:ascii="楷体" w:hAnsi="楷体" w:eastAsia="楷体"/>
                    <w:sz w:val="24"/>
                    <w:szCs w:val="24"/>
                  </w:rPr>
                  <w:t>张仲良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2" w:type="pct"/>
                <w:shd w:val="clear" w:color="auto" w:fill="auto"/>
              </w:tcPr>
              <w:p>
                <w:pPr>
                  <w:spacing w:line="252" w:lineRule="auto"/>
                  <w:jc w:val="distribute"/>
                  <w:rPr>
                    <w:rFonts w:ascii="楷体" w:hAnsi="楷体" w:eastAsia="楷体"/>
                    <w:b/>
                    <w:sz w:val="24"/>
                    <w:szCs w:val="24"/>
                  </w:rPr>
                </w:pPr>
                <w:r>
                  <w:rPr>
                    <w:rFonts w:hint="eastAsia" w:ascii="楷体" w:hAnsi="楷体" w:eastAsia="楷体"/>
                    <w:b/>
                    <w:sz w:val="24"/>
                    <w:szCs w:val="24"/>
                  </w:rPr>
                  <w:t>总工程师：</w:t>
                </w:r>
              </w:p>
            </w:tc>
            <w:tc>
              <w:tcPr>
                <w:tcW w:w="3668" w:type="pct"/>
                <w:shd w:val="clear" w:color="auto" w:fill="auto"/>
              </w:tcPr>
              <w:p>
                <w:pPr>
                  <w:spacing w:line="252" w:lineRule="auto"/>
                  <w:jc w:val="left"/>
                  <w:rPr>
                    <w:rFonts w:ascii="楷体" w:hAnsi="楷体" w:eastAsia="楷体"/>
                    <w:sz w:val="24"/>
                    <w:szCs w:val="24"/>
                  </w:rPr>
                </w:pPr>
                <w:r>
                  <w:rPr>
                    <w:rFonts w:hint="eastAsia" w:ascii="楷体" w:hAnsi="楷体" w:eastAsia="楷体"/>
                    <w:sz w:val="24"/>
                    <w:szCs w:val="24"/>
                  </w:rPr>
                  <w:t xml:space="preserve">张亚东  高级工程师 </w:t>
                </w:r>
                <w:r>
                  <w:rPr>
                    <w:rFonts w:ascii="楷体" w:hAnsi="楷体" w:eastAsia="楷体"/>
                    <w:sz w:val="24"/>
                    <w:szCs w:val="24"/>
                  </w:rPr>
                  <w:t xml:space="preserve"> </w:t>
                </w:r>
                <w:r>
                  <w:rPr>
                    <w:rFonts w:hint="eastAsia" w:ascii="楷体" w:hAnsi="楷体" w:eastAsia="楷体"/>
                    <w:sz w:val="24"/>
                    <w:szCs w:val="24"/>
                  </w:rPr>
                  <w:t>注册城乡规划师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2" w:type="pct"/>
                <w:shd w:val="clear" w:color="auto" w:fill="auto"/>
              </w:tcPr>
              <w:p>
                <w:pPr>
                  <w:spacing w:line="252" w:lineRule="auto"/>
                  <w:jc w:val="distribute"/>
                  <w:rPr>
                    <w:rFonts w:ascii="楷体" w:hAnsi="楷体" w:eastAsia="楷体"/>
                    <w:b/>
                    <w:sz w:val="24"/>
                    <w:szCs w:val="24"/>
                  </w:rPr>
                </w:pPr>
                <w:r>
                  <w:rPr>
                    <w:rFonts w:hint="eastAsia" w:ascii="楷体" w:hAnsi="楷体" w:eastAsia="楷体"/>
                    <w:b/>
                    <w:sz w:val="24"/>
                    <w:szCs w:val="24"/>
                  </w:rPr>
                  <w:t>项目负责人：</w:t>
                </w:r>
              </w:p>
            </w:tc>
            <w:tc>
              <w:tcPr>
                <w:tcW w:w="3668" w:type="pct"/>
                <w:shd w:val="clear" w:color="auto" w:fill="auto"/>
              </w:tcPr>
              <w:p>
                <w:pPr>
                  <w:spacing w:line="252" w:lineRule="auto"/>
                  <w:jc w:val="left"/>
                  <w:rPr>
                    <w:rFonts w:ascii="楷体" w:hAnsi="楷体" w:eastAsia="楷体"/>
                    <w:sz w:val="24"/>
                    <w:szCs w:val="24"/>
                  </w:rPr>
                </w:pPr>
                <w:r>
                  <w:rPr>
                    <w:rFonts w:hint="eastAsia" w:ascii="楷体" w:hAnsi="楷体" w:eastAsia="楷体"/>
                    <w:sz w:val="24"/>
                    <w:szCs w:val="24"/>
                  </w:rPr>
                  <w:t>赵念耳  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2" w:type="pct"/>
                <w:shd w:val="clear" w:color="auto" w:fill="auto"/>
              </w:tcPr>
              <w:p>
                <w:pPr>
                  <w:spacing w:line="252" w:lineRule="auto"/>
                  <w:jc w:val="distribute"/>
                  <w:rPr>
                    <w:rFonts w:ascii="楷体" w:hAnsi="楷体" w:eastAsia="楷体"/>
                    <w:b/>
                    <w:sz w:val="24"/>
                    <w:szCs w:val="24"/>
                  </w:rPr>
                </w:pPr>
                <w:r>
                  <w:rPr>
                    <w:rFonts w:hint="eastAsia" w:ascii="楷体" w:hAnsi="楷体" w:eastAsia="楷体"/>
                    <w:b/>
                    <w:sz w:val="24"/>
                    <w:szCs w:val="24"/>
                  </w:rPr>
                  <w:t>技术总负责：</w:t>
                </w:r>
              </w:p>
            </w:tc>
            <w:tc>
              <w:tcPr>
                <w:tcW w:w="3668" w:type="pct"/>
                <w:shd w:val="clear" w:color="auto" w:fill="auto"/>
              </w:tcPr>
              <w:p>
                <w:pPr>
                  <w:spacing w:line="252" w:lineRule="auto"/>
                  <w:jc w:val="left"/>
                  <w:rPr>
                    <w:rFonts w:ascii="楷体" w:hAnsi="楷体" w:eastAsia="楷体"/>
                    <w:sz w:val="24"/>
                    <w:szCs w:val="24"/>
                  </w:rPr>
                </w:pPr>
                <w:r>
                  <w:rPr>
                    <w:rFonts w:hint="eastAsia" w:ascii="楷体" w:hAnsi="楷体" w:eastAsia="楷体"/>
                    <w:sz w:val="24"/>
                    <w:szCs w:val="24"/>
                  </w:rPr>
                  <w:t xml:space="preserve">高晓戌  高级工程师 </w:t>
                </w:r>
                <w:r>
                  <w:rPr>
                    <w:rFonts w:ascii="楷体" w:hAnsi="楷体" w:eastAsia="楷体"/>
                    <w:sz w:val="24"/>
                    <w:szCs w:val="24"/>
                  </w:rPr>
                  <w:t xml:space="preserve"> </w:t>
                </w:r>
                <w:r>
                  <w:rPr>
                    <w:rFonts w:hint="eastAsia" w:ascii="楷体" w:hAnsi="楷体" w:eastAsia="楷体"/>
                    <w:sz w:val="24"/>
                    <w:szCs w:val="24"/>
                  </w:rPr>
                  <w:t>注册城乡规划师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2" w:type="pct"/>
                <w:shd w:val="clear" w:color="auto" w:fill="auto"/>
              </w:tcPr>
              <w:p>
                <w:pPr>
                  <w:spacing w:line="252" w:lineRule="auto"/>
                  <w:jc w:val="distribute"/>
                  <w:rPr>
                    <w:rFonts w:ascii="楷体" w:hAnsi="楷体" w:eastAsia="楷体"/>
                    <w:b/>
                    <w:sz w:val="24"/>
                    <w:szCs w:val="24"/>
                  </w:rPr>
                </w:pPr>
                <w:r>
                  <w:rPr>
                    <w:rFonts w:hint="eastAsia" w:ascii="楷体" w:hAnsi="楷体" w:eastAsia="楷体"/>
                    <w:b/>
                    <w:sz w:val="24"/>
                    <w:szCs w:val="24"/>
                  </w:rPr>
                  <w:t>参编人员：</w:t>
                </w:r>
              </w:p>
            </w:tc>
            <w:tc>
              <w:tcPr>
                <w:tcW w:w="3668" w:type="pct"/>
                <w:shd w:val="clear" w:color="auto" w:fill="auto"/>
              </w:tcPr>
              <w:p>
                <w:pPr>
                  <w:spacing w:line="252" w:lineRule="auto"/>
                  <w:jc w:val="left"/>
                  <w:rPr>
                    <w:rFonts w:ascii="楷体" w:hAnsi="楷体" w:eastAsia="楷体"/>
                    <w:sz w:val="24"/>
                    <w:szCs w:val="24"/>
                  </w:rPr>
                </w:pPr>
                <w:r>
                  <w:rPr>
                    <w:rFonts w:hint="eastAsia" w:ascii="楷体" w:hAnsi="楷体" w:eastAsia="楷体"/>
                    <w:sz w:val="24"/>
                    <w:szCs w:val="24"/>
                  </w:rPr>
                  <w:t xml:space="preserve">王艳龙 </w:t>
                </w:r>
                <w:r>
                  <w:rPr>
                    <w:rFonts w:ascii="楷体" w:hAnsi="楷体" w:eastAsia="楷体"/>
                    <w:sz w:val="24"/>
                    <w:szCs w:val="24"/>
                  </w:rPr>
                  <w:t xml:space="preserve"> </w:t>
                </w:r>
                <w:r>
                  <w:rPr>
                    <w:rFonts w:hint="eastAsia" w:ascii="楷体" w:hAnsi="楷体" w:eastAsia="楷体"/>
                    <w:sz w:val="24"/>
                    <w:szCs w:val="24"/>
                  </w:rPr>
                  <w:t xml:space="preserve">工  程 </w:t>
                </w:r>
                <w:r>
                  <w:rPr>
                    <w:rFonts w:ascii="楷体" w:hAnsi="楷体" w:eastAsia="楷体"/>
                    <w:sz w:val="24"/>
                    <w:szCs w:val="24"/>
                  </w:rPr>
                  <w:t xml:space="preserve"> </w:t>
                </w:r>
                <w:r>
                  <w:rPr>
                    <w:rFonts w:hint="eastAsia" w:ascii="楷体" w:hAnsi="楷体" w:eastAsia="楷体"/>
                    <w:sz w:val="24"/>
                    <w:szCs w:val="24"/>
                  </w:rPr>
                  <w:t xml:space="preserve">师 </w:t>
                </w:r>
                <w:r>
                  <w:rPr>
                    <w:rFonts w:ascii="楷体" w:hAnsi="楷体" w:eastAsia="楷体"/>
                    <w:sz w:val="24"/>
                    <w:szCs w:val="24"/>
                  </w:rPr>
                  <w:t xml:space="preserve"> </w:t>
                </w:r>
                <w:r>
                  <w:rPr>
                    <w:rFonts w:hint="eastAsia" w:ascii="楷体" w:hAnsi="楷体" w:eastAsia="楷体"/>
                    <w:sz w:val="24"/>
                    <w:szCs w:val="24"/>
                  </w:rPr>
                  <w:t>注册城乡规划师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2" w:type="pct"/>
                <w:shd w:val="clear" w:color="auto" w:fill="auto"/>
              </w:tcPr>
              <w:p>
                <w:pPr>
                  <w:spacing w:line="252" w:lineRule="auto"/>
                  <w:jc w:val="distribute"/>
                  <w:rPr>
                    <w:rFonts w:ascii="楷体" w:hAnsi="楷体" w:eastAsia="楷体"/>
                    <w:b/>
                    <w:sz w:val="24"/>
                    <w:szCs w:val="24"/>
                  </w:rPr>
                </w:pPr>
              </w:p>
            </w:tc>
            <w:tc>
              <w:tcPr>
                <w:tcW w:w="3668" w:type="pct"/>
                <w:shd w:val="clear" w:color="auto" w:fill="auto"/>
              </w:tcPr>
              <w:p>
                <w:pPr>
                  <w:spacing w:line="252" w:lineRule="auto"/>
                  <w:jc w:val="left"/>
                  <w:rPr>
                    <w:rFonts w:ascii="楷体" w:hAnsi="楷体" w:eastAsia="楷体"/>
                    <w:sz w:val="24"/>
                    <w:szCs w:val="24"/>
                  </w:rPr>
                </w:pPr>
                <w:r>
                  <w:rPr>
                    <w:rFonts w:hint="eastAsia" w:ascii="楷体" w:hAnsi="楷体" w:eastAsia="楷体"/>
                    <w:sz w:val="24"/>
                    <w:szCs w:val="24"/>
                  </w:rPr>
                  <w:t xml:space="preserve">范雪村 </w:t>
                </w:r>
                <w:r>
                  <w:rPr>
                    <w:rFonts w:ascii="楷体" w:hAnsi="楷体" w:eastAsia="楷体"/>
                    <w:sz w:val="24"/>
                    <w:szCs w:val="24"/>
                  </w:rPr>
                  <w:t xml:space="preserve"> </w:t>
                </w:r>
                <w:r>
                  <w:rPr>
                    <w:rFonts w:hint="eastAsia" w:ascii="楷体" w:hAnsi="楷体" w:eastAsia="楷体"/>
                    <w:sz w:val="24"/>
                    <w:szCs w:val="24"/>
                  </w:rPr>
                  <w:t xml:space="preserve">高级工程师 </w:t>
                </w:r>
                <w:r>
                  <w:rPr>
                    <w:rFonts w:ascii="楷体" w:hAnsi="楷体" w:eastAsia="楷体"/>
                    <w:sz w:val="24"/>
                    <w:szCs w:val="24"/>
                  </w:rPr>
                  <w:t xml:space="preserve"> </w:t>
                </w:r>
                <w:r>
                  <w:rPr>
                    <w:rFonts w:hint="eastAsia" w:ascii="楷体" w:hAnsi="楷体" w:eastAsia="楷体"/>
                    <w:sz w:val="24"/>
                    <w:szCs w:val="24"/>
                  </w:rPr>
                  <w:t>一级注册建筑师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2" w:type="pct"/>
                <w:shd w:val="clear" w:color="auto" w:fill="auto"/>
              </w:tcPr>
              <w:p>
                <w:pPr>
                  <w:spacing w:line="252" w:lineRule="auto"/>
                  <w:jc w:val="distribute"/>
                  <w:rPr>
                    <w:rFonts w:ascii="楷体" w:hAnsi="楷体" w:eastAsia="楷体"/>
                    <w:b/>
                    <w:sz w:val="24"/>
                    <w:szCs w:val="24"/>
                  </w:rPr>
                </w:pPr>
              </w:p>
            </w:tc>
            <w:tc>
              <w:tcPr>
                <w:tcW w:w="3668" w:type="pct"/>
                <w:shd w:val="clear" w:color="auto" w:fill="auto"/>
              </w:tcPr>
              <w:p>
                <w:pPr>
                  <w:spacing w:line="252" w:lineRule="auto"/>
                  <w:jc w:val="left"/>
                  <w:rPr>
                    <w:rFonts w:ascii="楷体" w:hAnsi="楷体" w:eastAsia="楷体"/>
                    <w:sz w:val="24"/>
                    <w:szCs w:val="24"/>
                  </w:rPr>
                </w:pPr>
                <w:r>
                  <w:rPr>
                    <w:rFonts w:hint="eastAsia" w:ascii="楷体" w:hAnsi="楷体" w:eastAsia="楷体"/>
                    <w:sz w:val="24"/>
                    <w:szCs w:val="24"/>
                  </w:rPr>
                  <w:t xml:space="preserve">刘德国 </w:t>
                </w:r>
                <w:r>
                  <w:rPr>
                    <w:rFonts w:ascii="楷体" w:hAnsi="楷体" w:eastAsia="楷体"/>
                    <w:sz w:val="24"/>
                    <w:szCs w:val="24"/>
                  </w:rPr>
                  <w:t xml:space="preserve"> </w:t>
                </w:r>
                <w:r>
                  <w:rPr>
                    <w:rFonts w:hint="eastAsia" w:ascii="楷体" w:hAnsi="楷体" w:eastAsia="楷体"/>
                    <w:sz w:val="24"/>
                    <w:szCs w:val="24"/>
                  </w:rPr>
                  <w:t>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2" w:type="pct"/>
                <w:shd w:val="clear" w:color="auto" w:fill="auto"/>
              </w:tcPr>
              <w:p>
                <w:pPr>
                  <w:spacing w:line="252" w:lineRule="auto"/>
                  <w:jc w:val="distribute"/>
                  <w:rPr>
                    <w:rFonts w:ascii="楷体" w:hAnsi="楷体" w:eastAsia="楷体"/>
                    <w:b/>
                    <w:sz w:val="24"/>
                    <w:szCs w:val="24"/>
                  </w:rPr>
                </w:pPr>
              </w:p>
            </w:tc>
            <w:tc>
              <w:tcPr>
                <w:tcW w:w="3668" w:type="pct"/>
                <w:shd w:val="clear" w:color="auto" w:fill="auto"/>
              </w:tcPr>
              <w:p>
                <w:pPr>
                  <w:spacing w:line="252" w:lineRule="auto"/>
                  <w:jc w:val="left"/>
                  <w:rPr>
                    <w:rFonts w:ascii="楷体" w:hAnsi="楷体" w:eastAsia="楷体"/>
                    <w:sz w:val="24"/>
                    <w:szCs w:val="24"/>
                  </w:rPr>
                </w:pPr>
                <w:r>
                  <w:rPr>
                    <w:rFonts w:hint="eastAsia" w:ascii="楷体" w:hAnsi="楷体" w:eastAsia="楷体"/>
                    <w:sz w:val="24"/>
                    <w:szCs w:val="24"/>
                  </w:rPr>
                  <w:t xml:space="preserve">李建军 </w:t>
                </w:r>
                <w:r>
                  <w:rPr>
                    <w:rFonts w:ascii="楷体" w:hAnsi="楷体" w:eastAsia="楷体"/>
                    <w:sz w:val="24"/>
                    <w:szCs w:val="24"/>
                  </w:rPr>
                  <w:t xml:space="preserve"> </w:t>
                </w:r>
                <w:r>
                  <w:rPr>
                    <w:rFonts w:hint="eastAsia" w:ascii="楷体" w:hAnsi="楷体" w:eastAsia="楷体"/>
                    <w:sz w:val="24"/>
                    <w:szCs w:val="24"/>
                  </w:rPr>
                  <w:t>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2" w:type="pct"/>
                <w:shd w:val="clear" w:color="auto" w:fill="auto"/>
              </w:tcPr>
              <w:p>
                <w:pPr>
                  <w:spacing w:line="252" w:lineRule="auto"/>
                  <w:jc w:val="distribute"/>
                  <w:rPr>
                    <w:rFonts w:ascii="楷体" w:hAnsi="楷体" w:eastAsia="楷体"/>
                    <w:b/>
                    <w:sz w:val="24"/>
                    <w:szCs w:val="24"/>
                  </w:rPr>
                </w:pPr>
              </w:p>
            </w:tc>
            <w:tc>
              <w:tcPr>
                <w:tcW w:w="3668" w:type="pct"/>
                <w:shd w:val="clear" w:color="auto" w:fill="auto"/>
              </w:tcPr>
              <w:p>
                <w:pPr>
                  <w:spacing w:line="252" w:lineRule="auto"/>
                  <w:jc w:val="left"/>
                  <w:rPr>
                    <w:rFonts w:ascii="楷体" w:hAnsi="楷体" w:eastAsia="楷体"/>
                    <w:sz w:val="24"/>
                    <w:szCs w:val="24"/>
                  </w:rPr>
                </w:pPr>
                <w:r>
                  <w:rPr>
                    <w:rFonts w:hint="eastAsia" w:ascii="楷体" w:hAnsi="楷体" w:eastAsia="楷体"/>
                    <w:sz w:val="24"/>
                    <w:szCs w:val="24"/>
                  </w:rPr>
                  <w:t xml:space="preserve">管一剑 </w:t>
                </w:r>
                <w:r>
                  <w:rPr>
                    <w:rFonts w:ascii="楷体" w:hAnsi="楷体" w:eastAsia="楷体"/>
                    <w:sz w:val="24"/>
                    <w:szCs w:val="24"/>
                  </w:rPr>
                  <w:t xml:space="preserve"> </w:t>
                </w:r>
                <w:r>
                  <w:rPr>
                    <w:rFonts w:hint="eastAsia" w:ascii="楷体" w:hAnsi="楷体" w:eastAsia="楷体"/>
                    <w:sz w:val="24"/>
                    <w:szCs w:val="24"/>
                  </w:rPr>
                  <w:t xml:space="preserve">工 </w:t>
                </w:r>
                <w:r>
                  <w:rPr>
                    <w:rFonts w:ascii="楷体" w:hAnsi="楷体" w:eastAsia="楷体"/>
                    <w:sz w:val="24"/>
                    <w:szCs w:val="24"/>
                  </w:rPr>
                  <w:t xml:space="preserve"> </w:t>
                </w:r>
                <w:r>
                  <w:rPr>
                    <w:rFonts w:hint="eastAsia" w:ascii="楷体" w:hAnsi="楷体" w:eastAsia="楷体"/>
                    <w:sz w:val="24"/>
                    <w:szCs w:val="24"/>
                  </w:rPr>
                  <w:t xml:space="preserve">程 </w:t>
                </w:r>
                <w:r>
                  <w:rPr>
                    <w:rFonts w:ascii="楷体" w:hAnsi="楷体" w:eastAsia="楷体"/>
                    <w:sz w:val="24"/>
                    <w:szCs w:val="24"/>
                  </w:rPr>
                  <w:t xml:space="preserve"> </w:t>
                </w:r>
                <w:r>
                  <w:rPr>
                    <w:rFonts w:hint="eastAsia" w:ascii="楷体" w:hAnsi="楷体" w:eastAsia="楷体"/>
                    <w:sz w:val="24"/>
                    <w:szCs w:val="24"/>
                  </w:rPr>
                  <w:t>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2" w:type="pct"/>
                <w:shd w:val="clear" w:color="auto" w:fill="auto"/>
              </w:tcPr>
              <w:p>
                <w:pPr>
                  <w:spacing w:line="252" w:lineRule="auto"/>
                  <w:jc w:val="distribute"/>
                  <w:rPr>
                    <w:rFonts w:ascii="楷体" w:hAnsi="楷体" w:eastAsia="楷体"/>
                    <w:b/>
                    <w:sz w:val="24"/>
                    <w:szCs w:val="24"/>
                  </w:rPr>
                </w:pPr>
              </w:p>
            </w:tc>
            <w:tc>
              <w:tcPr>
                <w:tcW w:w="3668" w:type="pct"/>
                <w:shd w:val="clear" w:color="auto" w:fill="auto"/>
              </w:tcPr>
              <w:p>
                <w:pPr>
                  <w:spacing w:line="252" w:lineRule="auto"/>
                  <w:jc w:val="left"/>
                  <w:rPr>
                    <w:rFonts w:ascii="楷体" w:hAnsi="楷体" w:eastAsia="楷体"/>
                    <w:sz w:val="24"/>
                    <w:szCs w:val="24"/>
                  </w:rPr>
                </w:pPr>
                <w:r>
                  <w:rPr>
                    <w:rFonts w:hint="eastAsia" w:ascii="楷体" w:hAnsi="楷体" w:eastAsia="楷体"/>
                    <w:sz w:val="24"/>
                    <w:szCs w:val="24"/>
                  </w:rPr>
                  <w:t xml:space="preserve">刘 </w:t>
                </w:r>
                <w:r>
                  <w:rPr>
                    <w:rFonts w:ascii="楷体" w:hAnsi="楷体" w:eastAsia="楷体"/>
                    <w:sz w:val="24"/>
                    <w:szCs w:val="24"/>
                  </w:rPr>
                  <w:t xml:space="preserve"> </w:t>
                </w:r>
                <w:r>
                  <w:rPr>
                    <w:rFonts w:hint="eastAsia" w:ascii="楷体" w:hAnsi="楷体" w:eastAsia="楷体"/>
                    <w:sz w:val="24"/>
                    <w:szCs w:val="24"/>
                  </w:rPr>
                  <w:t xml:space="preserve">涛 </w:t>
                </w:r>
                <w:r>
                  <w:rPr>
                    <w:rFonts w:ascii="楷体" w:hAnsi="楷体" w:eastAsia="楷体"/>
                    <w:sz w:val="24"/>
                    <w:szCs w:val="24"/>
                  </w:rPr>
                  <w:t xml:space="preserve"> </w:t>
                </w:r>
                <w:r>
                  <w:rPr>
                    <w:rFonts w:hint="eastAsia" w:ascii="楷体" w:hAnsi="楷体" w:eastAsia="楷体"/>
                    <w:sz w:val="24"/>
                    <w:szCs w:val="24"/>
                  </w:rPr>
                  <w:t xml:space="preserve">工 </w:t>
                </w:r>
                <w:r>
                  <w:rPr>
                    <w:rFonts w:ascii="楷体" w:hAnsi="楷体" w:eastAsia="楷体"/>
                    <w:sz w:val="24"/>
                    <w:szCs w:val="24"/>
                  </w:rPr>
                  <w:t xml:space="preserve"> </w:t>
                </w:r>
                <w:r>
                  <w:rPr>
                    <w:rFonts w:hint="eastAsia" w:ascii="楷体" w:hAnsi="楷体" w:eastAsia="楷体"/>
                    <w:sz w:val="24"/>
                    <w:szCs w:val="24"/>
                  </w:rPr>
                  <w:t xml:space="preserve">程 </w:t>
                </w:r>
                <w:r>
                  <w:rPr>
                    <w:rFonts w:ascii="楷体" w:hAnsi="楷体" w:eastAsia="楷体"/>
                    <w:sz w:val="24"/>
                    <w:szCs w:val="24"/>
                  </w:rPr>
                  <w:t xml:space="preserve"> </w:t>
                </w:r>
                <w:r>
                  <w:rPr>
                    <w:rFonts w:hint="eastAsia" w:ascii="楷体" w:hAnsi="楷体" w:eastAsia="楷体"/>
                    <w:sz w:val="24"/>
                    <w:szCs w:val="24"/>
                  </w:rPr>
                  <w:t>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2" w:type="pct"/>
                <w:shd w:val="clear" w:color="auto" w:fill="auto"/>
              </w:tcPr>
              <w:p>
                <w:pPr>
                  <w:spacing w:line="252" w:lineRule="auto"/>
                  <w:jc w:val="distribute"/>
                  <w:rPr>
                    <w:rFonts w:ascii="楷体" w:hAnsi="楷体" w:eastAsia="楷体"/>
                    <w:b/>
                    <w:sz w:val="24"/>
                    <w:szCs w:val="24"/>
                  </w:rPr>
                </w:pPr>
              </w:p>
            </w:tc>
            <w:tc>
              <w:tcPr>
                <w:tcW w:w="3668" w:type="pct"/>
                <w:shd w:val="clear" w:color="auto" w:fill="auto"/>
              </w:tcPr>
              <w:p>
                <w:pPr>
                  <w:spacing w:line="252" w:lineRule="auto"/>
                  <w:jc w:val="left"/>
                  <w:rPr>
                    <w:rFonts w:ascii="楷体" w:hAnsi="楷体" w:eastAsia="楷体"/>
                    <w:sz w:val="24"/>
                    <w:szCs w:val="24"/>
                  </w:rPr>
                </w:pPr>
                <w:r>
                  <w:rPr>
                    <w:rFonts w:hint="eastAsia" w:ascii="楷体" w:hAnsi="楷体" w:eastAsia="楷体"/>
                    <w:sz w:val="24"/>
                    <w:szCs w:val="24"/>
                  </w:rPr>
                  <w:t xml:space="preserve">王 </w:t>
                </w:r>
                <w:r>
                  <w:rPr>
                    <w:rFonts w:ascii="楷体" w:hAnsi="楷体" w:eastAsia="楷体"/>
                    <w:sz w:val="24"/>
                    <w:szCs w:val="24"/>
                  </w:rPr>
                  <w:t xml:space="preserve"> </w:t>
                </w:r>
                <w:r>
                  <w:rPr>
                    <w:rFonts w:hint="eastAsia" w:ascii="楷体" w:hAnsi="楷体" w:eastAsia="楷体"/>
                    <w:sz w:val="24"/>
                    <w:szCs w:val="24"/>
                  </w:rPr>
                  <w:t xml:space="preserve">俊 </w:t>
                </w:r>
                <w:r>
                  <w:rPr>
                    <w:rFonts w:ascii="楷体" w:hAnsi="楷体" w:eastAsia="楷体"/>
                    <w:sz w:val="24"/>
                    <w:szCs w:val="24"/>
                  </w:rPr>
                  <w:t xml:space="preserve"> </w:t>
                </w:r>
                <w:r>
                  <w:rPr>
                    <w:rFonts w:hint="eastAsia" w:ascii="楷体" w:hAnsi="楷体" w:eastAsia="楷体"/>
                    <w:sz w:val="24"/>
                    <w:szCs w:val="24"/>
                  </w:rPr>
                  <w:t xml:space="preserve">工 </w:t>
                </w:r>
                <w:r>
                  <w:rPr>
                    <w:rFonts w:ascii="楷体" w:hAnsi="楷体" w:eastAsia="楷体"/>
                    <w:sz w:val="24"/>
                    <w:szCs w:val="24"/>
                  </w:rPr>
                  <w:t xml:space="preserve"> </w:t>
                </w:r>
                <w:r>
                  <w:rPr>
                    <w:rFonts w:hint="eastAsia" w:ascii="楷体" w:hAnsi="楷体" w:eastAsia="楷体"/>
                    <w:sz w:val="24"/>
                    <w:szCs w:val="24"/>
                  </w:rPr>
                  <w:t xml:space="preserve">程 </w:t>
                </w:r>
                <w:r>
                  <w:rPr>
                    <w:rFonts w:ascii="楷体" w:hAnsi="楷体" w:eastAsia="楷体"/>
                    <w:sz w:val="24"/>
                    <w:szCs w:val="24"/>
                  </w:rPr>
                  <w:t xml:space="preserve"> </w:t>
                </w:r>
                <w:r>
                  <w:rPr>
                    <w:rFonts w:hint="eastAsia" w:ascii="楷体" w:hAnsi="楷体" w:eastAsia="楷体"/>
                    <w:sz w:val="24"/>
                    <w:szCs w:val="24"/>
                  </w:rPr>
                  <w:t>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2" w:type="pct"/>
                <w:shd w:val="clear" w:color="auto" w:fill="auto"/>
              </w:tcPr>
              <w:p>
                <w:pPr>
                  <w:spacing w:line="252" w:lineRule="auto"/>
                  <w:jc w:val="distribute"/>
                  <w:rPr>
                    <w:rFonts w:ascii="楷体" w:hAnsi="楷体" w:eastAsia="楷体"/>
                    <w:b/>
                    <w:sz w:val="24"/>
                    <w:szCs w:val="24"/>
                  </w:rPr>
                </w:pPr>
              </w:p>
            </w:tc>
            <w:tc>
              <w:tcPr>
                <w:tcW w:w="3668" w:type="pct"/>
                <w:shd w:val="clear" w:color="auto" w:fill="auto"/>
              </w:tcPr>
              <w:p>
                <w:pPr>
                  <w:spacing w:line="252" w:lineRule="auto"/>
                  <w:jc w:val="left"/>
                  <w:rPr>
                    <w:rFonts w:ascii="楷体" w:hAnsi="楷体" w:eastAsia="楷体"/>
                    <w:sz w:val="24"/>
                    <w:szCs w:val="24"/>
                  </w:rPr>
                </w:pPr>
                <w:r>
                  <w:rPr>
                    <w:rFonts w:hint="eastAsia" w:ascii="楷体" w:hAnsi="楷体" w:eastAsia="楷体"/>
                    <w:sz w:val="24"/>
                    <w:szCs w:val="24"/>
                  </w:rPr>
                  <w:t xml:space="preserve">刘思琪 </w:t>
                </w:r>
                <w:r>
                  <w:rPr>
                    <w:rFonts w:ascii="楷体" w:hAnsi="楷体" w:eastAsia="楷体"/>
                    <w:sz w:val="24"/>
                    <w:szCs w:val="24"/>
                  </w:rPr>
                  <w:t xml:space="preserve"> </w:t>
                </w:r>
                <w:r>
                  <w:rPr>
                    <w:rFonts w:hint="eastAsia" w:ascii="楷体" w:hAnsi="楷体" w:eastAsia="楷体"/>
                    <w:sz w:val="24"/>
                    <w:szCs w:val="24"/>
                  </w:rPr>
                  <w:t xml:space="preserve">工 </w:t>
                </w:r>
                <w:r>
                  <w:rPr>
                    <w:rFonts w:ascii="楷体" w:hAnsi="楷体" w:eastAsia="楷体"/>
                    <w:sz w:val="24"/>
                    <w:szCs w:val="24"/>
                  </w:rPr>
                  <w:t xml:space="preserve"> </w:t>
                </w:r>
                <w:r>
                  <w:rPr>
                    <w:rFonts w:hint="eastAsia" w:ascii="楷体" w:hAnsi="楷体" w:eastAsia="楷体"/>
                    <w:sz w:val="24"/>
                    <w:szCs w:val="24"/>
                  </w:rPr>
                  <w:t xml:space="preserve">程 </w:t>
                </w:r>
                <w:r>
                  <w:rPr>
                    <w:rFonts w:ascii="楷体" w:hAnsi="楷体" w:eastAsia="楷体"/>
                    <w:sz w:val="24"/>
                    <w:szCs w:val="24"/>
                  </w:rPr>
                  <w:t xml:space="preserve"> </w:t>
                </w:r>
                <w:r>
                  <w:rPr>
                    <w:rFonts w:hint="eastAsia" w:ascii="楷体" w:hAnsi="楷体" w:eastAsia="楷体"/>
                    <w:sz w:val="24"/>
                    <w:szCs w:val="24"/>
                  </w:rPr>
                  <w:t>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2" w:type="pct"/>
                <w:shd w:val="clear" w:color="auto" w:fill="auto"/>
              </w:tcPr>
              <w:p>
                <w:pPr>
                  <w:spacing w:line="252" w:lineRule="auto"/>
                  <w:jc w:val="distribute"/>
                  <w:rPr>
                    <w:rFonts w:ascii="楷体" w:hAnsi="楷体" w:eastAsia="楷体"/>
                    <w:b/>
                    <w:sz w:val="24"/>
                    <w:szCs w:val="24"/>
                  </w:rPr>
                </w:pPr>
              </w:p>
            </w:tc>
            <w:tc>
              <w:tcPr>
                <w:tcW w:w="3668" w:type="pct"/>
                <w:shd w:val="clear" w:color="auto" w:fill="auto"/>
              </w:tcPr>
              <w:p>
                <w:pPr>
                  <w:spacing w:line="252" w:lineRule="auto"/>
                  <w:jc w:val="left"/>
                  <w:rPr>
                    <w:rFonts w:ascii="楷体" w:hAnsi="楷体" w:eastAsia="楷体"/>
                    <w:sz w:val="24"/>
                    <w:szCs w:val="24"/>
                  </w:rPr>
                </w:pPr>
                <w:r>
                  <w:rPr>
                    <w:rFonts w:hint="eastAsia" w:ascii="楷体" w:hAnsi="楷体" w:eastAsia="楷体"/>
                    <w:sz w:val="24"/>
                    <w:szCs w:val="24"/>
                  </w:rPr>
                  <w:t xml:space="preserve">邵莉惠 </w:t>
                </w:r>
                <w:r>
                  <w:rPr>
                    <w:rFonts w:ascii="楷体" w:hAnsi="楷体" w:eastAsia="楷体"/>
                    <w:sz w:val="24"/>
                    <w:szCs w:val="24"/>
                  </w:rPr>
                  <w:t xml:space="preserve"> </w:t>
                </w:r>
                <w:r>
                  <w:rPr>
                    <w:rFonts w:hint="eastAsia" w:ascii="楷体" w:hAnsi="楷体" w:eastAsia="楷体"/>
                    <w:sz w:val="24"/>
                    <w:szCs w:val="24"/>
                  </w:rPr>
                  <w:t>助理工程师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2" w:type="pct"/>
                <w:shd w:val="clear" w:color="auto" w:fill="auto"/>
              </w:tcPr>
              <w:p>
                <w:pPr>
                  <w:spacing w:line="252" w:lineRule="auto"/>
                  <w:jc w:val="distribute"/>
                  <w:rPr>
                    <w:rFonts w:ascii="楷体" w:hAnsi="楷体" w:eastAsia="楷体"/>
                    <w:b/>
                    <w:sz w:val="24"/>
                    <w:szCs w:val="24"/>
                  </w:rPr>
                </w:pPr>
              </w:p>
            </w:tc>
            <w:tc>
              <w:tcPr>
                <w:tcW w:w="3668" w:type="pct"/>
                <w:shd w:val="clear" w:color="auto" w:fill="auto"/>
              </w:tcPr>
              <w:p>
                <w:pPr>
                  <w:spacing w:line="252" w:lineRule="auto"/>
                  <w:jc w:val="left"/>
                  <w:rPr>
                    <w:rFonts w:ascii="楷体" w:hAnsi="楷体" w:eastAsia="楷体"/>
                    <w:sz w:val="24"/>
                    <w:szCs w:val="24"/>
                  </w:rPr>
                </w:pPr>
                <w:r>
                  <w:rPr>
                    <w:rFonts w:hint="eastAsia" w:ascii="楷体" w:hAnsi="楷体" w:eastAsia="楷体"/>
                    <w:sz w:val="24"/>
                    <w:szCs w:val="24"/>
                  </w:rPr>
                  <w:t xml:space="preserve">陈思涛 </w:t>
                </w:r>
                <w:r>
                  <w:rPr>
                    <w:rFonts w:ascii="楷体" w:hAnsi="楷体" w:eastAsia="楷体"/>
                    <w:sz w:val="24"/>
                    <w:szCs w:val="24"/>
                  </w:rPr>
                  <w:t xml:space="preserve"> </w:t>
                </w:r>
                <w:r>
                  <w:rPr>
                    <w:rFonts w:hint="eastAsia" w:ascii="楷体" w:hAnsi="楷体" w:eastAsia="楷体"/>
                    <w:sz w:val="24"/>
                    <w:szCs w:val="24"/>
                  </w:rPr>
                  <w:t>助理工程师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32" w:type="pct"/>
                <w:shd w:val="clear" w:color="auto" w:fill="auto"/>
              </w:tcPr>
              <w:p>
                <w:pPr>
                  <w:spacing w:line="252" w:lineRule="auto"/>
                  <w:jc w:val="distribute"/>
                  <w:rPr>
                    <w:rFonts w:ascii="楷体" w:hAnsi="楷体" w:eastAsia="楷体"/>
                    <w:b/>
                    <w:sz w:val="24"/>
                    <w:szCs w:val="24"/>
                  </w:rPr>
                </w:pPr>
              </w:p>
            </w:tc>
            <w:tc>
              <w:tcPr>
                <w:tcW w:w="3668" w:type="pct"/>
                <w:shd w:val="clear" w:color="auto" w:fill="auto"/>
              </w:tcPr>
              <w:p>
                <w:pPr>
                  <w:spacing w:line="252" w:lineRule="auto"/>
                  <w:jc w:val="left"/>
                  <w:rPr>
                    <w:rFonts w:ascii="楷体" w:hAnsi="楷体" w:eastAsia="楷体"/>
                    <w:sz w:val="24"/>
                    <w:szCs w:val="24"/>
                  </w:rPr>
                </w:pPr>
                <w:r>
                  <w:rPr>
                    <w:rFonts w:hint="eastAsia" w:ascii="楷体" w:hAnsi="楷体" w:eastAsia="楷体"/>
                    <w:sz w:val="24"/>
                    <w:szCs w:val="24"/>
                  </w:rPr>
                  <w:t xml:space="preserve">王晨东 </w:t>
                </w:r>
                <w:r>
                  <w:rPr>
                    <w:rFonts w:ascii="楷体" w:hAnsi="楷体" w:eastAsia="楷体"/>
                    <w:sz w:val="24"/>
                    <w:szCs w:val="24"/>
                  </w:rPr>
                  <w:t xml:space="preserve"> </w:t>
                </w:r>
                <w:r>
                  <w:rPr>
                    <w:rFonts w:hint="eastAsia" w:ascii="楷体" w:hAnsi="楷体" w:eastAsia="楷体"/>
                    <w:sz w:val="24"/>
                    <w:szCs w:val="24"/>
                  </w:rPr>
                  <w:t>助理工程师</w:t>
                </w:r>
              </w:p>
              <w:p>
                <w:pPr>
                  <w:spacing w:line="252" w:lineRule="auto"/>
                  <w:jc w:val="left"/>
                  <w:rPr>
                    <w:rFonts w:ascii="楷体" w:hAnsi="楷体" w:eastAsia="楷体"/>
                    <w:sz w:val="24"/>
                    <w:szCs w:val="24"/>
                  </w:rPr>
                </w:pPr>
                <w:r>
                  <w:rPr>
                    <w:rFonts w:hint="eastAsia" w:ascii="楷体" w:hAnsi="楷体" w:eastAsia="楷体"/>
                    <w:sz w:val="24"/>
                    <w:szCs w:val="24"/>
                  </w:rPr>
                  <w:t xml:space="preserve">丁如愿 </w:t>
                </w:r>
                <w:r>
                  <w:rPr>
                    <w:rFonts w:ascii="楷体" w:hAnsi="楷体" w:eastAsia="楷体"/>
                    <w:sz w:val="24"/>
                    <w:szCs w:val="24"/>
                  </w:rPr>
                  <w:t xml:space="preserve"> </w:t>
                </w:r>
                <w:r>
                  <w:rPr>
                    <w:rFonts w:hint="eastAsia" w:ascii="楷体" w:hAnsi="楷体" w:eastAsia="楷体"/>
                    <w:sz w:val="24"/>
                    <w:szCs w:val="24"/>
                  </w:rPr>
                  <w:t>助理工程师</w:t>
                </w:r>
              </w:p>
            </w:tc>
          </w:tr>
        </w:tbl>
        <w:p>
          <w:pPr>
            <w:jc w:val="center"/>
            <w:rPr>
              <w:rFonts w:ascii="楷体" w:hAnsi="楷体" w:eastAsia="楷体"/>
            </w:rPr>
          </w:pPr>
        </w:p>
        <w:p>
          <w:pPr>
            <w:jc w:val="center"/>
            <w:rPr>
              <w:rFonts w:ascii="楷体" w:hAnsi="楷体" w:eastAsia="楷体" w:cs="Times New Roman"/>
              <w:sz w:val="24"/>
              <w:szCs w:val="24"/>
            </w:rPr>
          </w:pPr>
          <w:r>
            <w:rPr>
              <w:rFonts w:hint="eastAsia" w:ascii="楷体" w:hAnsi="楷体" w:eastAsia="楷体" w:cs="Times New Roman"/>
              <w:sz w:val="24"/>
              <w:szCs w:val="24"/>
            </w:rPr>
            <w:t xml:space="preserve">规 划 成 </w:t>
          </w:r>
          <w:r>
            <w:rPr>
              <w:rFonts w:ascii="楷体" w:hAnsi="楷体" w:eastAsia="楷体" w:cs="Times New Roman"/>
              <w:sz w:val="24"/>
              <w:szCs w:val="24"/>
            </w:rPr>
            <w:t>果</w:t>
          </w:r>
          <w:r>
            <w:rPr>
              <w:rFonts w:hint="eastAsia" w:ascii="楷体" w:hAnsi="楷体" w:eastAsia="楷体" w:cs="Times New Roman"/>
              <w:sz w:val="24"/>
              <w:szCs w:val="24"/>
            </w:rPr>
            <w:t xml:space="preserve"> </w:t>
          </w:r>
          <w:r>
            <w:rPr>
              <w:rFonts w:ascii="楷体" w:hAnsi="楷体" w:eastAsia="楷体" w:cs="Times New Roman"/>
              <w:sz w:val="24"/>
              <w:szCs w:val="24"/>
            </w:rPr>
            <w:t>专</w:t>
          </w:r>
          <w:r>
            <w:rPr>
              <w:rFonts w:hint="eastAsia" w:ascii="楷体" w:hAnsi="楷体" w:eastAsia="楷体" w:cs="Times New Roman"/>
              <w:sz w:val="24"/>
              <w:szCs w:val="24"/>
            </w:rPr>
            <w:t xml:space="preserve"> </w:t>
          </w:r>
          <w:r>
            <w:rPr>
              <w:rFonts w:ascii="楷体" w:hAnsi="楷体" w:eastAsia="楷体" w:cs="Times New Roman"/>
              <w:sz w:val="24"/>
              <w:szCs w:val="24"/>
            </w:rPr>
            <w:t>用</w:t>
          </w:r>
          <w:r>
            <w:rPr>
              <w:rFonts w:hint="eastAsia" w:ascii="楷体" w:hAnsi="楷体" w:eastAsia="楷体" w:cs="Times New Roman"/>
              <w:sz w:val="24"/>
              <w:szCs w:val="24"/>
            </w:rPr>
            <w:t xml:space="preserve"> </w:t>
          </w:r>
          <w:r>
            <w:rPr>
              <w:rFonts w:ascii="楷体" w:hAnsi="楷体" w:eastAsia="楷体" w:cs="Times New Roman"/>
              <w:sz w:val="24"/>
              <w:szCs w:val="24"/>
            </w:rPr>
            <w:t>章</w:t>
          </w:r>
        </w:p>
        <w:p>
          <w:pPr>
            <w:jc w:val="center"/>
            <w:rPr>
              <w:rFonts w:ascii="楷体" w:hAnsi="楷体" w:eastAsia="楷体" w:cs="Times New Roman"/>
              <w:sz w:val="24"/>
              <w:szCs w:val="24"/>
            </w:rPr>
          </w:pPr>
          <w:r>
            <w:rPr>
              <w:rFonts w:hint="eastAsia" w:ascii="楷体" w:hAnsi="楷体" w:eastAsia="楷体" w:cs="Times New Roman"/>
              <w:sz w:val="24"/>
              <w:szCs w:val="24"/>
            </w:rPr>
            <w:t>2</w:t>
          </w:r>
          <w:r>
            <w:rPr>
              <w:rFonts w:ascii="楷体" w:hAnsi="楷体" w:eastAsia="楷体" w:cs="Times New Roman"/>
              <w:sz w:val="24"/>
              <w:szCs w:val="24"/>
            </w:rPr>
            <w:t>024</w:t>
          </w:r>
          <w:r>
            <w:rPr>
              <w:rFonts w:hint="eastAsia" w:ascii="楷体" w:hAnsi="楷体" w:eastAsia="楷体" w:cs="Times New Roman"/>
              <w:sz w:val="24"/>
              <w:szCs w:val="24"/>
            </w:rPr>
            <w:t>年5月</w:t>
          </w:r>
        </w:p>
        <w:p>
          <w:pPr>
            <w:widowControl/>
            <w:jc w:val="left"/>
            <w:rPr>
              <w:color w:val="000000" w:themeColor="text1"/>
              <w14:textFill>
                <w14:solidFill>
                  <w14:schemeClr w14:val="tx1"/>
                </w14:solidFill>
              </w14:textFill>
            </w:rPr>
            <w:sectPr>
              <w:footerReference r:id="rId4" w:type="default"/>
              <w:pgSz w:w="11906" w:h="16838"/>
              <w:pgMar w:top="1800" w:right="1440" w:bottom="1800" w:left="1440" w:header="851" w:footer="992" w:gutter="0"/>
              <w:pgNumType w:start="0"/>
              <w:cols w:space="425" w:num="1"/>
              <w:titlePg/>
              <w:docGrid w:type="lines" w:linePitch="312" w:charSpace="0"/>
            </w:sectPr>
          </w:pPr>
        </w:p>
        <w:sdt>
          <w:sdtPr>
            <w:rPr>
              <w:rFonts w:asciiTheme="minorHAnsi" w:hAnsiTheme="minorHAnsi" w:eastAsiaTheme="minorEastAsia" w:cstheme="minorBidi"/>
              <w:b w:val="0"/>
              <w:color w:val="000000" w:themeColor="text1"/>
              <w:kern w:val="2"/>
              <w:sz w:val="21"/>
              <w:szCs w:val="22"/>
              <w:lang w:val="zh-CN"/>
              <w14:textFill>
                <w14:solidFill>
                  <w14:schemeClr w14:val="tx1"/>
                </w14:solidFill>
              </w14:textFill>
            </w:rPr>
            <w:id w:val="1927696004"/>
            <w:docPartObj>
              <w:docPartGallery w:val="Table of Contents"/>
              <w:docPartUnique/>
            </w:docPartObj>
          </w:sdtPr>
          <w:sdtEndPr>
            <w:rPr>
              <w:rFonts w:asciiTheme="minorHAnsi" w:hAnsiTheme="minorHAnsi" w:eastAsiaTheme="minorEastAsia" w:cstheme="minorBidi"/>
              <w:b w:val="0"/>
              <w:bCs/>
              <w:color w:val="000000" w:themeColor="text1"/>
              <w:kern w:val="2"/>
              <w:sz w:val="21"/>
              <w:szCs w:val="21"/>
              <w:lang w:val="zh-CN"/>
              <w14:textFill>
                <w14:solidFill>
                  <w14:schemeClr w14:val="tx1"/>
                </w14:solidFill>
              </w14:textFill>
            </w:rPr>
          </w:sdtEndPr>
          <w:sdtContent>
            <w:p>
              <w:pPr>
                <w:pStyle w:val="104"/>
                <w:spacing w:before="156" w:after="156"/>
                <w:rPr>
                  <w:rFonts w:ascii="方正小标宋_GBK" w:hAnsi="微软雅黑" w:eastAsia="方正小标宋_GBK"/>
                  <w:color w:val="000000" w:themeColor="text1"/>
                  <w:sz w:val="36"/>
                  <w:szCs w:val="36"/>
                  <w14:textFill>
                    <w14:solidFill>
                      <w14:schemeClr w14:val="tx1"/>
                    </w14:solidFill>
                  </w14:textFill>
                </w:rPr>
              </w:pPr>
              <w:r>
                <w:rPr>
                  <w:rFonts w:hint="eastAsia" w:ascii="方正小标宋_GBK" w:hAnsi="微软雅黑" w:eastAsia="方正小标宋_GBK"/>
                  <w:color w:val="000000" w:themeColor="text1"/>
                  <w:sz w:val="36"/>
                  <w:szCs w:val="36"/>
                  <w:lang w:val="zh-CN"/>
                  <w14:textFill>
                    <w14:solidFill>
                      <w14:schemeClr w14:val="tx1"/>
                    </w14:solidFill>
                  </w14:textFill>
                </w:rPr>
                <w:t>目  录</w:t>
              </w:r>
            </w:p>
            <w:p>
              <w:pPr>
                <w:pStyle w:val="60"/>
                <w:tabs>
                  <w:tab w:val="clear" w:pos="1260"/>
                </w:tabs>
                <w:rPr>
                  <w:rFonts w:eastAsiaTheme="minorEastAsia"/>
                  <w:sz w:val="21"/>
                  <w:szCs w:val="22"/>
                  <w14:ligatures w14:val="standardContextual"/>
                </w:rPr>
              </w:pPr>
              <w:r>
                <w:rPr>
                  <w:b/>
                  <w:color w:val="000000" w:themeColor="text1"/>
                  <w:sz w:val="28"/>
                  <w14:textFill>
                    <w14:solidFill>
                      <w14:schemeClr w14:val="tx1"/>
                    </w14:solidFill>
                  </w14:textFill>
                </w:rPr>
                <w:fldChar w:fldCharType="begin"/>
              </w:r>
              <w:r>
                <w:rPr>
                  <w:b/>
                  <w:color w:val="000000" w:themeColor="text1"/>
                  <w:sz w:val="28"/>
                  <w14:textFill>
                    <w14:solidFill>
                      <w14:schemeClr w14:val="tx1"/>
                    </w14:solidFill>
                  </w14:textFill>
                </w:rPr>
                <w:instrText xml:space="preserve"> TOC \o "1-2" \h \z \u </w:instrText>
              </w:r>
              <w:r>
                <w:rPr>
                  <w:b/>
                  <w:color w:val="000000" w:themeColor="text1"/>
                  <w:sz w:val="28"/>
                  <w14:textFill>
                    <w14:solidFill>
                      <w14:schemeClr w14:val="tx1"/>
                    </w14:solidFill>
                  </w14:textFill>
                </w:rPr>
                <w:fldChar w:fldCharType="separate"/>
              </w:r>
              <w:r>
                <w:fldChar w:fldCharType="begin"/>
              </w:r>
              <w:r>
                <w:instrText xml:space="preserve"> HYPERLINK \l "_Toc160634169" </w:instrText>
              </w:r>
              <w:r>
                <w:fldChar w:fldCharType="separate"/>
              </w:r>
              <w:r>
                <w:rPr>
                  <w:rStyle w:val="93"/>
                  <w:rFonts w:ascii="方正小标宋_GBK"/>
                </w:rPr>
                <w:t>前言</w:t>
              </w:r>
              <w:r>
                <w:rPr>
                  <w:rStyle w:val="93"/>
                  <w:rFonts w:hint="eastAsia" w:ascii="方正小标宋_GBK"/>
                </w:rPr>
                <w:t xml:space="preserve"> </w:t>
              </w:r>
              <w:r>
                <w:rPr>
                  <w:rStyle w:val="93"/>
                  <w:rFonts w:ascii="方正小标宋_GBK"/>
                </w:rPr>
                <w:t xml:space="preserve">  </w:t>
              </w:r>
              <w:r>
                <w:tab/>
              </w:r>
              <w:r>
                <w:t xml:space="preserve"> </w:t>
              </w:r>
              <w:r>
                <w:fldChar w:fldCharType="begin"/>
              </w:r>
              <w:r>
                <w:instrText xml:space="preserve"> PAGEREF _Toc160634169 \h </w:instrText>
              </w:r>
              <w:r>
                <w:fldChar w:fldCharType="separate"/>
              </w:r>
              <w:r>
                <w:t>1</w:t>
              </w:r>
              <w:r>
                <w:fldChar w:fldCharType="end"/>
              </w:r>
              <w:r>
                <w:fldChar w:fldCharType="end"/>
              </w:r>
            </w:p>
            <w:p>
              <w:pPr>
                <w:pStyle w:val="60"/>
                <w:rPr>
                  <w:rFonts w:eastAsiaTheme="minorEastAsia"/>
                  <w:sz w:val="21"/>
                  <w:szCs w:val="22"/>
                  <w14:ligatures w14:val="standardContextual"/>
                </w:rPr>
              </w:pPr>
              <w:r>
                <w:fldChar w:fldCharType="begin"/>
              </w:r>
              <w:r>
                <w:instrText xml:space="preserve"> HYPERLINK \l "_Toc160634170" </w:instrText>
              </w:r>
              <w:r>
                <w:fldChar w:fldCharType="separate"/>
              </w:r>
              <w:r>
                <w:rPr>
                  <w:rStyle w:val="93"/>
                </w:rPr>
                <w:t>第一章</w:t>
              </w:r>
              <w:r>
                <w:rPr>
                  <w:rFonts w:eastAsiaTheme="minorEastAsia"/>
                  <w:sz w:val="21"/>
                  <w:szCs w:val="22"/>
                  <w14:ligatures w14:val="standardContextual"/>
                </w:rPr>
                <w:tab/>
              </w:r>
              <w:r>
                <w:rPr>
                  <w:rStyle w:val="93"/>
                </w:rPr>
                <w:t>总则</w:t>
              </w:r>
              <w:r>
                <w:tab/>
              </w:r>
              <w:r>
                <w:fldChar w:fldCharType="begin"/>
              </w:r>
              <w:r>
                <w:instrText xml:space="preserve"> PAGEREF _Toc160634170 \h </w:instrText>
              </w:r>
              <w:r>
                <w:fldChar w:fldCharType="separate"/>
              </w:r>
              <w:r>
                <w:t>3</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"_Toc160634171" </w:instrText>
              </w:r>
              <w:r>
                <w:fldChar w:fldCharType="separate"/>
              </w:r>
              <w:r>
                <w:rPr>
                  <w:rStyle w:val="93"/>
                  <w:snapToGrid w:val="0"/>
                  <w:w w:val="0"/>
                  <w:kern w:val="0"/>
                </w:rPr>
                <w:t>第一节</w:t>
              </w:r>
              <w:r>
                <w:rPr>
                  <w:rFonts w:eastAsiaTheme="minorEastAsia"/>
                  <w:sz w:val="21"/>
                  <w:szCs w:val="22"/>
                  <w14:ligatures w14:val="standardContextual"/>
                </w:rPr>
                <w:tab/>
              </w:r>
              <w:r>
                <w:rPr>
                  <w:rStyle w:val="93"/>
                </w:rPr>
                <w:t>指导思想</w:t>
              </w:r>
              <w:r>
                <w:tab/>
              </w:r>
              <w:r>
                <w:fldChar w:fldCharType="begin"/>
              </w:r>
              <w:r>
                <w:instrText xml:space="preserve"> PAGEREF _Toc160634171 \h </w:instrText>
              </w:r>
              <w:r>
                <w:fldChar w:fldCharType="separate"/>
              </w:r>
              <w:r>
                <w:t>3</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"_Toc160634172" </w:instrText>
              </w:r>
              <w:r>
                <w:fldChar w:fldCharType="separate"/>
              </w:r>
              <w:r>
                <w:rPr>
                  <w:rStyle w:val="93"/>
                  <w:snapToGrid w:val="0"/>
                  <w:w w:val="0"/>
                  <w:kern w:val="0"/>
                </w:rPr>
                <w:t>第二节</w:t>
              </w:r>
              <w:r>
                <w:rPr>
                  <w:rFonts w:eastAsiaTheme="minorEastAsia"/>
                  <w:sz w:val="21"/>
                  <w:szCs w:val="22"/>
                  <w14:ligatures w14:val="standardContextual"/>
                </w:rPr>
                <w:tab/>
              </w:r>
              <w:r>
                <w:rPr>
                  <w:rStyle w:val="93"/>
                </w:rPr>
                <w:t>规划原则</w:t>
              </w:r>
              <w:r>
                <w:tab/>
              </w:r>
              <w:r>
                <w:fldChar w:fldCharType="begin"/>
              </w:r>
              <w:r>
                <w:instrText xml:space="preserve"> PAGEREF _Toc160634172 \h </w:instrText>
              </w:r>
              <w:r>
                <w:fldChar w:fldCharType="separate"/>
              </w:r>
              <w:r>
                <w:t>3</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"_Toc160634173" </w:instrText>
              </w:r>
              <w:r>
                <w:fldChar w:fldCharType="separate"/>
              </w:r>
              <w:r>
                <w:rPr>
                  <w:rStyle w:val="93"/>
                  <w:snapToGrid w:val="0"/>
                  <w:w w:val="0"/>
                  <w:kern w:val="0"/>
                </w:rPr>
                <w:t>第三节</w:t>
              </w:r>
              <w:r>
                <w:rPr>
                  <w:rFonts w:eastAsiaTheme="minorEastAsia"/>
                  <w:sz w:val="21"/>
                  <w:szCs w:val="22"/>
                  <w14:ligatures w14:val="standardContextual"/>
                </w:rPr>
                <w:tab/>
              </w:r>
              <w:r>
                <w:rPr>
                  <w:rStyle w:val="93"/>
                </w:rPr>
                <w:t>规划依据</w:t>
              </w:r>
              <w:r>
                <w:tab/>
              </w:r>
              <w:r>
                <w:fldChar w:fldCharType="begin"/>
              </w:r>
              <w:r>
                <w:instrText xml:space="preserve"> PAGEREF _Toc160634173 \h </w:instrText>
              </w:r>
              <w:r>
                <w:fldChar w:fldCharType="separate"/>
              </w:r>
              <w:r>
                <w:t>5</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"_Toc160634174" </w:instrText>
              </w:r>
              <w:r>
                <w:fldChar w:fldCharType="separate"/>
              </w:r>
              <w:r>
                <w:rPr>
                  <w:rStyle w:val="93"/>
                  <w:snapToGrid w:val="0"/>
                  <w:w w:val="0"/>
                  <w:kern w:val="0"/>
                </w:rPr>
                <w:t>第四节</w:t>
              </w:r>
              <w:r>
                <w:rPr>
                  <w:rFonts w:eastAsiaTheme="minorEastAsia"/>
                  <w:sz w:val="21"/>
                  <w:szCs w:val="22"/>
                  <w14:ligatures w14:val="standardContextual"/>
                </w:rPr>
                <w:tab/>
              </w:r>
              <w:r>
                <w:rPr>
                  <w:rStyle w:val="93"/>
                </w:rPr>
                <w:t>规划期限</w:t>
              </w:r>
              <w:r>
                <w:tab/>
              </w:r>
              <w:r>
                <w:fldChar w:fldCharType="begin"/>
              </w:r>
              <w:r>
                <w:instrText xml:space="preserve"> PAGEREF _Toc160634174 \h </w:instrText>
              </w:r>
              <w:r>
                <w:fldChar w:fldCharType="separate"/>
              </w:r>
              <w:r>
                <w:t>6</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"_Toc160634175" </w:instrText>
              </w:r>
              <w:r>
                <w:fldChar w:fldCharType="separate"/>
              </w:r>
              <w:r>
                <w:rPr>
                  <w:rStyle w:val="93"/>
                  <w:snapToGrid w:val="0"/>
                  <w:w w:val="0"/>
                  <w:kern w:val="0"/>
                </w:rPr>
                <w:t>第五节</w:t>
              </w:r>
              <w:r>
                <w:rPr>
                  <w:rFonts w:eastAsiaTheme="minorEastAsia"/>
                  <w:sz w:val="21"/>
                  <w:szCs w:val="22"/>
                  <w14:ligatures w14:val="standardContextual"/>
                </w:rPr>
                <w:tab/>
              </w:r>
              <w:r>
                <w:rPr>
                  <w:rStyle w:val="93"/>
                </w:rPr>
                <w:t>规划层次及内容</w:t>
              </w:r>
              <w:r>
                <w:tab/>
              </w:r>
              <w:r>
                <w:fldChar w:fldCharType="begin"/>
              </w:r>
              <w:r>
                <w:instrText xml:space="preserve"> PAGEREF _Toc160634175 \h </w:instrText>
              </w:r>
              <w:r>
                <w:fldChar w:fldCharType="separate"/>
              </w:r>
              <w:r>
                <w:t>6</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"_Toc160634176" </w:instrText>
              </w:r>
              <w:r>
                <w:fldChar w:fldCharType="separate"/>
              </w:r>
              <w:r>
                <w:rPr>
                  <w:rStyle w:val="93"/>
                  <w:snapToGrid w:val="0"/>
                  <w:w w:val="0"/>
                  <w:kern w:val="0"/>
                </w:rPr>
                <w:t>第六节</w:t>
              </w:r>
              <w:r>
                <w:rPr>
                  <w:rFonts w:eastAsiaTheme="minorEastAsia"/>
                  <w:sz w:val="21"/>
                  <w:szCs w:val="22"/>
                  <w14:ligatures w14:val="standardContextual"/>
                </w:rPr>
                <w:tab/>
              </w:r>
              <w:r>
                <w:rPr>
                  <w:rStyle w:val="93"/>
                </w:rPr>
                <w:t>规划地位和作用</w:t>
              </w:r>
              <w:r>
                <w:tab/>
              </w:r>
              <w:r>
                <w:fldChar w:fldCharType="begin"/>
              </w:r>
              <w:r>
                <w:instrText xml:space="preserve"> PAGEREF _Toc160634176 \h </w:instrText>
              </w:r>
              <w:r>
                <w:fldChar w:fldCharType="separate"/>
              </w:r>
              <w:r>
                <w:t>7</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"_Toc160634177" </w:instrText>
              </w:r>
              <w:r>
                <w:fldChar w:fldCharType="separate"/>
              </w:r>
              <w:r>
                <w:rPr>
                  <w:rStyle w:val="93"/>
                  <w:snapToGrid w:val="0"/>
                  <w:w w:val="0"/>
                  <w:kern w:val="0"/>
                </w:rPr>
                <w:t>第七节</w:t>
              </w:r>
              <w:r>
                <w:rPr>
                  <w:rFonts w:eastAsiaTheme="minorEastAsia"/>
                  <w:sz w:val="21"/>
                  <w:szCs w:val="22"/>
                  <w14:ligatures w14:val="standardContextual"/>
                </w:rPr>
                <w:tab/>
              </w:r>
              <w:r>
                <w:rPr>
                  <w:rStyle w:val="93"/>
                </w:rPr>
                <w:t>规划强制性内容</w:t>
              </w:r>
              <w:r>
                <w:tab/>
              </w:r>
              <w:r>
                <w:fldChar w:fldCharType="begin"/>
              </w:r>
              <w:r>
                <w:instrText xml:space="preserve"> PAGEREF _Toc160634177 \h </w:instrText>
              </w:r>
              <w:r>
                <w:fldChar w:fldCharType="separate"/>
              </w:r>
              <w:r>
                <w:t>8</w:t>
              </w:r>
              <w:r>
                <w:fldChar w:fldCharType="end"/>
              </w:r>
              <w:r>
                <w:fldChar w:fldCharType="end"/>
              </w:r>
            </w:p>
            <w:p>
              <w:pPr>
                <w:pStyle w:val="60"/>
                <w:rPr>
                  <w:rFonts w:eastAsiaTheme="minorEastAsia"/>
                  <w:sz w:val="21"/>
                  <w:szCs w:val="22"/>
                  <w14:ligatures w14:val="standardContextual"/>
                </w:rPr>
              </w:pPr>
              <w:r>
                <w:fldChar w:fldCharType="begin"/>
              </w:r>
              <w:r>
                <w:instrText xml:space="preserve"> HYPERLINK \l "_Toc160634178" </w:instrText>
              </w:r>
              <w:r>
                <w:fldChar w:fldCharType="separate"/>
              </w:r>
              <w:r>
                <w:rPr>
                  <w:rStyle w:val="93"/>
                </w:rPr>
                <w:t>第二章</w:t>
              </w:r>
              <w:r>
                <w:rPr>
                  <w:rFonts w:eastAsiaTheme="minorEastAsia"/>
                  <w:sz w:val="21"/>
                  <w:szCs w:val="22"/>
                  <w14:ligatures w14:val="standardContextual"/>
                </w:rPr>
                <w:tab/>
              </w:r>
              <w:r>
                <w:rPr>
                  <w:rStyle w:val="93"/>
                </w:rPr>
                <w:t>现状分析</w:t>
              </w:r>
              <w:r>
                <w:tab/>
              </w:r>
              <w:r>
                <w:fldChar w:fldCharType="begin"/>
              </w:r>
              <w:r>
                <w:instrText xml:space="preserve"> PAGEREF _Toc160634178 \h </w:instrText>
              </w:r>
              <w:r>
                <w:fldChar w:fldCharType="separate"/>
              </w:r>
              <w:r>
                <w:t>9</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"_Toc160634179" </w:instrText>
              </w:r>
              <w:r>
                <w:fldChar w:fldCharType="separate"/>
              </w:r>
              <w:r>
                <w:rPr>
                  <w:rStyle w:val="93"/>
                  <w:snapToGrid w:val="0"/>
                  <w:w w:val="0"/>
                  <w:kern w:val="0"/>
                </w:rPr>
                <w:t>第一节</w:t>
              </w:r>
              <w:r>
                <w:rPr>
                  <w:rFonts w:eastAsiaTheme="minorEastAsia"/>
                  <w:sz w:val="21"/>
                  <w:szCs w:val="22"/>
                  <w14:ligatures w14:val="standardContextual"/>
                </w:rPr>
                <w:tab/>
              </w:r>
              <w:r>
                <w:rPr>
                  <w:rStyle w:val="93"/>
                </w:rPr>
                <w:t>基本情况</w:t>
              </w:r>
              <w:r>
                <w:tab/>
              </w:r>
              <w:r>
                <w:fldChar w:fldCharType="begin"/>
              </w:r>
              <w:r>
                <w:instrText xml:space="preserve"> PAGEREF _Toc160634179 \h </w:instrText>
              </w:r>
              <w:r>
                <w:fldChar w:fldCharType="separate"/>
              </w:r>
              <w:r>
                <w:t>9</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"_Toc160634180" </w:instrText>
              </w:r>
              <w:r>
                <w:fldChar w:fldCharType="separate"/>
              </w:r>
              <w:r>
                <w:rPr>
                  <w:rStyle w:val="93"/>
                  <w:snapToGrid w:val="0"/>
                  <w:w w:val="0"/>
                  <w:kern w:val="0"/>
                </w:rPr>
                <w:t>第二节</w:t>
              </w:r>
              <w:r>
                <w:rPr>
                  <w:rFonts w:eastAsiaTheme="minorEastAsia"/>
                  <w:sz w:val="21"/>
                  <w:szCs w:val="22"/>
                  <w14:ligatures w14:val="standardContextual"/>
                </w:rPr>
                <w:tab/>
              </w:r>
              <w:r>
                <w:rPr>
                  <w:rStyle w:val="93"/>
                </w:rPr>
                <w:t>空间特征</w:t>
              </w:r>
              <w:r>
                <w:tab/>
              </w:r>
              <w:r>
                <w:fldChar w:fldCharType="begin"/>
              </w:r>
              <w:r>
                <w:instrText xml:space="preserve"> PAGEREF _Toc160634180 \h </w:instrText>
              </w:r>
              <w:r>
                <w:fldChar w:fldCharType="separate"/>
              </w:r>
              <w:r>
                <w:t>12</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"_Toc160634181" </w:instrText>
              </w:r>
              <w:r>
                <w:fldChar w:fldCharType="separate"/>
              </w:r>
              <w:r>
                <w:rPr>
                  <w:rStyle w:val="93"/>
                  <w:snapToGrid w:val="0"/>
                  <w:w w:val="0"/>
                  <w:kern w:val="0"/>
                </w:rPr>
                <w:t>第三节</w:t>
              </w:r>
              <w:r>
                <w:rPr>
                  <w:rFonts w:eastAsiaTheme="minorEastAsia"/>
                  <w:sz w:val="21"/>
                  <w:szCs w:val="22"/>
                  <w14:ligatures w14:val="standardContextual"/>
                </w:rPr>
                <w:tab/>
              </w:r>
              <w:r>
                <w:rPr>
                  <w:rStyle w:val="93"/>
                </w:rPr>
                <w:t>突出问题</w:t>
              </w:r>
              <w:r>
                <w:tab/>
              </w:r>
              <w:r>
                <w:fldChar w:fldCharType="begin"/>
              </w:r>
              <w:r>
                <w:instrText xml:space="preserve"> PAGEREF _Toc160634181 \h </w:instrText>
              </w:r>
              <w:r>
                <w:fldChar w:fldCharType="separate"/>
              </w:r>
              <w:r>
                <w:t>14</w:t>
              </w:r>
              <w:r>
                <w:fldChar w:fldCharType="end"/>
              </w:r>
              <w:r>
                <w:fldChar w:fldCharType="end"/>
              </w:r>
            </w:p>
            <w:p>
              <w:pPr>
                <w:pStyle w:val="60"/>
                <w:rPr>
                  <w:rFonts w:eastAsiaTheme="minorEastAsia"/>
                  <w:sz w:val="21"/>
                  <w:szCs w:val="22"/>
                  <w14:ligatures w14:val="standardContextual"/>
                </w:rPr>
              </w:pPr>
              <w:r>
                <w:fldChar w:fldCharType="begin"/>
              </w:r>
              <w:r>
                <w:instrText xml:space="preserve"> HYPERLINK \l "_Toc160634182" </w:instrText>
              </w:r>
              <w:r>
                <w:fldChar w:fldCharType="separate"/>
              </w:r>
              <w:r>
                <w:rPr>
                  <w:rStyle w:val="93"/>
                </w:rPr>
                <w:t>第三章</w:t>
              </w:r>
              <w:r>
                <w:rPr>
                  <w:rFonts w:eastAsiaTheme="minorEastAsia"/>
                  <w:sz w:val="21"/>
                  <w:szCs w:val="22"/>
                  <w14:ligatures w14:val="standardContextual"/>
                </w:rPr>
                <w:tab/>
              </w:r>
              <w:r>
                <w:rPr>
                  <w:rStyle w:val="93"/>
                </w:rPr>
                <w:t>功能定位</w:t>
              </w:r>
              <w:r>
                <w:tab/>
              </w:r>
              <w:r>
                <w:fldChar w:fldCharType="begin"/>
              </w:r>
              <w:r>
                <w:instrText xml:space="preserve"> PAGEREF _Toc160634182 \h </w:instrText>
              </w:r>
              <w:r>
                <w:fldChar w:fldCharType="separate"/>
              </w:r>
              <w:r>
                <w:t>17</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"_Toc160634183" </w:instrText>
              </w:r>
              <w:r>
                <w:fldChar w:fldCharType="separate"/>
              </w:r>
              <w:r>
                <w:rPr>
                  <w:rStyle w:val="93"/>
                  <w:snapToGrid w:val="0"/>
                  <w:w w:val="0"/>
                  <w:kern w:val="0"/>
                </w:rPr>
                <w:t>第一节</w:t>
              </w:r>
              <w:r>
                <w:rPr>
                  <w:rFonts w:eastAsiaTheme="minorEastAsia"/>
                  <w:sz w:val="21"/>
                  <w:szCs w:val="22"/>
                  <w14:ligatures w14:val="standardContextual"/>
                </w:rPr>
                <w:tab/>
              </w:r>
              <w:r>
                <w:rPr>
                  <w:rStyle w:val="93"/>
                </w:rPr>
                <w:t>功能定位</w:t>
              </w:r>
              <w:r>
                <w:tab/>
              </w:r>
              <w:r>
                <w:fldChar w:fldCharType="begin"/>
              </w:r>
              <w:r>
                <w:instrText xml:space="preserve"> PAGEREF _Toc160634183 \h </w:instrText>
              </w:r>
              <w:r>
                <w:fldChar w:fldCharType="separate"/>
              </w:r>
              <w:r>
                <w:t>17</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"_Toc160634184" </w:instrText>
              </w:r>
              <w:r>
                <w:fldChar w:fldCharType="separate"/>
              </w:r>
              <w:r>
                <w:rPr>
                  <w:rStyle w:val="93"/>
                  <w:snapToGrid w:val="0"/>
                  <w:w w:val="0"/>
                  <w:kern w:val="0"/>
                </w:rPr>
                <w:t>第二节</w:t>
              </w:r>
              <w:r>
                <w:rPr>
                  <w:rFonts w:eastAsiaTheme="minorEastAsia"/>
                  <w:sz w:val="21"/>
                  <w:szCs w:val="22"/>
                  <w14:ligatures w14:val="standardContextual"/>
                </w:rPr>
                <w:tab/>
              </w:r>
              <w:r>
                <w:rPr>
                  <w:rStyle w:val="93"/>
                </w:rPr>
                <w:t>发展思路</w:t>
              </w:r>
              <w:r>
                <w:tab/>
              </w:r>
              <w:r>
                <w:fldChar w:fldCharType="begin"/>
              </w:r>
              <w:r>
                <w:instrText xml:space="preserve"> PAGEREF _Toc160634184 \h </w:instrText>
              </w:r>
              <w:r>
                <w:fldChar w:fldCharType="separate"/>
              </w:r>
              <w:r>
                <w:t>17</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"_Toc160634185" </w:instrText>
              </w:r>
              <w:r>
                <w:fldChar w:fldCharType="separate"/>
              </w:r>
              <w:r>
                <w:rPr>
                  <w:rStyle w:val="93"/>
                  <w:snapToGrid w:val="0"/>
                  <w:w w:val="0"/>
                  <w:kern w:val="0"/>
                </w:rPr>
                <w:t>第三节</w:t>
              </w:r>
              <w:r>
                <w:rPr>
                  <w:rFonts w:eastAsiaTheme="minorEastAsia"/>
                  <w:sz w:val="21"/>
                  <w:szCs w:val="22"/>
                  <w14:ligatures w14:val="standardContextual"/>
                </w:rPr>
                <w:tab/>
              </w:r>
              <w:r>
                <w:rPr>
                  <w:rStyle w:val="93"/>
                </w:rPr>
                <w:t>规划目标</w:t>
              </w:r>
              <w:r>
                <w:tab/>
              </w:r>
              <w:r>
                <w:fldChar w:fldCharType="begin"/>
              </w:r>
              <w:r>
                <w:instrText xml:space="preserve"> PAGEREF _Toc160634185 \h </w:instrText>
              </w:r>
              <w:r>
                <w:fldChar w:fldCharType="separate"/>
              </w:r>
              <w:r>
                <w:t>18</w:t>
              </w:r>
              <w:r>
                <w:fldChar w:fldCharType="end"/>
              </w:r>
              <w:r>
                <w:fldChar w:fldCharType="end"/>
              </w:r>
            </w:p>
            <w:p>
              <w:pPr>
                <w:pStyle w:val="60"/>
                <w:rPr>
                  <w:rFonts w:eastAsiaTheme="minorEastAsia"/>
                  <w:sz w:val="21"/>
                  <w:szCs w:val="22"/>
                  <w14:ligatures w14:val="standardContextual"/>
                </w:rPr>
              </w:pPr>
              <w:r>
                <w:fldChar w:fldCharType="begin"/>
              </w:r>
              <w:r>
                <w:instrText xml:space="preserve"> HYPERLINK \l "_Toc160634186" </w:instrText>
              </w:r>
              <w:r>
                <w:fldChar w:fldCharType="separate"/>
              </w:r>
              <w:r>
                <w:rPr>
                  <w:rStyle w:val="93"/>
                </w:rPr>
                <w:t>第四章</w:t>
              </w:r>
              <w:r>
                <w:rPr>
                  <w:rFonts w:eastAsiaTheme="minorEastAsia"/>
                  <w:sz w:val="21"/>
                  <w:szCs w:val="22"/>
                  <w14:ligatures w14:val="standardContextual"/>
                </w:rPr>
                <w:tab/>
              </w:r>
              <w:r>
                <w:rPr>
                  <w:rStyle w:val="93"/>
                </w:rPr>
                <w:t>底线约束</w:t>
              </w:r>
              <w:r>
                <w:tab/>
              </w:r>
              <w:r>
                <w:fldChar w:fldCharType="begin"/>
              </w:r>
              <w:r>
                <w:instrText xml:space="preserve"> PAGEREF _Toc160634186 \h </w:instrText>
              </w:r>
              <w:r>
                <w:fldChar w:fldCharType="separate"/>
              </w:r>
              <w:r>
                <w:t>20</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"_Toc160634187" </w:instrText>
              </w:r>
              <w:r>
                <w:fldChar w:fldCharType="separate"/>
              </w:r>
              <w:r>
                <w:rPr>
                  <w:rStyle w:val="93"/>
                  <w:snapToGrid w:val="0"/>
                  <w:w w:val="0"/>
                  <w:kern w:val="0"/>
                </w:rPr>
                <w:t>第一节</w:t>
              </w:r>
              <w:r>
                <w:rPr>
                  <w:rFonts w:eastAsiaTheme="minorEastAsia"/>
                  <w:sz w:val="21"/>
                  <w:szCs w:val="22"/>
                  <w14:ligatures w14:val="standardContextual"/>
                </w:rPr>
                <w:tab/>
              </w:r>
              <w:r>
                <w:rPr>
                  <w:rStyle w:val="93"/>
                </w:rPr>
                <w:t>“三区”划定</w:t>
              </w:r>
              <w:r>
                <w:tab/>
              </w:r>
              <w:r>
                <w:fldChar w:fldCharType="begin"/>
              </w:r>
              <w:r>
                <w:instrText xml:space="preserve"> PAGEREF _Toc160634187 \h </w:instrText>
              </w:r>
              <w:r>
                <w:fldChar w:fldCharType="separate"/>
              </w:r>
              <w:r>
                <w:t>20</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"_Toc160634188" </w:instrText>
              </w:r>
              <w:r>
                <w:fldChar w:fldCharType="separate"/>
              </w:r>
              <w:r>
                <w:rPr>
                  <w:rStyle w:val="93"/>
                  <w:snapToGrid w:val="0"/>
                  <w:w w:val="0"/>
                  <w:kern w:val="0"/>
                </w:rPr>
                <w:t>第二节</w:t>
              </w:r>
              <w:r>
                <w:rPr>
                  <w:rFonts w:eastAsiaTheme="minorEastAsia"/>
                  <w:sz w:val="21"/>
                  <w:szCs w:val="22"/>
                  <w14:ligatures w14:val="standardContextual"/>
                </w:rPr>
                <w:tab/>
              </w:r>
              <w:r>
                <w:rPr>
                  <w:rStyle w:val="93"/>
                </w:rPr>
                <w:t>“三线”划定</w:t>
              </w:r>
              <w:r>
                <w:tab/>
              </w:r>
              <w:r>
                <w:fldChar w:fldCharType="begin"/>
              </w:r>
              <w:r>
                <w:instrText xml:space="preserve"> PAGEREF _Toc160634188 \h </w:instrText>
              </w:r>
              <w:r>
                <w:fldChar w:fldCharType="separate"/>
              </w:r>
              <w:r>
                <w:t>20</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"_Toc160634189" </w:instrText>
              </w:r>
              <w:r>
                <w:fldChar w:fldCharType="separate"/>
              </w:r>
              <w:r>
                <w:rPr>
                  <w:rStyle w:val="93"/>
                  <w:snapToGrid w:val="0"/>
                  <w:w w:val="0"/>
                  <w:kern w:val="0"/>
                </w:rPr>
                <w:t>第三节</w:t>
              </w:r>
              <w:r>
                <w:rPr>
                  <w:rFonts w:eastAsiaTheme="minorEastAsia"/>
                  <w:sz w:val="21"/>
                  <w:szCs w:val="22"/>
                  <w14:ligatures w14:val="standardContextual"/>
                </w:rPr>
                <w:tab/>
              </w:r>
              <w:r>
                <w:rPr>
                  <w:rStyle w:val="93"/>
                </w:rPr>
                <w:t>其他保护线</w:t>
              </w:r>
              <w:r>
                <w:tab/>
              </w:r>
              <w:r>
                <w:fldChar w:fldCharType="begin"/>
              </w:r>
              <w:r>
                <w:instrText xml:space="preserve"> PAGEREF _Toc160634189 \h </w:instrText>
              </w:r>
              <w:r>
                <w:fldChar w:fldCharType="separate"/>
              </w:r>
              <w:r>
                <w:t>22</w:t>
              </w:r>
              <w:r>
                <w:fldChar w:fldCharType="end"/>
              </w:r>
              <w:r>
                <w:fldChar w:fldCharType="end"/>
              </w:r>
            </w:p>
            <w:p>
              <w:pPr>
                <w:pStyle w:val="60"/>
                <w:rPr>
                  <w:rFonts w:eastAsiaTheme="minorEastAsia"/>
                  <w:sz w:val="21"/>
                  <w:szCs w:val="22"/>
                  <w14:ligatures w14:val="standardContextual"/>
                </w:rPr>
              </w:pPr>
              <w:r>
                <w:fldChar w:fldCharType="begin"/>
              </w:r>
              <w:r>
                <w:instrText xml:space="preserve"> HYPERLINK \l "_Toc160634190" </w:instrText>
              </w:r>
              <w:r>
                <w:fldChar w:fldCharType="separate"/>
              </w:r>
              <w:r>
                <w:rPr>
                  <w:rStyle w:val="93"/>
                </w:rPr>
                <w:t>第五章</w:t>
              </w:r>
              <w:r>
                <w:rPr>
                  <w:rFonts w:eastAsiaTheme="minorEastAsia"/>
                  <w:sz w:val="21"/>
                  <w:szCs w:val="22"/>
                  <w14:ligatures w14:val="standardContextual"/>
                </w:rPr>
                <w:tab/>
              </w:r>
              <w:r>
                <w:rPr>
                  <w:rStyle w:val="93"/>
                </w:rPr>
                <w:t>用地布局</w:t>
              </w:r>
              <w:r>
                <w:tab/>
              </w:r>
              <w:r>
                <w:fldChar w:fldCharType="begin"/>
              </w:r>
              <w:r>
                <w:instrText xml:space="preserve"> PAGEREF _Toc160634190 \h </w:instrText>
              </w:r>
              <w:r>
                <w:fldChar w:fldCharType="separate"/>
              </w:r>
              <w:r>
                <w:t>25</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"_Toc160634191" </w:instrText>
              </w:r>
              <w:r>
                <w:fldChar w:fldCharType="separate"/>
              </w:r>
              <w:r>
                <w:rPr>
                  <w:rStyle w:val="93"/>
                  <w:snapToGrid w:val="0"/>
                  <w:w w:val="0"/>
                  <w:kern w:val="0"/>
                </w:rPr>
                <w:t>第一节</w:t>
              </w:r>
              <w:r>
                <w:rPr>
                  <w:rFonts w:eastAsiaTheme="minorEastAsia"/>
                  <w:sz w:val="21"/>
                  <w:szCs w:val="22"/>
                  <w14:ligatures w14:val="standardContextual"/>
                </w:rPr>
                <w:tab/>
              </w:r>
              <w:r>
                <w:rPr>
                  <w:rStyle w:val="93"/>
                </w:rPr>
                <w:t>总体格局</w:t>
              </w:r>
              <w:r>
                <w:tab/>
              </w:r>
              <w:r>
                <w:fldChar w:fldCharType="begin"/>
              </w:r>
              <w:r>
                <w:instrText xml:space="preserve"> PAGEREF _Toc160634191 \h </w:instrText>
              </w:r>
              <w:r>
                <w:fldChar w:fldCharType="separate"/>
              </w:r>
              <w:r>
                <w:t>25</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"_Toc160634192" </w:instrText>
              </w:r>
              <w:r>
                <w:fldChar w:fldCharType="separate"/>
              </w:r>
              <w:r>
                <w:rPr>
                  <w:rStyle w:val="93"/>
                  <w:snapToGrid w:val="0"/>
                  <w:w w:val="0"/>
                  <w:kern w:val="0"/>
                </w:rPr>
                <w:t>第二节</w:t>
              </w:r>
              <w:r>
                <w:rPr>
                  <w:rFonts w:eastAsiaTheme="minorEastAsia"/>
                  <w:sz w:val="21"/>
                  <w:szCs w:val="22"/>
                  <w14:ligatures w14:val="standardContextual"/>
                </w:rPr>
                <w:tab/>
              </w:r>
              <w:r>
                <w:rPr>
                  <w:rStyle w:val="93"/>
                </w:rPr>
                <w:t>农用地布局优化</w:t>
              </w:r>
              <w:r>
                <w:tab/>
              </w:r>
              <w:r>
                <w:fldChar w:fldCharType="begin"/>
              </w:r>
              <w:r>
                <w:instrText xml:space="preserve"> PAGEREF _Toc160634192 \h </w:instrText>
              </w:r>
              <w:r>
                <w:fldChar w:fldCharType="separate"/>
              </w:r>
              <w:r>
                <w:t>31</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"_Toc160634193" </w:instrText>
              </w:r>
              <w:r>
                <w:fldChar w:fldCharType="separate"/>
              </w:r>
              <w:r>
                <w:rPr>
                  <w:rStyle w:val="93"/>
                  <w:snapToGrid w:val="0"/>
                  <w:w w:val="0"/>
                  <w:kern w:val="0"/>
                </w:rPr>
                <w:t>第三节</w:t>
              </w:r>
              <w:r>
                <w:rPr>
                  <w:rFonts w:eastAsiaTheme="minorEastAsia"/>
                  <w:sz w:val="21"/>
                  <w:szCs w:val="22"/>
                  <w14:ligatures w14:val="standardContextual"/>
                </w:rPr>
                <w:tab/>
              </w:r>
              <w:r>
                <w:rPr>
                  <w:rStyle w:val="93"/>
                </w:rPr>
                <w:t>建设用地布局优化</w:t>
              </w:r>
              <w:r>
                <w:tab/>
              </w:r>
              <w:r>
                <w:fldChar w:fldCharType="begin"/>
              </w:r>
              <w:r>
                <w:instrText xml:space="preserve"> PAGEREF _Toc160634193 \h </w:instrText>
              </w:r>
              <w:r>
                <w:fldChar w:fldCharType="separate"/>
              </w:r>
              <w:r>
                <w:t>34</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"_Toc160634194" </w:instrText>
              </w:r>
              <w:r>
                <w:fldChar w:fldCharType="separate"/>
              </w:r>
              <w:r>
                <w:rPr>
                  <w:rStyle w:val="93"/>
                  <w:snapToGrid w:val="0"/>
                  <w:w w:val="0"/>
                  <w:kern w:val="0"/>
                </w:rPr>
                <w:t>第四节</w:t>
              </w:r>
              <w:r>
                <w:rPr>
                  <w:rFonts w:eastAsiaTheme="minorEastAsia"/>
                  <w:sz w:val="21"/>
                  <w:szCs w:val="22"/>
                  <w14:ligatures w14:val="standardContextual"/>
                </w:rPr>
                <w:tab/>
              </w:r>
              <w:r>
                <w:rPr>
                  <w:rStyle w:val="93"/>
                </w:rPr>
                <w:t>其他用地布局优化</w:t>
              </w:r>
              <w:r>
                <w:tab/>
              </w:r>
              <w:r>
                <w:fldChar w:fldCharType="begin"/>
              </w:r>
              <w:r>
                <w:instrText xml:space="preserve"> PAGEREF _Toc160634194 \h </w:instrText>
              </w:r>
              <w:r>
                <w:fldChar w:fldCharType="separate"/>
              </w:r>
              <w:r>
                <w:t>42</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"_Toc160634195" </w:instrText>
              </w:r>
              <w:r>
                <w:fldChar w:fldCharType="separate"/>
              </w:r>
              <w:r>
                <w:rPr>
                  <w:rStyle w:val="93"/>
                  <w:snapToGrid w:val="0"/>
                  <w:w w:val="0"/>
                  <w:kern w:val="0"/>
                </w:rPr>
                <w:t>第五节</w:t>
              </w:r>
              <w:r>
                <w:rPr>
                  <w:rFonts w:eastAsiaTheme="minorEastAsia"/>
                  <w:sz w:val="21"/>
                  <w:szCs w:val="22"/>
                  <w14:ligatures w14:val="standardContextual"/>
                </w:rPr>
                <w:tab/>
              </w:r>
              <w:r>
                <w:rPr>
                  <w:rStyle w:val="93"/>
                </w:rPr>
                <w:t>国土空间用途结构</w:t>
              </w:r>
              <w:r>
                <w:tab/>
              </w:r>
              <w:r>
                <w:fldChar w:fldCharType="begin"/>
              </w:r>
              <w:r>
                <w:instrText xml:space="preserve"> PAGEREF _Toc160634195 \h </w:instrText>
              </w:r>
              <w:r>
                <w:fldChar w:fldCharType="separate"/>
              </w:r>
              <w:r>
                <w:t>42</w:t>
              </w:r>
              <w:r>
                <w:fldChar w:fldCharType="end"/>
              </w:r>
              <w:r>
                <w:fldChar w:fldCharType="end"/>
              </w:r>
            </w:p>
            <w:p>
              <w:pPr>
                <w:pStyle w:val="60"/>
                <w:rPr>
                  <w:rFonts w:eastAsiaTheme="minorEastAsia"/>
                  <w:sz w:val="21"/>
                  <w:szCs w:val="22"/>
                  <w14:ligatures w14:val="standardContextual"/>
                </w:rPr>
              </w:pPr>
              <w:r>
                <w:fldChar w:fldCharType="begin"/>
              </w:r>
              <w:r>
                <w:instrText xml:space="preserve"> HYPERLINK \l "_Toc160634196" </w:instrText>
              </w:r>
              <w:r>
                <w:fldChar w:fldCharType="separate"/>
              </w:r>
              <w:r>
                <w:rPr>
                  <w:rStyle w:val="93"/>
                </w:rPr>
                <w:t>第六章</w:t>
              </w:r>
              <w:r>
                <w:rPr>
                  <w:rFonts w:eastAsiaTheme="minorEastAsia"/>
                  <w:sz w:val="21"/>
                  <w:szCs w:val="22"/>
                  <w14:ligatures w14:val="standardContextual"/>
                </w:rPr>
                <w:tab/>
              </w:r>
              <w:r>
                <w:rPr>
                  <w:rStyle w:val="93"/>
                </w:rPr>
                <w:t>产业发展</w:t>
              </w:r>
              <w:r>
                <w:tab/>
              </w:r>
              <w:r>
                <w:fldChar w:fldCharType="begin"/>
              </w:r>
              <w:r>
                <w:instrText xml:space="preserve"> PAGEREF _Toc160634196 \h </w:instrText>
              </w:r>
              <w:r>
                <w:fldChar w:fldCharType="separate"/>
              </w:r>
              <w:r>
                <w:t>44</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"_Toc160634197" </w:instrText>
              </w:r>
              <w:r>
                <w:fldChar w:fldCharType="separate"/>
              </w:r>
              <w:r>
                <w:rPr>
                  <w:rStyle w:val="93"/>
                  <w:snapToGrid w:val="0"/>
                  <w:w w:val="0"/>
                  <w:kern w:val="0"/>
                </w:rPr>
                <w:t>第一节</w:t>
              </w:r>
              <w:r>
                <w:rPr>
                  <w:rFonts w:eastAsiaTheme="minorEastAsia"/>
                  <w:sz w:val="21"/>
                  <w:szCs w:val="22"/>
                  <w14:ligatures w14:val="standardContextual"/>
                </w:rPr>
                <w:tab/>
              </w:r>
              <w:r>
                <w:rPr>
                  <w:rStyle w:val="93"/>
                </w:rPr>
                <w:t>产业体系构建</w:t>
              </w:r>
              <w:r>
                <w:tab/>
              </w:r>
              <w:r>
                <w:fldChar w:fldCharType="begin"/>
              </w:r>
              <w:r>
                <w:instrText xml:space="preserve"> PAGEREF _Toc160634197 \h </w:instrText>
              </w:r>
              <w:r>
                <w:fldChar w:fldCharType="separate"/>
              </w:r>
              <w:r>
                <w:t>44</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"_Toc160634198" </w:instrText>
              </w:r>
              <w:r>
                <w:fldChar w:fldCharType="separate"/>
              </w:r>
              <w:r>
                <w:rPr>
                  <w:rStyle w:val="93"/>
                  <w:snapToGrid w:val="0"/>
                  <w:w w:val="0"/>
                  <w:kern w:val="0"/>
                </w:rPr>
                <w:t>第二节</w:t>
              </w:r>
              <w:r>
                <w:rPr>
                  <w:rFonts w:eastAsiaTheme="minorEastAsia"/>
                  <w:sz w:val="21"/>
                  <w:szCs w:val="22"/>
                  <w14:ligatures w14:val="standardContextual"/>
                </w:rPr>
                <w:tab/>
              </w:r>
              <w:r>
                <w:rPr>
                  <w:rStyle w:val="93"/>
                </w:rPr>
                <w:t>产业空间布局</w:t>
              </w:r>
              <w:r>
                <w:tab/>
              </w:r>
              <w:r>
                <w:fldChar w:fldCharType="begin"/>
              </w:r>
              <w:r>
                <w:instrText xml:space="preserve"> PAGEREF _Toc160634198 \h </w:instrText>
              </w:r>
              <w:r>
                <w:fldChar w:fldCharType="separate"/>
              </w:r>
              <w:r>
                <w:t>51</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"_Toc160634199" </w:instrText>
              </w:r>
              <w:r>
                <w:fldChar w:fldCharType="separate"/>
              </w:r>
              <w:r>
                <w:rPr>
                  <w:rStyle w:val="93"/>
                  <w:snapToGrid w:val="0"/>
                  <w:w w:val="0"/>
                  <w:kern w:val="0"/>
                </w:rPr>
                <w:t>第三节</w:t>
              </w:r>
              <w:r>
                <w:rPr>
                  <w:rFonts w:eastAsiaTheme="minorEastAsia"/>
                  <w:sz w:val="21"/>
                  <w:szCs w:val="22"/>
                  <w14:ligatures w14:val="standardContextual"/>
                </w:rPr>
                <w:tab/>
              </w:r>
              <w:r>
                <w:rPr>
                  <w:rStyle w:val="93"/>
                </w:rPr>
                <w:t>产业用地保障</w:t>
              </w:r>
              <w:r>
                <w:tab/>
              </w:r>
              <w:r>
                <w:fldChar w:fldCharType="begin"/>
              </w:r>
              <w:r>
                <w:instrText xml:space="preserve"> PAGEREF _Toc160634199 \h </w:instrText>
              </w:r>
              <w:r>
                <w:fldChar w:fldCharType="separate"/>
              </w:r>
              <w:r>
                <w:t>52</w:t>
              </w:r>
              <w:r>
                <w:fldChar w:fldCharType="end"/>
              </w:r>
              <w:r>
                <w:fldChar w:fldCharType="end"/>
              </w:r>
            </w:p>
            <w:p>
              <w:pPr>
                <w:pStyle w:val="60"/>
                <w:rPr>
                  <w:rFonts w:eastAsiaTheme="minorEastAsia"/>
                  <w:sz w:val="21"/>
                  <w:szCs w:val="22"/>
                  <w14:ligatures w14:val="standardContextual"/>
                </w:rPr>
              </w:pPr>
              <w:r>
                <w:fldChar w:fldCharType="begin"/>
              </w:r>
              <w:r>
                <w:instrText xml:space="preserve"> HYPERLINK \l "_Toc160634200" </w:instrText>
              </w:r>
              <w:r>
                <w:fldChar w:fldCharType="separate"/>
              </w:r>
              <w:r>
                <w:rPr>
                  <w:rStyle w:val="93"/>
                </w:rPr>
                <w:t>第七章</w:t>
              </w:r>
              <w:r>
                <w:rPr>
                  <w:rFonts w:eastAsiaTheme="minorEastAsia"/>
                  <w:sz w:val="21"/>
                  <w:szCs w:val="22"/>
                  <w14:ligatures w14:val="standardContextual"/>
                </w:rPr>
                <w:tab/>
              </w:r>
              <w:r>
                <w:rPr>
                  <w:rStyle w:val="93"/>
                </w:rPr>
                <w:t>设施配套</w:t>
              </w:r>
              <w:r>
                <w:tab/>
              </w:r>
              <w:r>
                <w:fldChar w:fldCharType="begin"/>
              </w:r>
              <w:r>
                <w:instrText xml:space="preserve"> PAGEREF _Toc160634200 \h </w:instrText>
              </w:r>
              <w:r>
                <w:fldChar w:fldCharType="separate"/>
              </w:r>
              <w:r>
                <w:t>54</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"_Toc160634201" </w:instrText>
              </w:r>
              <w:r>
                <w:fldChar w:fldCharType="separate"/>
              </w:r>
              <w:r>
                <w:rPr>
                  <w:rStyle w:val="93"/>
                  <w:snapToGrid w:val="0"/>
                  <w:w w:val="0"/>
                  <w:kern w:val="0"/>
                </w:rPr>
                <w:t>第一节</w:t>
              </w:r>
              <w:r>
                <w:rPr>
                  <w:rFonts w:eastAsiaTheme="minorEastAsia"/>
                  <w:sz w:val="21"/>
                  <w:szCs w:val="22"/>
                  <w14:ligatures w14:val="standardContextual"/>
                </w:rPr>
                <w:tab/>
              </w:r>
              <w:r>
                <w:rPr>
                  <w:rStyle w:val="93"/>
                </w:rPr>
                <w:t>公服设施</w:t>
              </w:r>
              <w:r>
                <w:tab/>
              </w:r>
              <w:r>
                <w:fldChar w:fldCharType="begin"/>
              </w:r>
              <w:r>
                <w:instrText xml:space="preserve"> PAGEREF _Toc160634201 \h </w:instrText>
              </w:r>
              <w:r>
                <w:fldChar w:fldCharType="separate"/>
              </w:r>
              <w:r>
                <w:t>54</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"_Toc160634202" </w:instrText>
              </w:r>
              <w:r>
                <w:fldChar w:fldCharType="separate"/>
              </w:r>
              <w:r>
                <w:rPr>
                  <w:rStyle w:val="93"/>
                  <w:snapToGrid w:val="0"/>
                  <w:w w:val="0"/>
                  <w:kern w:val="0"/>
                </w:rPr>
                <w:t>第二节</w:t>
              </w:r>
              <w:r>
                <w:rPr>
                  <w:rFonts w:eastAsiaTheme="minorEastAsia"/>
                  <w:sz w:val="21"/>
                  <w:szCs w:val="22"/>
                  <w14:ligatures w14:val="standardContextual"/>
                </w:rPr>
                <w:tab/>
              </w:r>
              <w:r>
                <w:rPr>
                  <w:rStyle w:val="93"/>
                </w:rPr>
                <w:t>交通设施</w:t>
              </w:r>
              <w:r>
                <w:tab/>
              </w:r>
              <w:r>
                <w:fldChar w:fldCharType="begin"/>
              </w:r>
              <w:r>
                <w:instrText xml:space="preserve"> PAGEREF _Toc160634202 \h </w:instrText>
              </w:r>
              <w:r>
                <w:fldChar w:fldCharType="separate"/>
              </w:r>
              <w:r>
                <w:t>60</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"_Toc160634203" </w:instrText>
              </w:r>
              <w:r>
                <w:fldChar w:fldCharType="separate"/>
              </w:r>
              <w:r>
                <w:rPr>
                  <w:rStyle w:val="93"/>
                  <w:snapToGrid w:val="0"/>
                  <w:w w:val="0"/>
                  <w:kern w:val="0"/>
                </w:rPr>
                <w:t>第三节</w:t>
              </w:r>
              <w:r>
                <w:rPr>
                  <w:rFonts w:eastAsiaTheme="minorEastAsia"/>
                  <w:sz w:val="21"/>
                  <w:szCs w:val="22"/>
                  <w14:ligatures w14:val="standardContextual"/>
                </w:rPr>
                <w:tab/>
              </w:r>
              <w:r>
                <w:rPr>
                  <w:rStyle w:val="93"/>
                </w:rPr>
                <w:t>市政设施</w:t>
              </w:r>
              <w:r>
                <w:tab/>
              </w:r>
              <w:r>
                <w:fldChar w:fldCharType="begin"/>
              </w:r>
              <w:r>
                <w:instrText xml:space="preserve"> PAGEREF _Toc160634203 \h </w:instrText>
              </w:r>
              <w:r>
                <w:fldChar w:fldCharType="separate"/>
              </w:r>
              <w:r>
                <w:t>62</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"_Toc160634204" </w:instrText>
              </w:r>
              <w:r>
                <w:fldChar w:fldCharType="separate"/>
              </w:r>
              <w:r>
                <w:rPr>
                  <w:rStyle w:val="93"/>
                  <w:snapToGrid w:val="0"/>
                  <w:w w:val="0"/>
                  <w:kern w:val="0"/>
                </w:rPr>
                <w:t>第四节</w:t>
              </w:r>
              <w:r>
                <w:rPr>
                  <w:rFonts w:eastAsiaTheme="minorEastAsia"/>
                  <w:sz w:val="21"/>
                  <w:szCs w:val="22"/>
                  <w14:ligatures w14:val="standardContextual"/>
                </w:rPr>
                <w:tab/>
              </w:r>
              <w:r>
                <w:rPr>
                  <w:rStyle w:val="93"/>
                </w:rPr>
                <w:t>防灾设施</w:t>
              </w:r>
              <w:r>
                <w:tab/>
              </w:r>
              <w:r>
                <w:fldChar w:fldCharType="begin"/>
              </w:r>
              <w:r>
                <w:instrText xml:space="preserve"> PAGEREF _Toc160634204 \h </w:instrText>
              </w:r>
              <w:r>
                <w:fldChar w:fldCharType="separate"/>
              </w:r>
              <w:r>
                <w:t>66</w:t>
              </w:r>
              <w:r>
                <w:fldChar w:fldCharType="end"/>
              </w:r>
              <w:r>
                <w:fldChar w:fldCharType="end"/>
              </w:r>
            </w:p>
            <w:p>
              <w:pPr>
                <w:pStyle w:val="60"/>
                <w:rPr>
                  <w:rFonts w:eastAsiaTheme="minorEastAsia"/>
                  <w:sz w:val="21"/>
                  <w:szCs w:val="22"/>
                  <w14:ligatures w14:val="standardContextual"/>
                </w:rPr>
              </w:pPr>
              <w:r>
                <w:fldChar w:fldCharType="begin"/>
              </w:r>
              <w:r>
                <w:instrText xml:space="preserve"> HYPERLINK \l "_Toc160634205" </w:instrText>
              </w:r>
              <w:r>
                <w:fldChar w:fldCharType="separate"/>
              </w:r>
              <w:r>
                <w:rPr>
                  <w:rStyle w:val="93"/>
                </w:rPr>
                <w:t>第八章</w:t>
              </w:r>
              <w:r>
                <w:rPr>
                  <w:rFonts w:eastAsiaTheme="minorEastAsia"/>
                  <w:sz w:val="21"/>
                  <w:szCs w:val="22"/>
                  <w14:ligatures w14:val="standardContextual"/>
                </w:rPr>
                <w:tab/>
              </w:r>
              <w:r>
                <w:rPr>
                  <w:rStyle w:val="93"/>
                </w:rPr>
                <w:t>品质提升</w:t>
              </w:r>
              <w:r>
                <w:tab/>
              </w:r>
              <w:r>
                <w:fldChar w:fldCharType="begin"/>
              </w:r>
              <w:r>
                <w:instrText xml:space="preserve"> PAGEREF _Toc160634205 \h </w:instrText>
              </w:r>
              <w:r>
                <w:fldChar w:fldCharType="separate"/>
              </w:r>
              <w:r>
                <w:t>69</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"_Toc160634206" </w:instrText>
              </w:r>
              <w:r>
                <w:fldChar w:fldCharType="separate"/>
              </w:r>
              <w:r>
                <w:rPr>
                  <w:rStyle w:val="93"/>
                  <w:snapToGrid w:val="0"/>
                  <w:w w:val="0"/>
                  <w:kern w:val="0"/>
                </w:rPr>
                <w:t>第一节</w:t>
              </w:r>
              <w:r>
                <w:rPr>
                  <w:rFonts w:eastAsiaTheme="minorEastAsia"/>
                  <w:sz w:val="21"/>
                  <w:szCs w:val="22"/>
                  <w14:ligatures w14:val="standardContextual"/>
                </w:rPr>
                <w:tab/>
              </w:r>
              <w:r>
                <w:rPr>
                  <w:rStyle w:val="93"/>
                </w:rPr>
                <w:t>人居环境</w:t>
              </w:r>
              <w:r>
                <w:tab/>
              </w:r>
              <w:r>
                <w:fldChar w:fldCharType="begin"/>
              </w:r>
              <w:r>
                <w:instrText xml:space="preserve"> PAGEREF _Toc160634206 \h </w:instrText>
              </w:r>
              <w:r>
                <w:fldChar w:fldCharType="separate"/>
              </w:r>
              <w:r>
                <w:t>69</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"_Toc160634207" </w:instrText>
              </w:r>
              <w:r>
                <w:fldChar w:fldCharType="separate"/>
              </w:r>
              <w:r>
                <w:rPr>
                  <w:rStyle w:val="93"/>
                  <w:snapToGrid w:val="0"/>
                  <w:w w:val="0"/>
                  <w:kern w:val="0"/>
                </w:rPr>
                <w:t>第二节</w:t>
              </w:r>
              <w:r>
                <w:rPr>
                  <w:rFonts w:eastAsiaTheme="minorEastAsia"/>
                  <w:sz w:val="21"/>
                  <w:szCs w:val="22"/>
                  <w14:ligatures w14:val="standardContextual"/>
                </w:rPr>
                <w:tab/>
              </w:r>
              <w:r>
                <w:rPr>
                  <w:rStyle w:val="93"/>
                </w:rPr>
                <w:t>土地整治</w:t>
              </w:r>
              <w:r>
                <w:tab/>
              </w:r>
              <w:r>
                <w:fldChar w:fldCharType="begin"/>
              </w:r>
              <w:r>
                <w:instrText xml:space="preserve"> PAGEREF _Toc160634207 \h </w:instrText>
              </w:r>
              <w:r>
                <w:fldChar w:fldCharType="separate"/>
              </w:r>
              <w:r>
                <w:t>75</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"_Toc160634208" </w:instrText>
              </w:r>
              <w:r>
                <w:fldChar w:fldCharType="separate"/>
              </w:r>
              <w:r>
                <w:rPr>
                  <w:rStyle w:val="93"/>
                  <w:snapToGrid w:val="0"/>
                  <w:w w:val="0"/>
                  <w:kern w:val="0"/>
                </w:rPr>
                <w:t>第三节</w:t>
              </w:r>
              <w:r>
                <w:rPr>
                  <w:rFonts w:eastAsiaTheme="minorEastAsia"/>
                  <w:sz w:val="21"/>
                  <w:szCs w:val="22"/>
                  <w14:ligatures w14:val="standardContextual"/>
                </w:rPr>
                <w:tab/>
              </w:r>
              <w:r>
                <w:rPr>
                  <w:rStyle w:val="93"/>
                </w:rPr>
                <w:t>生态修复</w:t>
              </w:r>
              <w:r>
                <w:tab/>
              </w:r>
              <w:r>
                <w:fldChar w:fldCharType="begin"/>
              </w:r>
              <w:r>
                <w:instrText xml:space="preserve"> PAGEREF _Toc160634208 \h </w:instrText>
              </w:r>
              <w:r>
                <w:fldChar w:fldCharType="separate"/>
              </w:r>
              <w:r>
                <w:t>79</w:t>
              </w:r>
              <w:r>
                <w:fldChar w:fldCharType="end"/>
              </w:r>
              <w:r>
                <w:fldChar w:fldCharType="end"/>
              </w:r>
            </w:p>
            <w:p>
              <w:pPr>
                <w:pStyle w:val="60"/>
                <w:rPr>
                  <w:rFonts w:eastAsiaTheme="minorEastAsia"/>
                  <w:sz w:val="21"/>
                  <w:szCs w:val="22"/>
                  <w14:ligatures w14:val="standardContextual"/>
                </w:rPr>
              </w:pPr>
              <w:r>
                <w:fldChar w:fldCharType="begin"/>
              </w:r>
              <w:r>
                <w:instrText xml:space="preserve"> HYPERLINK \l "_Toc160634209" </w:instrText>
              </w:r>
              <w:r>
                <w:fldChar w:fldCharType="separate"/>
              </w:r>
              <w:r>
                <w:rPr>
                  <w:rStyle w:val="93"/>
                </w:rPr>
                <w:t>第九章</w:t>
              </w:r>
              <w:r>
                <w:rPr>
                  <w:rFonts w:eastAsiaTheme="minorEastAsia"/>
                  <w:sz w:val="21"/>
                  <w:szCs w:val="22"/>
                  <w14:ligatures w14:val="standardContextual"/>
                </w:rPr>
                <w:tab/>
              </w:r>
              <w:r>
                <w:rPr>
                  <w:rStyle w:val="93"/>
                </w:rPr>
                <w:t>乡村振兴</w:t>
              </w:r>
              <w:r>
                <w:tab/>
              </w:r>
              <w:r>
                <w:fldChar w:fldCharType="begin"/>
              </w:r>
              <w:r>
                <w:instrText xml:space="preserve"> PAGEREF _Toc160634209 \h </w:instrText>
              </w:r>
              <w:r>
                <w:fldChar w:fldCharType="separate"/>
              </w:r>
              <w:r>
                <w:t>81</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"_Toc160634210" </w:instrText>
              </w:r>
              <w:r>
                <w:fldChar w:fldCharType="separate"/>
              </w:r>
              <w:r>
                <w:rPr>
                  <w:rStyle w:val="93"/>
                  <w:snapToGrid w:val="0"/>
                  <w:w w:val="0"/>
                  <w:kern w:val="0"/>
                </w:rPr>
                <w:t>第一节</w:t>
              </w:r>
              <w:r>
                <w:rPr>
                  <w:rFonts w:eastAsiaTheme="minorEastAsia"/>
                  <w:sz w:val="21"/>
                  <w:szCs w:val="22"/>
                  <w14:ligatures w14:val="standardContextual"/>
                </w:rPr>
                <w:tab/>
              </w:r>
              <w:r>
                <w:rPr>
                  <w:rStyle w:val="93"/>
                </w:rPr>
                <w:t>优化乡村振兴格局</w:t>
              </w:r>
              <w:r>
                <w:tab/>
              </w:r>
              <w:r>
                <w:fldChar w:fldCharType="begin"/>
              </w:r>
              <w:r>
                <w:instrText xml:space="preserve"> PAGEREF _Toc160634210 \h </w:instrText>
              </w:r>
              <w:r>
                <w:fldChar w:fldCharType="separate"/>
              </w:r>
              <w:r>
                <w:t>81</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"_Toc160634211" </w:instrText>
              </w:r>
              <w:r>
                <w:fldChar w:fldCharType="separate"/>
              </w:r>
              <w:r>
                <w:rPr>
                  <w:rStyle w:val="93"/>
                  <w:snapToGrid w:val="0"/>
                  <w:w w:val="0"/>
                  <w:kern w:val="0"/>
                </w:rPr>
                <w:t>第二节</w:t>
              </w:r>
              <w:r>
                <w:rPr>
                  <w:rFonts w:eastAsiaTheme="minorEastAsia"/>
                  <w:sz w:val="21"/>
                  <w:szCs w:val="22"/>
                  <w14:ligatures w14:val="standardContextual"/>
                </w:rPr>
                <w:tab/>
              </w:r>
              <w:r>
                <w:rPr>
                  <w:rStyle w:val="93"/>
                </w:rPr>
                <w:t>提高农业现代化水平</w:t>
              </w:r>
              <w:r>
                <w:tab/>
              </w:r>
              <w:r>
                <w:fldChar w:fldCharType="begin"/>
              </w:r>
              <w:r>
                <w:instrText xml:space="preserve"> PAGEREF _Toc160634211 \h </w:instrText>
              </w:r>
              <w:r>
                <w:fldChar w:fldCharType="separate"/>
              </w:r>
              <w:r>
                <w:t>82</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"_Toc160634212" </w:instrText>
              </w:r>
              <w:r>
                <w:fldChar w:fldCharType="separate"/>
              </w:r>
              <w:r>
                <w:rPr>
                  <w:rStyle w:val="93"/>
                  <w:snapToGrid w:val="0"/>
                  <w:w w:val="0"/>
                  <w:kern w:val="0"/>
                </w:rPr>
                <w:t>第三节</w:t>
              </w:r>
              <w:r>
                <w:rPr>
                  <w:rFonts w:eastAsiaTheme="minorEastAsia"/>
                  <w:sz w:val="21"/>
                  <w:szCs w:val="22"/>
                  <w14:ligatures w14:val="standardContextual"/>
                </w:rPr>
                <w:tab/>
              </w:r>
              <w:r>
                <w:rPr>
                  <w:rStyle w:val="93"/>
                </w:rPr>
                <w:t>加快农村现代化步伐</w:t>
              </w:r>
              <w:r>
                <w:tab/>
              </w:r>
              <w:r>
                <w:fldChar w:fldCharType="begin"/>
              </w:r>
              <w:r>
                <w:instrText xml:space="preserve"> PAGEREF _Toc160634212 \h </w:instrText>
              </w:r>
              <w:r>
                <w:fldChar w:fldCharType="separate"/>
              </w:r>
              <w:r>
                <w:t>85</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"_Toc160634213" </w:instrText>
              </w:r>
              <w:r>
                <w:fldChar w:fldCharType="separate"/>
              </w:r>
              <w:r>
                <w:rPr>
                  <w:rStyle w:val="93"/>
                  <w:snapToGrid w:val="0"/>
                  <w:w w:val="0"/>
                  <w:kern w:val="0"/>
                </w:rPr>
                <w:t>第四节</w:t>
              </w:r>
              <w:r>
                <w:rPr>
                  <w:rFonts w:eastAsiaTheme="minorEastAsia"/>
                  <w:sz w:val="21"/>
                  <w:szCs w:val="22"/>
                  <w14:ligatures w14:val="standardContextual"/>
                </w:rPr>
                <w:tab/>
              </w:r>
              <w:r>
                <w:rPr>
                  <w:rStyle w:val="93"/>
                </w:rPr>
                <w:t>保障乡村产业用地</w:t>
              </w:r>
              <w:r>
                <w:tab/>
              </w:r>
              <w:r>
                <w:fldChar w:fldCharType="begin"/>
              </w:r>
              <w:r>
                <w:instrText xml:space="preserve"> PAGEREF _Toc160634213 \h </w:instrText>
              </w:r>
              <w:r>
                <w:fldChar w:fldCharType="separate"/>
              </w:r>
              <w:r>
                <w:t>88</w:t>
              </w:r>
              <w:r>
                <w:fldChar w:fldCharType="end"/>
              </w:r>
              <w:r>
                <w:fldChar w:fldCharType="end"/>
              </w:r>
            </w:p>
            <w:p>
              <w:pPr>
                <w:pStyle w:val="60"/>
                <w:rPr>
                  <w:rFonts w:eastAsiaTheme="minorEastAsia"/>
                  <w:sz w:val="21"/>
                  <w:szCs w:val="22"/>
                  <w14:ligatures w14:val="standardContextual"/>
                </w:rPr>
              </w:pPr>
              <w:r>
                <w:fldChar w:fldCharType="begin"/>
              </w:r>
              <w:r>
                <w:instrText xml:space="preserve"> HYPERLINK \l "_Toc160634214" </w:instrText>
              </w:r>
              <w:r>
                <w:fldChar w:fldCharType="separate"/>
              </w:r>
              <w:r>
                <w:rPr>
                  <w:rStyle w:val="93"/>
                </w:rPr>
                <w:t>第十章</w:t>
              </w:r>
              <w:r>
                <w:rPr>
                  <w:rFonts w:eastAsiaTheme="minorEastAsia"/>
                  <w:sz w:val="21"/>
                  <w:szCs w:val="22"/>
                  <w14:ligatures w14:val="standardContextual"/>
                </w:rPr>
                <w:tab/>
              </w:r>
              <w:r>
                <w:rPr>
                  <w:rStyle w:val="93"/>
                </w:rPr>
                <w:t>镇区规划</w:t>
              </w:r>
              <w:r>
                <w:tab/>
              </w:r>
              <w:r>
                <w:fldChar w:fldCharType="begin"/>
              </w:r>
              <w:r>
                <w:instrText xml:space="preserve"> PAGEREF _Toc160634214 \h </w:instrText>
              </w:r>
              <w:r>
                <w:fldChar w:fldCharType="separate"/>
              </w:r>
              <w:r>
                <w:t>91</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"_Toc160634215" </w:instrText>
              </w:r>
              <w:r>
                <w:fldChar w:fldCharType="separate"/>
              </w:r>
              <w:r>
                <w:rPr>
                  <w:rStyle w:val="93"/>
                  <w:snapToGrid w:val="0"/>
                  <w:w w:val="0"/>
                  <w:kern w:val="0"/>
                </w:rPr>
                <w:t>第一节</w:t>
              </w:r>
              <w:r>
                <w:rPr>
                  <w:rFonts w:eastAsiaTheme="minorEastAsia"/>
                  <w:sz w:val="21"/>
                  <w:szCs w:val="22"/>
                  <w14:ligatures w14:val="standardContextual"/>
                </w:rPr>
                <w:tab/>
              </w:r>
              <w:r>
                <w:rPr>
                  <w:rStyle w:val="93"/>
                </w:rPr>
                <w:t>卓筒井镇区</w:t>
              </w:r>
              <w:r>
                <w:tab/>
              </w:r>
              <w:r>
                <w:fldChar w:fldCharType="begin"/>
              </w:r>
              <w:r>
                <w:instrText xml:space="preserve"> PAGEREF _Toc160634215 \h </w:instrText>
              </w:r>
              <w:r>
                <w:fldChar w:fldCharType="separate"/>
              </w:r>
              <w:r>
                <w:t>91</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"_Toc160634216" </w:instrText>
              </w:r>
              <w:r>
                <w:fldChar w:fldCharType="separate"/>
              </w:r>
              <w:r>
                <w:rPr>
                  <w:rStyle w:val="93"/>
                  <w:snapToGrid w:val="0"/>
                  <w:w w:val="0"/>
                  <w:kern w:val="0"/>
                </w:rPr>
                <w:t>第二节</w:t>
              </w:r>
              <w:r>
                <w:rPr>
                  <w:rFonts w:eastAsiaTheme="minorEastAsia"/>
                  <w:sz w:val="21"/>
                  <w:szCs w:val="22"/>
                  <w14:ligatures w14:val="standardContextual"/>
                </w:rPr>
                <w:tab/>
              </w:r>
              <w:r>
                <w:rPr>
                  <w:rStyle w:val="93"/>
                </w:rPr>
                <w:t>天保镇区</w:t>
              </w:r>
              <w:r>
                <w:tab/>
              </w:r>
              <w:r>
                <w:fldChar w:fldCharType="begin"/>
              </w:r>
              <w:r>
                <w:instrText xml:space="preserve"> PAGEREF _Toc160634216 \h </w:instrText>
              </w:r>
              <w:r>
                <w:fldChar w:fldCharType="separate"/>
              </w:r>
              <w:r>
                <w:t>105</w:t>
              </w:r>
              <w:r>
                <w:fldChar w:fldCharType="end"/>
              </w:r>
              <w:r>
                <w:fldChar w:fldCharType="end"/>
              </w:r>
            </w:p>
            <w:p>
              <w:pPr>
                <w:pStyle w:val="60"/>
                <w:tabs>
                  <w:tab w:val="left" w:pos="1680"/>
                </w:tabs>
                <w:rPr>
                  <w:rFonts w:eastAsiaTheme="minorEastAsia"/>
                  <w:sz w:val="21"/>
                  <w:szCs w:val="22"/>
                  <w14:ligatures w14:val="standardContextual"/>
                </w:rPr>
              </w:pPr>
              <w:r>
                <w:fldChar w:fldCharType="begin"/>
              </w:r>
              <w:r>
                <w:instrText xml:space="preserve"> HYPERLINK \l "_Toc160634217" </w:instrText>
              </w:r>
              <w:r>
                <w:fldChar w:fldCharType="separate"/>
              </w:r>
              <w:r>
                <w:rPr>
                  <w:rStyle w:val="93"/>
                </w:rPr>
                <w:t>第十一章</w:t>
              </w:r>
              <w:r>
                <w:rPr>
                  <w:rFonts w:eastAsiaTheme="minorEastAsia"/>
                  <w:sz w:val="21"/>
                  <w:szCs w:val="22"/>
                  <w14:ligatures w14:val="standardContextual"/>
                </w:rPr>
                <w:tab/>
              </w:r>
              <w:r>
                <w:rPr>
                  <w:rStyle w:val="93"/>
                </w:rPr>
                <w:t>规划传导</w:t>
              </w:r>
              <w:r>
                <w:tab/>
              </w:r>
              <w:r>
                <w:fldChar w:fldCharType="begin"/>
              </w:r>
              <w:r>
                <w:instrText xml:space="preserve"> PAGEREF _Toc160634217 \h </w:instrText>
              </w:r>
              <w:r>
                <w:fldChar w:fldCharType="separate"/>
              </w:r>
              <w:r>
                <w:t>119</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"_Toc160634218" </w:instrText>
              </w:r>
              <w:r>
                <w:fldChar w:fldCharType="separate"/>
              </w:r>
              <w:r>
                <w:rPr>
                  <w:rStyle w:val="93"/>
                  <w:snapToGrid w:val="0"/>
                  <w:w w:val="0"/>
                  <w:kern w:val="0"/>
                </w:rPr>
                <w:t>第一节</w:t>
              </w:r>
              <w:r>
                <w:rPr>
                  <w:rFonts w:eastAsiaTheme="minorEastAsia"/>
                  <w:sz w:val="21"/>
                  <w:szCs w:val="22"/>
                  <w14:ligatures w14:val="standardContextual"/>
                </w:rPr>
                <w:tab/>
              </w:r>
              <w:r>
                <w:rPr>
                  <w:rStyle w:val="93"/>
                </w:rPr>
                <w:t>村级片区传导</w:t>
              </w:r>
              <w:r>
                <w:tab/>
              </w:r>
              <w:r>
                <w:fldChar w:fldCharType="begin"/>
              </w:r>
              <w:r>
                <w:instrText xml:space="preserve"> PAGEREF _Toc160634218 \h </w:instrText>
              </w:r>
              <w:r>
                <w:fldChar w:fldCharType="separate"/>
              </w:r>
              <w:r>
                <w:t>119</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"_Toc160634219" </w:instrText>
              </w:r>
              <w:r>
                <w:fldChar w:fldCharType="separate"/>
              </w:r>
              <w:r>
                <w:rPr>
                  <w:rStyle w:val="93"/>
                  <w:snapToGrid w:val="0"/>
                  <w:w w:val="0"/>
                  <w:kern w:val="0"/>
                </w:rPr>
                <w:t>第二节</w:t>
              </w:r>
              <w:r>
                <w:rPr>
                  <w:rFonts w:eastAsiaTheme="minorEastAsia"/>
                  <w:sz w:val="21"/>
                  <w:szCs w:val="22"/>
                  <w14:ligatures w14:val="standardContextual"/>
                </w:rPr>
                <w:tab/>
              </w:r>
              <w:r>
                <w:rPr>
                  <w:rStyle w:val="93"/>
                </w:rPr>
                <w:t>镇区规划传导</w:t>
              </w:r>
              <w:r>
                <w:tab/>
              </w:r>
              <w:r>
                <w:fldChar w:fldCharType="begin"/>
              </w:r>
              <w:r>
                <w:instrText xml:space="preserve"> PAGEREF _Toc160634219 \h </w:instrText>
              </w:r>
              <w:r>
                <w:fldChar w:fldCharType="separate"/>
              </w:r>
              <w:r>
                <w:t>119</w:t>
              </w:r>
              <w:r>
                <w:fldChar w:fldCharType="end"/>
              </w:r>
              <w:r>
                <w:fldChar w:fldCharType="end"/>
              </w:r>
            </w:p>
            <w:p>
              <w:pPr>
                <w:pStyle w:val="75"/>
                <w:tabs>
                  <w:tab w:val="left" w:pos="1680"/>
                </w:tabs>
                <w:rPr>
                  <w:rFonts w:eastAsiaTheme="minorEastAsia"/>
                  <w:sz w:val="21"/>
                  <w:szCs w:val="22"/>
                  <w14:ligatures w14:val="standardContextual"/>
                </w:rPr>
              </w:pPr>
              <w:r>
                <w:fldChar w:fldCharType="begin"/>
              </w:r>
              <w:r>
                <w:instrText xml:space="preserve"> HYPERLINK \l "_Toc160634220" </w:instrText>
              </w:r>
              <w:r>
                <w:fldChar w:fldCharType="separate"/>
              </w:r>
              <w:r>
                <w:rPr>
                  <w:rStyle w:val="93"/>
                  <w:snapToGrid w:val="0"/>
                  <w:w w:val="0"/>
                  <w:kern w:val="0"/>
                </w:rPr>
                <w:t>第三节</w:t>
              </w:r>
              <w:r>
                <w:rPr>
                  <w:rFonts w:eastAsiaTheme="minorEastAsia"/>
                  <w:sz w:val="21"/>
                  <w:szCs w:val="22"/>
                  <w14:ligatures w14:val="standardContextual"/>
                </w:rPr>
                <w:tab/>
              </w:r>
              <w:r>
                <w:rPr>
                  <w:rStyle w:val="93"/>
                </w:rPr>
                <w:t>专项规划衔接</w:t>
              </w:r>
              <w:r>
                <w:tab/>
              </w:r>
              <w:r>
                <w:fldChar w:fldCharType="begin"/>
              </w:r>
              <w:r>
                <w:instrText xml:space="preserve"> PAGEREF _Toc160634220 \h </w:instrText>
              </w:r>
              <w:r>
                <w:fldChar w:fldCharType="separate"/>
              </w:r>
              <w:r>
                <w:t>119</w:t>
              </w:r>
              <w:r>
                <w:fldChar w:fldCharType="end"/>
              </w:r>
              <w:r>
                <w:fldChar w:fldCharType="end"/>
              </w:r>
            </w:p>
            <w:p>
              <w:pPr>
                <w:pStyle w:val="60"/>
                <w:tabs>
                  <w:tab w:val="left" w:pos="1680"/>
                </w:tabs>
                <w:rPr>
                  <w:rFonts w:eastAsiaTheme="minorEastAsia"/>
                  <w:sz w:val="21"/>
                  <w:szCs w:val="22"/>
                  <w14:ligatures w14:val="standardContextual"/>
                </w:rPr>
              </w:pPr>
              <w:r>
                <w:fldChar w:fldCharType="begin"/>
              </w:r>
              <w:r>
                <w:instrText xml:space="preserve"> HYPERLINK \l "_Toc160634221" </w:instrText>
              </w:r>
              <w:r>
                <w:fldChar w:fldCharType="separate"/>
              </w:r>
              <w:r>
                <w:rPr>
                  <w:rStyle w:val="93"/>
                </w:rPr>
                <w:t>第十二章</w:t>
              </w:r>
              <w:r>
                <w:rPr>
                  <w:rFonts w:eastAsiaTheme="minorEastAsia"/>
                  <w:sz w:val="21"/>
                  <w:szCs w:val="22"/>
                  <w14:ligatures w14:val="standardContextual"/>
                </w:rPr>
                <w:tab/>
              </w:r>
              <w:r>
                <w:rPr>
                  <w:rStyle w:val="93"/>
                </w:rPr>
                <w:t>实施措施</w:t>
              </w:r>
              <w:r>
                <w:tab/>
              </w:r>
              <w:r>
                <w:fldChar w:fldCharType="begin"/>
              </w:r>
              <w:r>
                <w:instrText xml:space="preserve"> PAGEREF _Toc160634221 \h </w:instrText>
              </w:r>
              <w:r>
                <w:fldChar w:fldCharType="separate"/>
              </w:r>
              <w:r>
                <w:t>120</w:t>
              </w:r>
              <w:r>
                <w:fldChar w:fldCharType="end"/>
              </w:r>
              <w:r>
                <w:fldChar w:fldCharType="end"/>
              </w:r>
            </w:p>
            <w:p>
              <w:pPr>
                <w:pStyle w:val="60"/>
                <w:tabs>
                  <w:tab w:val="left" w:pos="1680"/>
                </w:tabs>
                <w:rPr>
                  <w:rFonts w:eastAsiaTheme="minorEastAsia"/>
                  <w:sz w:val="21"/>
                  <w:szCs w:val="22"/>
                  <w14:ligatures w14:val="standardContextual"/>
                </w:rPr>
              </w:pPr>
              <w:r>
                <w:fldChar w:fldCharType="begin"/>
              </w:r>
              <w:r>
                <w:instrText xml:space="preserve"> HYPERLINK \l "_Toc160634222" </w:instrText>
              </w:r>
              <w:r>
                <w:fldChar w:fldCharType="separate"/>
              </w:r>
              <w:r>
                <w:rPr>
                  <w:rStyle w:val="93"/>
                </w:rPr>
                <w:t>第十三章</w:t>
              </w:r>
              <w:r>
                <w:rPr>
                  <w:rFonts w:eastAsiaTheme="minorEastAsia"/>
                  <w:sz w:val="21"/>
                  <w:szCs w:val="22"/>
                  <w14:ligatures w14:val="standardContextual"/>
                </w:rPr>
                <w:tab/>
              </w:r>
              <w:r>
                <w:rPr>
                  <w:rStyle w:val="93"/>
                </w:rPr>
                <w:t>附表</w:t>
              </w:r>
              <w:r>
                <w:tab/>
              </w:r>
              <w:r>
                <w:fldChar w:fldCharType="begin"/>
              </w:r>
              <w:r>
                <w:instrText xml:space="preserve"> PAGEREF _Toc160634222 \h </w:instrText>
              </w:r>
              <w:r>
                <w:fldChar w:fldCharType="separate"/>
              </w:r>
              <w:r>
                <w:t>123</w:t>
              </w:r>
              <w:r>
                <w:fldChar w:fldCharType="end"/>
              </w:r>
              <w:r>
                <w:fldChar w:fldCharType="end"/>
              </w:r>
            </w:p>
            <w:p>
              <w:pPr>
                <w:spacing w:line="312" w:lineRule="auto"/>
                <w:rPr>
                  <w:color w:val="000000" w:themeColor="text1"/>
                  <w14:textFill>
                    <w14:solidFill>
                      <w14:schemeClr w14:val="tx1"/>
                    </w14:solidFill>
                  </w14:textFill>
                </w:rPr>
                <w:sectPr>
                  <w:headerReference r:id="rId5" w:type="first"/>
                  <w:footerReference r:id="rId6" w:type="first"/>
                  <w:pgSz w:w="11906" w:h="16838"/>
                  <w:pgMar w:top="1800" w:right="1440" w:bottom="1800" w:left="1440" w:header="851" w:footer="992" w:gutter="0"/>
                  <w:pgNumType w:start="1"/>
                  <w:cols w:space="1051" w:num="1"/>
                  <w:titlePg/>
                  <w:docGrid w:type="lines" w:linePitch="312" w:charSpace="0"/>
                </w:sectPr>
              </w:pPr>
              <w:r>
                <w:rPr>
                  <w:rFonts w:eastAsia="黑体"/>
                  <w:b/>
                  <w:color w:val="000000" w:themeColor="text1"/>
                  <w:sz w:val="28"/>
                  <w14:textFill>
                    <w14:solidFill>
                      <w14:schemeClr w14:val="tx1"/>
                    </w14:solidFill>
                  </w14:textFill>
                </w:rPr>
                <w:fldChar w:fldCharType="end"/>
              </w:r>
            </w:p>
          </w:sdtContent>
        </w:sdt>
      </w:sdtContent>
    </w:sdt>
    <w:p>
      <w:pPr>
        <w:pStyle w:val="3"/>
        <w:numPr>
          <w:ilvl w:val="0"/>
          <w:numId w:val="0"/>
        </w:numPr>
        <w:spacing w:after="156"/>
        <w:ind w:left="425"/>
        <w:rPr>
          <w:rFonts w:ascii="方正小标宋_GBK"/>
          <w:color w:val="000000" w:themeColor="text1"/>
          <w14:textFill>
            <w14:solidFill>
              <w14:schemeClr w14:val="tx1"/>
            </w14:solidFill>
          </w14:textFill>
        </w:rPr>
      </w:pPr>
      <w:bookmarkStart w:id="0" w:name="_Toc160634169"/>
      <w:r>
        <w:rPr>
          <w:rFonts w:hint="eastAsia" w:ascii="方正小标宋_GBK"/>
          <w:color w:val="000000" w:themeColor="text1"/>
          <w14:textFill>
            <w14:solidFill>
              <w14:schemeClr w14:val="tx1"/>
            </w14:solidFill>
          </w14:textFill>
        </w:rPr>
        <w:t>前言</w:t>
      </w:r>
      <w:bookmarkEnd w:id="0"/>
    </w:p>
    <w:p>
      <w:pPr>
        <w:pStyle w:val="4"/>
        <w:ind w:firstLine="640"/>
        <w:rPr>
          <w:rFonts w:ascii="仿宋_GB2312" w:hAnsi="仿宋_GB2312" w:cs="仿宋_GB2312"/>
          <w:color w:val="000000" w:themeColor="text1"/>
          <w14:textFill>
            <w14:solidFill>
              <w14:schemeClr w14:val="tx1"/>
            </w14:solidFill>
          </w14:textFill>
        </w:rPr>
      </w:pPr>
      <w:r>
        <w:rPr>
          <w:rFonts w:hint="eastAsia"/>
          <w:color w:val="000000" w:themeColor="text1"/>
          <w14:textFill>
            <w14:solidFill>
              <w14:schemeClr w14:val="tx1"/>
            </w14:solidFill>
          </w14:textFill>
        </w:rPr>
        <w:t>大英极核发展片区位于大英县中部，是大英县建设成遂协同发展先行区、西部绿色油气融合发展样板区和全国知名旅游度假目的地的重要支撑，是大英县“三区两带，一核两轴”国土空间总体格局中的“一核所在地、两轴交汇点、三区融合处”</w:t>
      </w:r>
      <w:r>
        <w:rPr>
          <w:rFonts w:hint="eastAsia" w:ascii="微软雅黑" w:hAnsi="微软雅黑" w:eastAsia="微软雅黑" w:cs="微软雅黑"/>
          <w:color w:val="000000" w:themeColor="text1"/>
          <w14:textFill>
            <w14:solidFill>
              <w14:schemeClr w14:val="tx1"/>
            </w14:solidFill>
          </w14:textFill>
        </w:rPr>
        <w:t>。</w:t>
      </w:r>
      <w:r>
        <w:rPr>
          <w:rFonts w:hint="eastAsia" w:ascii="仿宋_GB2312" w:hAnsi="仿宋_GB2312" w:cs="仿宋_GB2312"/>
          <w:color w:val="000000" w:themeColor="text1"/>
          <w14:textFill>
            <w14:solidFill>
              <w14:schemeClr w14:val="tx1"/>
            </w14:solidFill>
          </w14:textFill>
        </w:rPr>
        <w:t>是落实大英“农业稳县、工业强县、文旅兴县”实施路径，拓展农业多种功能、承接县城产业辐射的一二三产业融合和城乡融合发展片区。</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为贯彻四川省委省政府两项改革“后半篇”文章的决策部署，围绕优化资源配置、提升发展质量、强化服务功能、提高治理效能四大任务，同时落实大英县</w:t>
      </w:r>
      <w:r>
        <w:rPr>
          <w:color w:val="000000" w:themeColor="text1"/>
          <w14:textFill>
            <w14:solidFill>
              <w14:schemeClr w14:val="tx1"/>
            </w14:solidFill>
          </w14:textFill>
        </w:rPr>
        <w:t xml:space="preserve"> 29个专项方案，并结合大英县片区划分方案对本片区“</w:t>
      </w:r>
      <w:r>
        <w:rPr>
          <w:rFonts w:hint="eastAsia"/>
          <w:color w:val="000000" w:themeColor="text1"/>
          <w14:textFill>
            <w14:solidFill>
              <w14:schemeClr w14:val="tx1"/>
            </w14:solidFill>
          </w14:textFill>
        </w:rPr>
        <w:t>大英极核</w:t>
      </w:r>
      <w:r>
        <w:rPr>
          <w:color w:val="000000" w:themeColor="text1"/>
          <w14:textFill>
            <w14:solidFill>
              <w14:schemeClr w14:val="tx1"/>
            </w14:solidFill>
          </w14:textFill>
        </w:rPr>
        <w:t>发展片区”的总体定位，规划通过整合片区优势资源、优化片区用地布局、强化片区产业特色、完善片区设施配置、提升片区环境品质等举措，特编制《大英</w:t>
      </w:r>
      <w:r>
        <w:rPr>
          <w:rFonts w:hint="eastAsia"/>
          <w:color w:val="000000" w:themeColor="text1"/>
          <w14:textFill>
            <w14:solidFill>
              <w14:schemeClr w14:val="tx1"/>
            </w14:solidFill>
          </w14:textFill>
        </w:rPr>
        <w:t>极核</w:t>
      </w:r>
      <w:r>
        <w:rPr>
          <w:color w:val="000000" w:themeColor="text1"/>
          <w14:textFill>
            <w14:solidFill>
              <w14:schemeClr w14:val="tx1"/>
            </w14:solidFill>
          </w14:textFill>
        </w:rPr>
        <w:t>发展片区</w:t>
      </w:r>
      <w:r>
        <w:rPr>
          <w:rFonts w:hint="eastAsia"/>
          <w:color w:val="000000" w:themeColor="text1"/>
          <w14:textFill>
            <w14:solidFill>
              <w14:schemeClr w14:val="tx1"/>
            </w14:solidFill>
          </w14:textFill>
        </w:rPr>
        <w:t>国土</w:t>
      </w:r>
      <w:r>
        <w:rPr>
          <w:color w:val="000000" w:themeColor="text1"/>
          <w14:textFill>
            <w14:solidFill>
              <w14:schemeClr w14:val="tx1"/>
            </w14:solidFill>
          </w14:textFill>
        </w:rPr>
        <w:t>空间总体规划(2021-2035</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)》(以下简称“本规划”)。</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本规划编制工作于</w:t>
      </w:r>
      <w:r>
        <w:rPr>
          <w:color w:val="000000" w:themeColor="text1"/>
          <w14:textFill>
            <w14:solidFill>
              <w14:schemeClr w14:val="tx1"/>
            </w14:solidFill>
          </w14:textFill>
        </w:rPr>
        <w:t>2022年6月正式启动，</w:t>
      </w:r>
      <w:r>
        <w:rPr>
          <w:rFonts w:hint="eastAsia"/>
          <w:color w:val="000000" w:themeColor="text1"/>
          <w14:textFill>
            <w14:solidFill>
              <w14:schemeClr w14:val="tx1"/>
            </w14:solidFill>
          </w14:textFill>
        </w:rPr>
        <w:t>先后完成了</w:t>
      </w:r>
      <w:r>
        <w:rPr>
          <w:color w:val="000000" w:themeColor="text1"/>
          <w14:textFill>
            <w14:solidFill>
              <w14:schemeClr w14:val="tx1"/>
            </w14:solidFill>
          </w14:textFill>
        </w:rPr>
        <w:t>现场踏勘、调研访谈和基础资料收集等前期工作，</w:t>
      </w:r>
      <w:r>
        <w:rPr>
          <w:rFonts w:hint="eastAsia"/>
          <w:color w:val="000000" w:themeColor="text1"/>
          <w14:textFill>
            <w14:solidFill>
              <w14:schemeClr w14:val="tx1"/>
            </w14:solidFill>
          </w14:textFill>
        </w:rPr>
        <w:t>经过多轮</w:t>
      </w:r>
      <w:r>
        <w:rPr>
          <w:color w:val="000000" w:themeColor="text1"/>
          <w14:textFill>
            <w14:solidFill>
              <w14:schemeClr w14:val="tx1"/>
            </w14:solidFill>
          </w14:textFill>
        </w:rPr>
        <w:t>研究与方案</w:t>
      </w:r>
      <w:r>
        <w:rPr>
          <w:rFonts w:hint="eastAsia"/>
          <w:color w:val="000000" w:themeColor="text1"/>
          <w14:textFill>
            <w14:solidFill>
              <w14:schemeClr w14:val="tx1"/>
            </w14:solidFill>
          </w14:textFill>
        </w:rPr>
        <w:t>修改；于</w:t>
      </w:r>
      <w:r>
        <w:rPr>
          <w:color w:val="000000" w:themeColor="text1"/>
          <w14:textFill>
            <w14:solidFill>
              <w14:schemeClr w14:val="tx1"/>
            </w14:solidFill>
          </w14:textFill>
        </w:rPr>
        <w:t>2022</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11月10日</w:t>
      </w:r>
      <w:r>
        <w:rPr>
          <w:rFonts w:hint="eastAsia"/>
          <w:color w:val="000000" w:themeColor="text1"/>
          <w14:textFill>
            <w14:solidFill>
              <w14:schemeClr w14:val="tx1"/>
            </w14:solidFill>
          </w14:textFill>
        </w:rPr>
        <w:t>通过了</w:t>
      </w:r>
      <w:r>
        <w:rPr>
          <w:color w:val="000000" w:themeColor="text1"/>
          <w14:textFill>
            <w14:solidFill>
              <w14:schemeClr w14:val="tx1"/>
            </w14:solidFill>
          </w14:textFill>
        </w:rPr>
        <w:t>县专班审查会审议</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并根据会议要求开展</w:t>
      </w:r>
      <w:r>
        <w:rPr>
          <w:rFonts w:hint="eastAsia"/>
          <w:color w:val="000000" w:themeColor="text1"/>
          <w14:textFill>
            <w14:solidFill>
              <w14:schemeClr w14:val="tx1"/>
            </w14:solidFill>
          </w14:textFill>
        </w:rPr>
        <w:t>多次</w:t>
      </w:r>
      <w:r>
        <w:rPr>
          <w:color w:val="000000" w:themeColor="text1"/>
          <w14:textFill>
            <w14:solidFill>
              <w14:schemeClr w14:val="tx1"/>
            </w14:solidFill>
          </w14:textFill>
        </w:rPr>
        <w:t>部门</w:t>
      </w:r>
      <w:r>
        <w:rPr>
          <w:rFonts w:hint="eastAsia"/>
          <w:color w:val="000000" w:themeColor="text1"/>
          <w14:textFill>
            <w14:solidFill>
              <w14:schemeClr w14:val="tx1"/>
            </w14:solidFill>
          </w14:textFill>
        </w:rPr>
        <w:t>及乡镇</w:t>
      </w:r>
      <w:r>
        <w:rPr>
          <w:color w:val="000000" w:themeColor="text1"/>
          <w14:textFill>
            <w14:solidFill>
              <w14:schemeClr w14:val="tx1"/>
            </w14:solidFill>
          </w14:textFill>
        </w:rPr>
        <w:t>征求意见</w:t>
      </w:r>
      <w:r>
        <w:rPr>
          <w:rFonts w:hint="eastAsia"/>
          <w:color w:val="000000" w:themeColor="text1"/>
          <w14:textFill>
            <w14:solidFill>
              <w14:schemeClr w14:val="tx1"/>
            </w14:solidFill>
          </w14:textFill>
        </w:rPr>
        <w:t>；于</w:t>
      </w:r>
      <w:r>
        <w:rPr>
          <w:color w:val="000000" w:themeColor="text1"/>
          <w14:textFill>
            <w14:solidFill>
              <w14:schemeClr w14:val="tx1"/>
            </w14:solidFill>
          </w14:textFill>
        </w:rPr>
        <w:t>2022</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12月2日</w:t>
      </w:r>
      <w:r>
        <w:rPr>
          <w:rFonts w:hint="eastAsia"/>
          <w:color w:val="000000" w:themeColor="text1"/>
          <w14:textFill>
            <w14:solidFill>
              <w14:schemeClr w14:val="tx1"/>
            </w14:solidFill>
          </w14:textFill>
        </w:rPr>
        <w:t>通过了大英县</w:t>
      </w:r>
      <w:r>
        <w:rPr>
          <w:color w:val="000000" w:themeColor="text1"/>
          <w14:textFill>
            <w14:solidFill>
              <w14:schemeClr w14:val="tx1"/>
            </w14:solidFill>
          </w14:textFill>
        </w:rPr>
        <w:t>第十四期县规委会专家委员会审议</w:t>
      </w:r>
      <w:r>
        <w:rPr>
          <w:rFonts w:hint="eastAsia"/>
          <w:color w:val="000000" w:themeColor="text1"/>
          <w14:textFill>
            <w14:solidFill>
              <w14:schemeClr w14:val="tx1"/>
            </w14:solidFill>
          </w14:textFill>
        </w:rPr>
        <w:t>；于</w:t>
      </w:r>
      <w:r>
        <w:rPr>
          <w:color w:val="000000" w:themeColor="text1"/>
          <w14:textFill>
            <w14:solidFill>
              <w14:schemeClr w14:val="tx1"/>
            </w14:solidFill>
          </w14:textFill>
        </w:rPr>
        <w:t>2023</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3月2日</w:t>
      </w:r>
      <w:r>
        <w:rPr>
          <w:rFonts w:hint="eastAsia"/>
          <w:color w:val="000000" w:themeColor="text1"/>
          <w14:textFill>
            <w14:solidFill>
              <w14:schemeClr w14:val="tx1"/>
            </w14:solidFill>
          </w14:textFill>
        </w:rPr>
        <w:t>通过了</w:t>
      </w:r>
      <w:r>
        <w:rPr>
          <w:color w:val="000000" w:themeColor="text1"/>
          <w14:textFill>
            <w14:solidFill>
              <w14:schemeClr w14:val="tx1"/>
            </w14:solidFill>
          </w14:textFill>
        </w:rPr>
        <w:t>大英县国土空间规划委员会第十六次常务委员会审议</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经多次修改完善，现已形成</w:t>
      </w:r>
      <w:r>
        <w:rPr>
          <w:rFonts w:hint="eastAsia"/>
          <w:color w:val="000000" w:themeColor="text1"/>
          <w14:textFill>
            <w14:solidFill>
              <w14:schemeClr w14:val="tx1"/>
            </w14:solidFill>
          </w14:textFill>
        </w:rPr>
        <w:t>送审成果</w:t>
      </w:r>
      <w:r>
        <w:rPr>
          <w:color w:val="000000" w:themeColor="text1"/>
          <w14:textFill>
            <w14:solidFill>
              <w14:schemeClr w14:val="tx1"/>
            </w14:solidFill>
          </w14:textFill>
        </w:rPr>
        <w:t>。</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本规划成果主要包括规划文本、图件、附件和矢量数据库，其中附件包括规划说明和其他材料汇编等。文本和图件是大英极核发展片区国土空间总体规划的法定文件，具有同等法律效力。文本中采用粗体加下划线标注内容为规划强制性内容。</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本规划经遂宁市人民政府批准后，由盐井街道办事处，蓬莱镇、卓筒井镇、天保镇人民政府组织实施，大英县自然资源行政主管部门依法按照本规划进行管理。片区各项国土空间保护与开发活动，应符合本规划。任何单位和个人不得擅自修改本规划，确需修改本规划的，应当依照法定程序进行修改，并及时更新国土空间基础信息平台的国土空间规划“一张图”中的相关数据信息。</w:t>
      </w:r>
    </w:p>
    <w:p>
      <w:pPr>
        <w:widowControl/>
        <w:jc w:val="left"/>
        <w:rPr>
          <w:rFonts w:ascii="宋体" w:hAnsi="宋体" w:eastAsia="仿宋_GB2312"/>
          <w:color w:val="000000" w:themeColor="text1"/>
          <w:sz w:val="32"/>
          <w:szCs w:val="24"/>
          <w:lang w:val="zh-CN"/>
          <w14:textFill>
            <w14:solidFill>
              <w14:schemeClr w14:val="tx1"/>
            </w14:solidFill>
          </w14:textFill>
        </w:rPr>
      </w:pPr>
      <w:r>
        <w:rPr>
          <w:color w:val="000000" w:themeColor="text1"/>
          <w14:textFill>
            <w14:solidFill>
              <w14:schemeClr w14:val="tx1"/>
            </w14:solidFill>
          </w14:textFill>
        </w:rPr>
        <w:br w:type="page"/>
      </w:r>
    </w:p>
    <w:p>
      <w:pPr>
        <w:pStyle w:val="3"/>
        <w:spacing w:before="156" w:after="156"/>
        <w:rPr>
          <w:color w:val="000000" w:themeColor="text1"/>
          <w14:textFill>
            <w14:solidFill>
              <w14:schemeClr w14:val="tx1"/>
            </w14:solidFill>
          </w14:textFill>
        </w:rPr>
      </w:pPr>
      <w:bookmarkStart w:id="1" w:name="_Toc160634170"/>
      <w:r>
        <w:rPr>
          <w:rFonts w:hint="eastAsia"/>
          <w:color w:val="000000" w:themeColor="text1"/>
          <w14:textFill>
            <w14:solidFill>
              <w14:schemeClr w14:val="tx1"/>
            </w14:solidFill>
          </w14:textFill>
        </w:rPr>
        <w:t>总则</w:t>
      </w:r>
      <w:bookmarkEnd w:id="1"/>
    </w:p>
    <w:p>
      <w:pPr>
        <w:pStyle w:val="5"/>
      </w:pPr>
      <w:bookmarkStart w:id="2" w:name="_Toc160634171"/>
      <w:r>
        <w:rPr>
          <w:rFonts w:hint="eastAsia"/>
        </w:rPr>
        <w:t>指导思想</w:t>
      </w:r>
      <w:bookmarkEnd w:id="2"/>
    </w:p>
    <w:p>
      <w:pPr>
        <w:pStyle w:val="4"/>
        <w:ind w:firstLine="64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坚持</w:t>
      </w:r>
      <w:r>
        <w:rPr>
          <w:rFonts w:hint="eastAsia"/>
          <w:color w:val="000000" w:themeColor="text1"/>
          <w14:textFill>
            <w14:solidFill>
              <w14:schemeClr w14:val="tx1"/>
            </w14:solidFill>
          </w14:textFill>
        </w:rPr>
        <w:t>以习近平新时代中国特色社会主义思想为指导</w:t>
      </w:r>
      <w:r>
        <w:rPr>
          <w:color w:val="000000" w:themeColor="text1"/>
          <w14:textFill>
            <w14:solidFill>
              <w14:schemeClr w14:val="tx1"/>
            </w14:solidFill>
          </w14:textFill>
        </w:rPr>
        <w:t>,全面贯彻党的十九大</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十九届</w:t>
      </w:r>
      <w:r>
        <w:rPr>
          <w:rFonts w:hint="eastAsia"/>
          <w:color w:val="000000" w:themeColor="text1"/>
          <w14:textFill>
            <w14:solidFill>
              <w14:schemeClr w14:val="tx1"/>
            </w14:solidFill>
          </w14:textFill>
        </w:rPr>
        <w:t>历次全会以及</w:t>
      </w:r>
      <w:r>
        <w:rPr>
          <w:rFonts w:hint="eastAsia"/>
          <w:color w:val="000000" w:themeColor="text1"/>
          <w:lang w:val="en-US" w:eastAsia="zh-CN"/>
          <w14:textFill>
            <w14:solidFill>
              <w14:schemeClr w14:val="tx1"/>
            </w14:solidFill>
          </w14:textFill>
        </w:rPr>
        <w:t>党的</w:t>
      </w:r>
      <w:r>
        <w:rPr>
          <w:rFonts w:hint="eastAsia"/>
          <w:color w:val="000000" w:themeColor="text1"/>
          <w14:textFill>
            <w14:solidFill>
              <w14:schemeClr w14:val="tx1"/>
            </w14:solidFill>
          </w14:textFill>
        </w:rPr>
        <w:t>二十大精神</w:t>
      </w:r>
      <w:r>
        <w:rPr>
          <w:color w:val="000000" w:themeColor="text1"/>
          <w14:textFill>
            <w14:solidFill>
              <w14:schemeClr w14:val="tx1"/>
            </w14:solidFill>
          </w14:textFill>
        </w:rPr>
        <w:t>,落实省委</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省政府</w:t>
      </w:r>
      <w:r>
        <w:rPr>
          <w:rFonts w:hint="eastAsia"/>
          <w:color w:val="000000" w:themeColor="text1"/>
          <w14:textFill>
            <w14:solidFill>
              <w14:schemeClr w14:val="tx1"/>
            </w14:solidFill>
          </w14:textFill>
        </w:rPr>
        <w:t>，市委、市政府</w:t>
      </w:r>
      <w:r>
        <w:rPr>
          <w:color w:val="000000" w:themeColor="text1"/>
          <w14:textFill>
            <w14:solidFill>
              <w14:schemeClr w14:val="tx1"/>
            </w14:solidFill>
          </w14:textFill>
        </w:rPr>
        <w:t>决策部署,统筹发展与安全、</w:t>
      </w:r>
      <w:r>
        <w:rPr>
          <w:rFonts w:hint="eastAsia"/>
          <w:color w:val="000000" w:themeColor="text1"/>
          <w14:textFill>
            <w14:solidFill>
              <w14:schemeClr w14:val="tx1"/>
            </w14:solidFill>
          </w14:textFill>
        </w:rPr>
        <w:t>开发与保护</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立足建设“大美大英”的重要阶段，</w:t>
      </w:r>
      <w:r>
        <w:rPr>
          <w:color w:val="000000" w:themeColor="text1"/>
          <w14:textFill>
            <w14:solidFill>
              <w14:schemeClr w14:val="tx1"/>
            </w14:solidFill>
          </w14:textFill>
        </w:rPr>
        <w:t>推进经济区与行政区适度分离,以片区为单元</w:t>
      </w:r>
      <w:r>
        <w:rPr>
          <w:rFonts w:hint="eastAsia"/>
          <w:color w:val="000000" w:themeColor="text1"/>
          <w14:textFill>
            <w14:solidFill>
              <w14:schemeClr w14:val="tx1"/>
            </w14:solidFill>
          </w14:textFill>
        </w:rPr>
        <w:t>编制乡村国土空间规划</w:t>
      </w:r>
      <w:r>
        <w:rPr>
          <w:color w:val="000000" w:themeColor="text1"/>
          <w14:textFill>
            <w14:solidFill>
              <w14:schemeClr w14:val="tx1"/>
            </w14:solidFill>
          </w14:textFill>
        </w:rPr>
        <w:t>,引领资源要素</w:t>
      </w:r>
      <w:r>
        <w:rPr>
          <w:rFonts w:hint="eastAsia"/>
          <w:color w:val="000000" w:themeColor="text1"/>
          <w:lang w:val="en-US"/>
          <w14:textFill>
            <w14:solidFill>
              <w14:schemeClr w14:val="tx1"/>
            </w14:solidFill>
          </w14:textFill>
        </w:rPr>
        <w:t>集成</w:t>
      </w:r>
      <w:r>
        <w:rPr>
          <w:color w:val="000000" w:themeColor="text1"/>
          <w14:textFill>
            <w14:solidFill>
              <w14:schemeClr w14:val="tx1"/>
            </w14:solidFill>
          </w14:textFill>
        </w:rPr>
        <w:t>配置,重塑</w:t>
      </w:r>
      <w:r>
        <w:rPr>
          <w:rFonts w:hint="eastAsia"/>
          <w:color w:val="000000" w:themeColor="text1"/>
          <w14:textFill>
            <w14:solidFill>
              <w14:schemeClr w14:val="tx1"/>
            </w14:solidFill>
          </w14:textFill>
        </w:rPr>
        <w:t>乡村经济地理格局</w:t>
      </w:r>
      <w:r>
        <w:rPr>
          <w:color w:val="000000" w:themeColor="text1"/>
          <w14:textFill>
            <w14:solidFill>
              <w14:schemeClr w14:val="tx1"/>
            </w14:solidFill>
          </w14:textFill>
        </w:rPr>
        <w:t>,建强县域经济发展支点,推动两项改革</w:t>
      </w:r>
      <w:r>
        <w:rPr>
          <w:rFonts w:hint="eastAsia"/>
          <w:color w:val="000000" w:themeColor="text1"/>
          <w14:textFill>
            <w14:solidFill>
              <w14:schemeClr w14:val="tx1"/>
            </w14:solidFill>
          </w14:textFill>
        </w:rPr>
        <w:t>“后半篇”文章走深走实</w:t>
      </w:r>
      <w:r>
        <w:rPr>
          <w:color w:val="000000" w:themeColor="text1"/>
          <w14:textFill>
            <w14:solidFill>
              <w14:schemeClr w14:val="tx1"/>
            </w14:solidFill>
          </w14:textFill>
        </w:rPr>
        <w:t>,培育乡村振兴和新型城镇化建设</w:t>
      </w:r>
      <w:r>
        <w:rPr>
          <w:rFonts w:hint="eastAsia"/>
          <w:color w:val="000000" w:themeColor="text1"/>
          <w14:textFill>
            <w14:solidFill>
              <w14:schemeClr w14:val="tx1"/>
            </w14:solidFill>
          </w14:textFill>
        </w:rPr>
        <w:t>发展动能</w:t>
      </w:r>
      <w:r>
        <w:rPr>
          <w:color w:val="000000" w:themeColor="text1"/>
          <w14:textFill>
            <w14:solidFill>
              <w14:schemeClr w14:val="tx1"/>
            </w14:solidFill>
          </w14:textFill>
        </w:rPr>
        <w:t>,推进基层治理体系和治理能力现代化</w:t>
      </w:r>
      <w:r>
        <w:rPr>
          <w:rFonts w:hint="eastAsia"/>
          <w:color w:val="000000" w:themeColor="text1"/>
          <w14:textFill>
            <w14:solidFill>
              <w14:schemeClr w14:val="tx1"/>
            </w14:solidFill>
          </w14:textFill>
        </w:rPr>
        <w:t>，夯实片区经济高质量发展基础，促进片区城乡融合、产业融合发展，为</w:t>
      </w:r>
      <w:r>
        <w:rPr>
          <w:rFonts w:hint="eastAsia"/>
          <w:color w:val="000000" w:themeColor="text1"/>
          <w:lang w:val="en-US"/>
          <w14:textFill>
            <w14:solidFill>
              <w14:schemeClr w14:val="tx1"/>
            </w14:solidFill>
          </w14:textFill>
        </w:rPr>
        <w:t>大英县建设成遂协同发展先行区、西部绿色油气融合发展样板区和全国知名旅游度假目的地</w:t>
      </w:r>
      <w:r>
        <w:rPr>
          <w:rFonts w:hint="eastAsia"/>
          <w:color w:val="000000" w:themeColor="text1"/>
          <w14:textFill>
            <w14:solidFill>
              <w14:schemeClr w14:val="tx1"/>
            </w14:solidFill>
          </w14:textFill>
        </w:rPr>
        <w:t>提供空间支撑。</w:t>
      </w:r>
      <w:r>
        <w:rPr>
          <w:color w:val="000000" w:themeColor="text1"/>
          <w14:textFill>
            <w14:solidFill>
              <w14:schemeClr w14:val="tx1"/>
            </w14:solidFill>
          </w14:textFill>
        </w:rPr>
        <w:t xml:space="preserve"> </w:t>
      </w:r>
    </w:p>
    <w:p>
      <w:pPr>
        <w:pStyle w:val="5"/>
      </w:pPr>
      <w:bookmarkStart w:id="3" w:name="_Toc160634172"/>
      <w:r>
        <w:rPr>
          <w:rFonts w:hint="eastAsia"/>
        </w:rPr>
        <w:t>规划原则</w:t>
      </w:r>
      <w:bookmarkEnd w:id="3"/>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严格落实上位规划确定的耕地保护目标任务、生态保护红线划定成果、能交水等区域基础设施布局，按照“</w:t>
      </w:r>
      <w:r>
        <w:rPr>
          <w:rFonts w:hint="eastAsia"/>
          <w:color w:val="000000" w:themeColor="text1"/>
          <w:lang w:val="en-US"/>
          <w14:textFill>
            <w14:solidFill>
              <w14:schemeClr w14:val="tx1"/>
            </w14:solidFill>
          </w14:textFill>
        </w:rPr>
        <w:t>生态优先、绿色发展</w:t>
      </w:r>
      <w:r>
        <w:rPr>
          <w:rFonts w:hint="eastAsia"/>
          <w:color w:val="000000" w:themeColor="text1"/>
          <w14:textFill>
            <w14:solidFill>
              <w14:schemeClr w14:val="tx1"/>
            </w14:solidFill>
          </w14:textFill>
        </w:rPr>
        <w:t>”的原则，合理优化</w:t>
      </w:r>
      <w:r>
        <w:rPr>
          <w:rFonts w:hint="eastAsia"/>
          <w:color w:val="000000" w:themeColor="text1"/>
          <w:lang w:val="en-US"/>
          <w14:textFill>
            <w14:solidFill>
              <w14:schemeClr w14:val="tx1"/>
            </w14:solidFill>
          </w14:textFill>
        </w:rPr>
        <w:t>国土空间布局</w:t>
      </w:r>
      <w:r>
        <w:rPr>
          <w:rFonts w:hint="eastAsia"/>
          <w:color w:val="000000" w:themeColor="text1"/>
          <w14:textFill>
            <w14:solidFill>
              <w14:schemeClr w14:val="tx1"/>
            </w14:solidFill>
          </w14:textFill>
        </w:rPr>
        <w:t>。</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统筹协调、优化布局</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充分衔接上位经济社会发展规划和国土空间规划，依据两项改革“后半篇”文章专项工作方案的要求，对片区专项规划进行统筹整合，全面优化片区国土空间布局、生产力布局、基础设施布局、公共服务设施布局，以及新型城镇化和乡村振兴发展布局，推动片区一体化发展。</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因地制宜、彰显特色</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充分考虑自然资源禀赋、经济地理格局和历史人文背景等条件，综合片区人口、土地、产业等各类关键因素，准确把握片区发展方向和功能定位，相应确定编制片区国土空间规划的思路、对策、布局与管控要求，推动片区优势互补、彰显特色，实现差异化发展。</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底线思维、绿色发展</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依据上位规划下达的目标任务，合理划定耕地和永久基本农田保护线、生态保护红线和城镇开发边界。明确规划管控措施，切实维护粮食安全和生态安全、全面提高土地等资源的利用效率，促进人与自然和谐共生。提出地质灾害、</w:t>
      </w:r>
      <w:r>
        <w:rPr>
          <w:rFonts w:hint="eastAsia"/>
          <w:color w:val="000000" w:themeColor="text1"/>
          <w:lang w:val="en-US"/>
          <w14:textFill>
            <w14:solidFill>
              <w14:schemeClr w14:val="tx1"/>
            </w14:solidFill>
          </w14:textFill>
        </w:rPr>
        <w:t>洪涝</w:t>
      </w:r>
      <w:r>
        <w:rPr>
          <w:rFonts w:hint="eastAsia"/>
          <w:color w:val="000000" w:themeColor="text1"/>
          <w14:textFill>
            <w14:solidFill>
              <w14:schemeClr w14:val="tx1"/>
            </w14:solidFill>
          </w14:textFill>
        </w:rPr>
        <w:t>灾害等风险隐患管控的具体举措，确保人民群众生命财产安全。</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以人为本、民主决策</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坚持以人民为中心的发展思想，在顺应群众诉求期盼、把握发展阶段及其特征的基础上，按照尊重规律、依法依规、严格程序的要求，进一步完善公众参与机制，将共谋、共建、共享、共治贯穿到规划编制的全过程，切实增强规划工作的战略性、权威性、科学性和可操作性。</w:t>
      </w:r>
    </w:p>
    <w:p>
      <w:pPr>
        <w:pStyle w:val="5"/>
      </w:pPr>
      <w:bookmarkStart w:id="4" w:name="_Toc160634173"/>
      <w:r>
        <w:rPr>
          <w:rFonts w:hint="eastAsia"/>
        </w:rPr>
        <w:t>规划依据</w:t>
      </w:r>
      <w:bookmarkEnd w:id="4"/>
    </w:p>
    <w:p>
      <w:pPr>
        <w:pStyle w:val="7"/>
        <w:numPr>
          <w:ilvl w:val="0"/>
          <w:numId w:val="14"/>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法律、法规</w:t>
      </w:r>
    </w:p>
    <w:p>
      <w:pPr>
        <w:pStyle w:val="4"/>
        <w:numPr>
          <w:ilvl w:val="0"/>
          <w:numId w:val="15"/>
        </w:numPr>
        <w:ind w:firstLineChars="0"/>
        <w:rPr>
          <w:color w:val="000000" w:themeColor="text1"/>
          <w14:textFill>
            <w14:solidFill>
              <w14:schemeClr w14:val="tx1"/>
            </w14:solidFill>
          </w14:textFill>
        </w:rPr>
      </w:pPr>
      <w:r>
        <w:rPr>
          <w:color w:val="000000" w:themeColor="text1"/>
          <w14:textFill>
            <w14:solidFill>
              <w14:schemeClr w14:val="tx1"/>
            </w14:solidFill>
          </w14:textFill>
        </w:rPr>
        <w:t>《中华人民共和国城乡规划法</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2019年</w:t>
      </w:r>
      <w:r>
        <w:rPr>
          <w:rFonts w:hint="eastAsia"/>
          <w:color w:val="000000" w:themeColor="text1"/>
          <w14:textFill>
            <w14:solidFill>
              <w14:schemeClr w14:val="tx1"/>
            </w14:solidFill>
          </w14:textFill>
        </w:rPr>
        <w:t>修订）</w:t>
      </w:r>
      <w:r>
        <w:rPr>
          <w:color w:val="000000" w:themeColor="text1"/>
          <w14:textFill>
            <w14:solidFill>
              <w14:schemeClr w14:val="tx1"/>
            </w14:solidFill>
          </w14:textFill>
        </w:rPr>
        <w:t>》</w:t>
      </w:r>
    </w:p>
    <w:p>
      <w:pPr>
        <w:pStyle w:val="4"/>
        <w:numPr>
          <w:ilvl w:val="0"/>
          <w:numId w:val="15"/>
        </w:numPr>
        <w:ind w:firstLineChars="0"/>
        <w:rPr>
          <w:color w:val="000000" w:themeColor="text1"/>
          <w14:textFill>
            <w14:solidFill>
              <w14:schemeClr w14:val="tx1"/>
            </w14:solidFill>
          </w14:textFill>
        </w:rPr>
      </w:pPr>
      <w:r>
        <w:rPr>
          <w:color w:val="000000" w:themeColor="text1"/>
          <w14:textFill>
            <w14:solidFill>
              <w14:schemeClr w14:val="tx1"/>
            </w14:solidFill>
          </w14:textFill>
        </w:rPr>
        <w:t>《中华人民共和国土地管理法</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2019年</w:t>
      </w:r>
      <w:r>
        <w:rPr>
          <w:rFonts w:hint="eastAsia"/>
          <w:color w:val="000000" w:themeColor="text1"/>
          <w14:textFill>
            <w14:solidFill>
              <w14:schemeClr w14:val="tx1"/>
            </w14:solidFill>
          </w14:textFill>
        </w:rPr>
        <w:t>修订）</w:t>
      </w:r>
      <w:r>
        <w:rPr>
          <w:color w:val="000000" w:themeColor="text1"/>
          <w14:textFill>
            <w14:solidFill>
              <w14:schemeClr w14:val="tx1"/>
            </w14:solidFill>
          </w14:textFill>
        </w:rPr>
        <w:t>》</w:t>
      </w:r>
    </w:p>
    <w:p>
      <w:pPr>
        <w:pStyle w:val="4"/>
        <w:numPr>
          <w:ilvl w:val="0"/>
          <w:numId w:val="15"/>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《中华人民共和国土地管理法实施条例（国令第</w:t>
      </w:r>
      <w:r>
        <w:rPr>
          <w:color w:val="000000" w:themeColor="text1"/>
          <w14:textFill>
            <w14:solidFill>
              <w14:schemeClr w14:val="tx1"/>
            </w14:solidFill>
          </w14:textFill>
        </w:rPr>
        <w:t>743号</w:t>
      </w:r>
      <w:r>
        <w:rPr>
          <w:rFonts w:hint="eastAsia"/>
          <w:color w:val="000000" w:themeColor="text1"/>
          <w14:textFill>
            <w14:solidFill>
              <w14:schemeClr w14:val="tx1"/>
            </w14:solidFill>
          </w14:textFill>
        </w:rPr>
        <w:t>）》</w:t>
      </w:r>
    </w:p>
    <w:p>
      <w:pPr>
        <w:pStyle w:val="4"/>
        <w:numPr>
          <w:ilvl w:val="0"/>
          <w:numId w:val="15"/>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《基本农田保护条例（国令第</w:t>
      </w:r>
      <w:r>
        <w:rPr>
          <w:color w:val="000000" w:themeColor="text1"/>
          <w14:textFill>
            <w14:solidFill>
              <w14:schemeClr w14:val="tx1"/>
            </w14:solidFill>
          </w14:textFill>
        </w:rPr>
        <w:t>257号</w:t>
      </w:r>
      <w:r>
        <w:rPr>
          <w:rFonts w:hint="eastAsia"/>
          <w:color w:val="000000" w:themeColor="text1"/>
          <w14:textFill>
            <w14:solidFill>
              <w14:schemeClr w14:val="tx1"/>
            </w14:solidFill>
          </w14:textFill>
        </w:rPr>
        <w:t>）》</w:t>
      </w:r>
    </w:p>
    <w:p>
      <w:pPr>
        <w:pStyle w:val="4"/>
        <w:numPr>
          <w:ilvl w:val="0"/>
          <w:numId w:val="15"/>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《土地调查条例（国令第</w:t>
      </w:r>
      <w:r>
        <w:rPr>
          <w:color w:val="000000" w:themeColor="text1"/>
          <w14:textFill>
            <w14:solidFill>
              <w14:schemeClr w14:val="tx1"/>
            </w14:solidFill>
          </w14:textFill>
        </w:rPr>
        <w:t>518号</w:t>
      </w:r>
      <w:r>
        <w:rPr>
          <w:rFonts w:hint="eastAsia"/>
          <w:color w:val="000000" w:themeColor="text1"/>
          <w14:textFill>
            <w14:solidFill>
              <w14:schemeClr w14:val="tx1"/>
            </w14:solidFill>
          </w14:textFill>
        </w:rPr>
        <w:t>）》</w:t>
      </w:r>
    </w:p>
    <w:p>
      <w:pPr>
        <w:pStyle w:val="4"/>
        <w:numPr>
          <w:ilvl w:val="0"/>
          <w:numId w:val="15"/>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《土地复垦条例（国令第</w:t>
      </w:r>
      <w:r>
        <w:rPr>
          <w:color w:val="000000" w:themeColor="text1"/>
          <w14:textFill>
            <w14:solidFill>
              <w14:schemeClr w14:val="tx1"/>
            </w14:solidFill>
          </w14:textFill>
        </w:rPr>
        <w:t>592号</w:t>
      </w:r>
      <w:r>
        <w:rPr>
          <w:rFonts w:hint="eastAsia"/>
          <w:color w:val="000000" w:themeColor="text1"/>
          <w14:textFill>
            <w14:solidFill>
              <w14:schemeClr w14:val="tx1"/>
            </w14:solidFill>
          </w14:textFill>
        </w:rPr>
        <w:t>）》</w:t>
      </w:r>
    </w:p>
    <w:p>
      <w:pPr>
        <w:pStyle w:val="4"/>
        <w:numPr>
          <w:ilvl w:val="0"/>
          <w:numId w:val="15"/>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《村庄和集镇规划建设管理条例（国令第</w:t>
      </w:r>
      <w:r>
        <w:rPr>
          <w:color w:val="000000" w:themeColor="text1"/>
          <w14:textFill>
            <w14:solidFill>
              <w14:schemeClr w14:val="tx1"/>
            </w14:solidFill>
          </w14:textFill>
        </w:rPr>
        <w:t>116号</w:t>
      </w:r>
      <w:r>
        <w:rPr>
          <w:rFonts w:hint="eastAsia"/>
          <w:color w:val="000000" w:themeColor="text1"/>
          <w14:textFill>
            <w14:solidFill>
              <w14:schemeClr w14:val="tx1"/>
            </w14:solidFill>
          </w14:textFill>
        </w:rPr>
        <w:t>）》</w:t>
      </w:r>
    </w:p>
    <w:p>
      <w:pPr>
        <w:pStyle w:val="4"/>
        <w:numPr>
          <w:ilvl w:val="0"/>
          <w:numId w:val="15"/>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其它相关法律、法规</w:t>
      </w:r>
      <w:r>
        <w:rPr>
          <w:rFonts w:hint="eastAsia"/>
          <w:color w:val="000000" w:themeColor="text1"/>
          <w:lang w:val="en-US"/>
          <w14:textFill>
            <w14:solidFill>
              <w14:schemeClr w14:val="tx1"/>
            </w14:solidFill>
          </w14:textFill>
        </w:rPr>
        <w:t>等</w:t>
      </w:r>
    </w:p>
    <w:p>
      <w:pPr>
        <w:pStyle w:val="7"/>
        <w:numPr>
          <w:ilvl w:val="0"/>
          <w:numId w:val="14"/>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规范性文件</w:t>
      </w:r>
    </w:p>
    <w:p>
      <w:pPr>
        <w:pStyle w:val="4"/>
        <w:numPr>
          <w:ilvl w:val="0"/>
          <w:numId w:val="16"/>
        </w:numPr>
        <w:ind w:firstLineChars="0"/>
        <w:rPr>
          <w:color w:val="000000" w:themeColor="text1"/>
          <w14:textFill>
            <w14:solidFill>
              <w14:schemeClr w14:val="tx1"/>
            </w14:solidFill>
          </w14:textFill>
        </w:rPr>
      </w:pPr>
      <w:r>
        <w:rPr>
          <w:color w:val="000000" w:themeColor="text1"/>
          <w14:textFill>
            <w14:solidFill>
              <w14:schemeClr w14:val="tx1"/>
            </w14:solidFill>
          </w14:textFill>
        </w:rPr>
        <w:t>《中共中央国务院关于建立国土空间规划体系并监督实施的若干意见</w:t>
      </w:r>
      <w:r>
        <w:rPr>
          <w:rFonts w:hint="eastAsia"/>
          <w:color w:val="000000" w:themeColor="text1"/>
          <w14:textFill>
            <w14:solidFill>
              <w14:schemeClr w14:val="tx1"/>
            </w14:solidFill>
          </w14:textFill>
        </w:rPr>
        <w:t>（中发〔</w:t>
      </w:r>
      <w:r>
        <w:rPr>
          <w:color w:val="000000" w:themeColor="text1"/>
          <w14:textFill>
            <w14:solidFill>
              <w14:schemeClr w14:val="tx1"/>
            </w14:solidFill>
          </w14:textFill>
        </w:rPr>
        <w:t>2019〕18号）》</w:t>
      </w:r>
    </w:p>
    <w:p>
      <w:pPr>
        <w:pStyle w:val="4"/>
        <w:numPr>
          <w:ilvl w:val="0"/>
          <w:numId w:val="16"/>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《中共中央办公厅</w:t>
      </w:r>
      <w:r>
        <w:rPr>
          <w:color w:val="000000" w:themeColor="text1"/>
          <w14:textFill>
            <w14:solidFill>
              <w14:schemeClr w14:val="tx1"/>
            </w14:solidFill>
          </w14:textFill>
        </w:rPr>
        <w:t xml:space="preserve"> 国务院办公厅印发</w:t>
      </w:r>
      <w:r>
        <w:rPr>
          <w:rFonts w:hint="eastAsia"/>
          <w:color w:val="000000" w:themeColor="text1"/>
          <w14:textFill>
            <w14:solidFill>
              <w14:schemeClr w14:val="tx1"/>
            </w14:solidFill>
          </w14:textFill>
        </w:rPr>
        <w:t>&lt;</w:t>
      </w:r>
      <w:r>
        <w:rPr>
          <w:color w:val="000000" w:themeColor="text1"/>
          <w14:textFill>
            <w14:solidFill>
              <w14:schemeClr w14:val="tx1"/>
            </w14:solidFill>
          </w14:textFill>
        </w:rPr>
        <w:t>关于在国土空间规划中统筹划定落实三条控制线的指导意见&gt;</w:t>
      </w:r>
      <w:r>
        <w:rPr>
          <w:rFonts w:hint="eastAsia"/>
          <w:color w:val="000000" w:themeColor="text1"/>
          <w14:textFill>
            <w14:solidFill>
              <w14:schemeClr w14:val="tx1"/>
            </w14:solidFill>
          </w14:textFill>
        </w:rPr>
        <w:t>》</w:t>
      </w:r>
    </w:p>
    <w:p>
      <w:pPr>
        <w:pStyle w:val="4"/>
        <w:numPr>
          <w:ilvl w:val="0"/>
          <w:numId w:val="16"/>
        </w:numPr>
        <w:ind w:firstLineChars="0"/>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自然资源部关于全面开展国土空间规划工作的通知（自然资发〔</w:t>
      </w:r>
      <w:r>
        <w:rPr>
          <w:color w:val="000000" w:themeColor="text1"/>
          <w14:textFill>
            <w14:solidFill>
              <w14:schemeClr w14:val="tx1"/>
            </w14:solidFill>
          </w14:textFill>
        </w:rPr>
        <w:t>2019〕87号）》</w:t>
      </w:r>
    </w:p>
    <w:p>
      <w:pPr>
        <w:pStyle w:val="4"/>
        <w:numPr>
          <w:ilvl w:val="0"/>
          <w:numId w:val="16"/>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《中共四川省委办公厅印发&lt;关于全省县域内片区划分的指导意见</w:t>
      </w:r>
      <w:r>
        <w:rPr>
          <w:color w:val="000000" w:themeColor="text1"/>
          <w14:textFill>
            <w14:solidFill>
              <w14:schemeClr w14:val="tx1"/>
            </w14:solidFill>
          </w14:textFill>
        </w:rPr>
        <w:t>&gt;&lt;</w:t>
      </w:r>
      <w:r>
        <w:rPr>
          <w:rFonts w:hint="eastAsia"/>
          <w:color w:val="000000" w:themeColor="text1"/>
          <w14:textFill>
            <w14:solidFill>
              <w14:schemeClr w14:val="tx1"/>
            </w14:solidFill>
          </w14:textFill>
        </w:rPr>
        <w:t>关于以片区为单元编制乡村国土空间规划的指导意见</w:t>
      </w:r>
      <w:r>
        <w:rPr>
          <w:color w:val="000000" w:themeColor="text1"/>
          <w14:textFill>
            <w14:solidFill>
              <w14:schemeClr w14:val="tx1"/>
            </w14:solidFill>
          </w14:textFill>
        </w:rPr>
        <w:t>&gt;</w:t>
      </w:r>
      <w:r>
        <w:rPr>
          <w:rFonts w:hint="eastAsia"/>
          <w:color w:val="000000" w:themeColor="text1"/>
          <w14:textFill>
            <w14:solidFill>
              <w14:schemeClr w14:val="tx1"/>
            </w14:solidFill>
          </w14:textFill>
        </w:rPr>
        <w:t>的通知（川委厅〔</w:t>
      </w:r>
      <w:r>
        <w:rPr>
          <w:color w:val="000000" w:themeColor="text1"/>
          <w14:textFill>
            <w14:solidFill>
              <w14:schemeClr w14:val="tx1"/>
            </w14:solidFill>
          </w14:textFill>
        </w:rPr>
        <w:t>2021〕53号）</w:t>
      </w:r>
      <w:r>
        <w:rPr>
          <w:rFonts w:hint="eastAsia"/>
          <w:color w:val="000000" w:themeColor="text1"/>
          <w14:textFill>
            <w14:solidFill>
              <w14:schemeClr w14:val="tx1"/>
            </w14:solidFill>
          </w14:textFill>
        </w:rPr>
        <w:t>》</w:t>
      </w:r>
    </w:p>
    <w:p>
      <w:pPr>
        <w:pStyle w:val="4"/>
        <w:numPr>
          <w:ilvl w:val="0"/>
          <w:numId w:val="16"/>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《四川省自然资源厅关于印发四川省乡镇级、村级规划编制指南和备案审查要点的通知（川自然资发〔</w:t>
      </w:r>
      <w:r>
        <w:rPr>
          <w:color w:val="000000" w:themeColor="text1"/>
          <w14:textFill>
            <w14:solidFill>
              <w14:schemeClr w14:val="tx1"/>
            </w14:solidFill>
          </w14:textFill>
        </w:rPr>
        <w:t>2021〕70号）</w:t>
      </w:r>
      <w:r>
        <w:rPr>
          <w:rFonts w:hint="eastAsia"/>
          <w:color w:val="000000" w:themeColor="text1"/>
          <w14:textFill>
            <w14:solidFill>
              <w14:schemeClr w14:val="tx1"/>
            </w14:solidFill>
          </w14:textFill>
        </w:rPr>
        <w:t>》</w:t>
      </w:r>
    </w:p>
    <w:p>
      <w:pPr>
        <w:pStyle w:val="4"/>
        <w:numPr>
          <w:ilvl w:val="0"/>
          <w:numId w:val="16"/>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《国土空间调查、规划、用途管制用地用海分类指南（试行）（自然资办发〔</w:t>
      </w:r>
      <w:r>
        <w:rPr>
          <w:color w:val="000000" w:themeColor="text1"/>
          <w14:textFill>
            <w14:solidFill>
              <w14:schemeClr w14:val="tx1"/>
            </w14:solidFill>
          </w14:textFill>
        </w:rPr>
        <w:t>2020〕51号）</w:t>
      </w:r>
      <w:r>
        <w:rPr>
          <w:rFonts w:hint="eastAsia"/>
          <w:color w:val="000000" w:themeColor="text1"/>
          <w14:textFill>
            <w14:solidFill>
              <w14:schemeClr w14:val="tx1"/>
            </w14:solidFill>
          </w14:textFill>
        </w:rPr>
        <w:t>》</w:t>
      </w:r>
    </w:p>
    <w:p>
      <w:pPr>
        <w:pStyle w:val="4"/>
        <w:numPr>
          <w:ilvl w:val="0"/>
          <w:numId w:val="16"/>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其它相关</w:t>
      </w:r>
      <w:r>
        <w:rPr>
          <w:rFonts w:hint="eastAsia"/>
          <w:color w:val="000000" w:themeColor="text1"/>
          <w14:textFill>
            <w14:solidFill>
              <w14:schemeClr w14:val="tx1"/>
            </w14:solidFill>
          </w14:textFill>
        </w:rPr>
        <w:t>规范性文件</w:t>
      </w:r>
      <w:r>
        <w:rPr>
          <w:rFonts w:hint="eastAsia"/>
          <w:color w:val="000000" w:themeColor="text1"/>
          <w:lang w:val="en-US"/>
          <w14:textFill>
            <w14:solidFill>
              <w14:schemeClr w14:val="tx1"/>
            </w14:solidFill>
          </w14:textFill>
        </w:rPr>
        <w:t>等</w:t>
      </w:r>
    </w:p>
    <w:p>
      <w:pPr>
        <w:pStyle w:val="7"/>
        <w:numPr>
          <w:ilvl w:val="0"/>
          <w:numId w:val="14"/>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上位及相关规划</w:t>
      </w:r>
    </w:p>
    <w:p>
      <w:pPr>
        <w:pStyle w:val="4"/>
        <w:numPr>
          <w:ilvl w:val="0"/>
          <w:numId w:val="17"/>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《大英县国民经济和社会发展第十四个五年规划和二〇三五年远景目标纲</w:t>
      </w:r>
      <w:r>
        <w:rPr>
          <w:color w:val="000000" w:themeColor="text1"/>
          <w14:textFill>
            <w14:solidFill>
              <w14:schemeClr w14:val="tx1"/>
            </w14:solidFill>
          </w14:textFill>
        </w:rPr>
        <w:t>要</w:t>
      </w:r>
      <w:r>
        <w:rPr>
          <w:rFonts w:hint="eastAsia"/>
          <w:color w:val="000000" w:themeColor="text1"/>
          <w14:textFill>
            <w14:solidFill>
              <w14:schemeClr w14:val="tx1"/>
            </w14:solidFill>
          </w14:textFill>
        </w:rPr>
        <w:t>》</w:t>
      </w:r>
    </w:p>
    <w:p>
      <w:pPr>
        <w:pStyle w:val="4"/>
        <w:numPr>
          <w:ilvl w:val="0"/>
          <w:numId w:val="17"/>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《大英县国土空间总体规划（2</w:t>
      </w:r>
      <w:r>
        <w:rPr>
          <w:color w:val="000000" w:themeColor="text1"/>
          <w14:textFill>
            <w14:solidFill>
              <w14:schemeClr w14:val="tx1"/>
            </w14:solidFill>
          </w14:textFill>
        </w:rPr>
        <w:t>021-2035</w:t>
      </w:r>
      <w:r>
        <w:rPr>
          <w:rFonts w:hint="eastAsia"/>
          <w:color w:val="000000" w:themeColor="text1"/>
          <w14:textFill>
            <w14:solidFill>
              <w14:schemeClr w14:val="tx1"/>
            </w14:solidFill>
          </w14:textFill>
        </w:rPr>
        <w:t>年）》</w:t>
      </w:r>
    </w:p>
    <w:p>
      <w:pPr>
        <w:pStyle w:val="4"/>
        <w:numPr>
          <w:ilvl w:val="0"/>
          <w:numId w:val="17"/>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《大英县“三区三线”划定方案（下发）》</w:t>
      </w:r>
    </w:p>
    <w:p>
      <w:pPr>
        <w:pStyle w:val="4"/>
        <w:numPr>
          <w:ilvl w:val="0"/>
          <w:numId w:val="17"/>
        </w:numPr>
        <w:ind w:firstLineChars="0"/>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片区相关专项规划</w:t>
      </w:r>
    </w:p>
    <w:p>
      <w:pPr>
        <w:pStyle w:val="4"/>
        <w:numPr>
          <w:ilvl w:val="0"/>
          <w:numId w:val="17"/>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其它相关</w:t>
      </w:r>
      <w:r>
        <w:rPr>
          <w:rFonts w:hint="eastAsia"/>
          <w:color w:val="000000" w:themeColor="text1"/>
          <w14:textFill>
            <w14:solidFill>
              <w14:schemeClr w14:val="tx1"/>
            </w14:solidFill>
          </w14:textFill>
        </w:rPr>
        <w:t>规划</w:t>
      </w:r>
      <w:r>
        <w:rPr>
          <w:rFonts w:hint="eastAsia"/>
          <w:color w:val="000000" w:themeColor="text1"/>
          <w:lang w:val="en-US"/>
          <w14:textFill>
            <w14:solidFill>
              <w14:schemeClr w14:val="tx1"/>
            </w14:solidFill>
          </w14:textFill>
        </w:rPr>
        <w:t>等</w:t>
      </w:r>
    </w:p>
    <w:p>
      <w:pPr>
        <w:pStyle w:val="5"/>
      </w:pPr>
      <w:bookmarkStart w:id="5" w:name="_Toc160634174"/>
      <w:r>
        <w:rPr>
          <w:rFonts w:hint="eastAsia"/>
        </w:rPr>
        <w:t>规划期限</w:t>
      </w:r>
      <w:bookmarkEnd w:id="5"/>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规划期限为2</w:t>
      </w:r>
      <w:r>
        <w:rPr>
          <w:color w:val="000000" w:themeColor="text1"/>
          <w14:textFill>
            <w14:solidFill>
              <w14:schemeClr w14:val="tx1"/>
            </w14:solidFill>
          </w14:textFill>
        </w:rPr>
        <w:t>021-2035</w:t>
      </w:r>
      <w:r>
        <w:rPr>
          <w:rFonts w:hint="eastAsia"/>
          <w:color w:val="000000" w:themeColor="text1"/>
          <w14:textFill>
            <w14:solidFill>
              <w14:schemeClr w14:val="tx1"/>
            </w14:solidFill>
          </w14:textFill>
        </w:rPr>
        <w:t>年，基期年为</w:t>
      </w:r>
      <w:r>
        <w:rPr>
          <w:color w:val="000000" w:themeColor="text1"/>
          <w14:textFill>
            <w14:solidFill>
              <w14:schemeClr w14:val="tx1"/>
            </w14:solidFill>
          </w14:textFill>
        </w:rPr>
        <w:t>202</w:t>
      </w:r>
      <w:r>
        <w:rPr>
          <w:color w:val="000000" w:themeColor="text1"/>
          <w:lang w:val="en-US"/>
          <w14:textFill>
            <w14:solidFill>
              <w14:schemeClr w14:val="tx1"/>
            </w14:solidFill>
          </w14:textFill>
        </w:rPr>
        <w:t>0</w:t>
      </w:r>
      <w:r>
        <w:rPr>
          <w:color w:val="000000" w:themeColor="text1"/>
          <w14:textFill>
            <w14:solidFill>
              <w14:schemeClr w14:val="tx1"/>
            </w14:solidFill>
          </w14:textFill>
        </w:rPr>
        <w:t>年</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近期到2025年</w:t>
      </w:r>
      <w:r>
        <w:rPr>
          <w:rFonts w:hint="eastAsia"/>
          <w:color w:val="000000" w:themeColor="text1"/>
          <w14:textFill>
            <w14:solidFill>
              <w14:schemeClr w14:val="tx1"/>
            </w14:solidFill>
          </w14:textFill>
        </w:rPr>
        <w:t>，目标年到</w:t>
      </w:r>
      <w:r>
        <w:rPr>
          <w:color w:val="000000" w:themeColor="text1"/>
          <w14:textFill>
            <w14:solidFill>
              <w14:schemeClr w14:val="tx1"/>
            </w14:solidFill>
          </w14:textFill>
        </w:rPr>
        <w:t>2035年。</w:t>
      </w:r>
    </w:p>
    <w:p>
      <w:pPr>
        <w:pStyle w:val="5"/>
      </w:pPr>
      <w:bookmarkStart w:id="6" w:name="_Toc160634175"/>
      <w:r>
        <w:rPr>
          <w:rFonts w:hint="eastAsia"/>
        </w:rPr>
        <w:t>规划层次及内容</w:t>
      </w:r>
      <w:bookmarkEnd w:id="6"/>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规划范围包括片区规划和镇区规划两个层次，因该片区是县城所在地，故将县城纳入片区研究范围。</w:t>
      </w:r>
    </w:p>
    <w:p>
      <w:pPr>
        <w:pStyle w:val="7"/>
        <w:numPr>
          <w:ilvl w:val="0"/>
          <w:numId w:val="18"/>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片区研究范围</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包括盐井街道、蓬莱镇、卓筒井镇和天保镇全域范围，总面积约2</w:t>
      </w:r>
      <w:r>
        <w:rPr>
          <w:color w:val="000000" w:themeColor="text1"/>
          <w14:textFill>
            <w14:solidFill>
              <w14:schemeClr w14:val="tx1"/>
            </w14:solidFill>
          </w14:textFill>
        </w:rPr>
        <w:t>57.54</w:t>
      </w:r>
      <w:r>
        <w:rPr>
          <w:rFonts w:hint="eastAsia"/>
          <w:color w:val="000000" w:themeColor="text1"/>
          <w14:textFill>
            <w14:solidFill>
              <w14:schemeClr w14:val="tx1"/>
            </w14:solidFill>
          </w14:textFill>
        </w:rPr>
        <w:t>平方公里。主要任务是研究“城与乡”的统筹和融合关系，包括公共服务与基础设施的共建共享，城乡产业的融合互动，城乡资源要素的统筹配置等。</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片区规划范围</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包括盐井街道、蓬莱镇、卓筒井镇和天保镇全域范围扣除县城开发边界，总面积约2</w:t>
      </w:r>
      <w:r>
        <w:rPr>
          <w:color w:val="000000" w:themeColor="text1"/>
          <w14:textFill>
            <w14:solidFill>
              <w14:schemeClr w14:val="tx1"/>
            </w14:solidFill>
          </w14:textFill>
        </w:rPr>
        <w:t>34.49平方公里</w:t>
      </w:r>
      <w:r>
        <w:rPr>
          <w:rFonts w:hint="eastAsia"/>
          <w:color w:val="000000" w:themeColor="text1"/>
          <w14:textFill>
            <w14:solidFill>
              <w14:schemeClr w14:val="tx1"/>
            </w14:solidFill>
          </w14:textFill>
        </w:rPr>
        <w:t>。主要任务是对片区国土空间和相关资源要素进行统筹安排（未特别强调，后文所称片区总面积均指规划范围面积，不含县城开发边界）。</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镇区规划范围</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包括卓筒井镇、天保镇城镇开发边界</w:t>
      </w:r>
      <w:r>
        <w:rPr>
          <w:rFonts w:hint="eastAsia"/>
          <w:color w:val="000000" w:themeColor="text1"/>
          <w:lang w:val="en-US"/>
          <w14:textFill>
            <w14:solidFill>
              <w14:schemeClr w14:val="tx1"/>
            </w14:solidFill>
          </w14:textFill>
        </w:rPr>
        <w:t>及其围合</w:t>
      </w:r>
      <w:r>
        <w:rPr>
          <w:rFonts w:hint="eastAsia"/>
          <w:color w:val="000000" w:themeColor="text1"/>
          <w14:textFill>
            <w14:solidFill>
              <w14:schemeClr w14:val="tx1"/>
            </w14:solidFill>
          </w14:textFill>
        </w:rPr>
        <w:t>范围，总面积约</w:t>
      </w:r>
      <w:r>
        <w:rPr>
          <w:rFonts w:hint="eastAsia"/>
          <w:color w:val="000000" w:themeColor="text1"/>
          <w:lang w:val="en-US"/>
          <w14:textFill>
            <w14:solidFill>
              <w14:schemeClr w14:val="tx1"/>
            </w14:solidFill>
          </w14:textFill>
        </w:rPr>
        <w:t>1.26</w:t>
      </w:r>
      <w:r>
        <w:rPr>
          <w:rFonts w:hint="eastAsia"/>
          <w:color w:val="000000" w:themeColor="text1"/>
          <w14:textFill>
            <w14:solidFill>
              <w14:schemeClr w14:val="tx1"/>
            </w14:solidFill>
          </w14:textFill>
        </w:rPr>
        <w:t>平方公里。</w:t>
      </w:r>
      <w:r>
        <w:rPr>
          <w:rFonts w:hint="eastAsia"/>
          <w:color w:val="000000" w:themeColor="text1"/>
          <w:lang w:val="en-US"/>
          <w14:textFill>
            <w14:solidFill>
              <w14:schemeClr w14:val="tx1"/>
            </w14:solidFill>
          </w14:textFill>
        </w:rPr>
        <w:t>其中卓筒井镇0.96平方公里，天保镇0.3平方公里。</w:t>
      </w:r>
      <w:r>
        <w:rPr>
          <w:rFonts w:hint="eastAsia"/>
          <w:color w:val="000000" w:themeColor="text1"/>
          <w14:textFill>
            <w14:solidFill>
              <w14:schemeClr w14:val="tx1"/>
            </w14:solidFill>
          </w14:textFill>
        </w:rPr>
        <w:t>主要任务是对两个镇人民政府驻地镇城镇开发边界</w:t>
      </w:r>
      <w:r>
        <w:rPr>
          <w:rFonts w:hint="eastAsia"/>
          <w:color w:val="000000" w:themeColor="text1"/>
          <w:lang w:val="en-US"/>
          <w14:textFill>
            <w14:solidFill>
              <w14:schemeClr w14:val="tx1"/>
            </w14:solidFill>
          </w14:textFill>
        </w:rPr>
        <w:t>及其围合</w:t>
      </w:r>
      <w:r>
        <w:rPr>
          <w:rFonts w:hint="eastAsia"/>
          <w:color w:val="000000" w:themeColor="text1"/>
          <w14:textFill>
            <w14:solidFill>
              <w14:schemeClr w14:val="tx1"/>
            </w14:solidFill>
          </w14:textFill>
        </w:rPr>
        <w:t>范围内的用地进行布局安排，内容深度达到控制性详细规划的要求。</w:t>
      </w:r>
    </w:p>
    <w:p>
      <w:pPr>
        <w:pStyle w:val="5"/>
      </w:pPr>
      <w:bookmarkStart w:id="7" w:name="_Toc160634176"/>
      <w:r>
        <w:rPr>
          <w:rFonts w:hint="eastAsia"/>
        </w:rPr>
        <w:t>规划地位和作用</w:t>
      </w:r>
      <w:bookmarkEnd w:id="7"/>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本规划是对大英县级国土空间总体规划的细化落实，是对划定的县域乡镇级片区（大英极核发展片区）国土空间保护、开发、利用、修复等工作作出的具体安排，是实施国土空间用途管制、核发建设规划许可、编制详细规划和相关专项规划的法定依据。</w:t>
      </w:r>
    </w:p>
    <w:p>
      <w:pPr>
        <w:pStyle w:val="5"/>
      </w:pPr>
      <w:bookmarkStart w:id="8" w:name="_Toc160634177"/>
      <w:r>
        <w:rPr>
          <w:rFonts w:hint="eastAsia"/>
        </w:rPr>
        <w:t>规划强制性内容</w:t>
      </w:r>
      <w:bookmarkEnd w:id="8"/>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规划强制性内容在文本中采用</w:t>
      </w:r>
      <w:r>
        <w:rPr>
          <w:rFonts w:hint="eastAsia"/>
          <w:b/>
          <w:bCs/>
          <w:color w:val="000000" w:themeColor="text1"/>
          <w:u w:val="single"/>
          <w14:textFill>
            <w14:solidFill>
              <w14:schemeClr w14:val="tx1"/>
            </w14:solidFill>
          </w14:textFill>
        </w:rPr>
        <w:t>下划实线并加粗</w:t>
      </w:r>
      <w:r>
        <w:rPr>
          <w:rFonts w:hint="eastAsia"/>
          <w:color w:val="000000" w:themeColor="text1"/>
          <w14:textFill>
            <w14:solidFill>
              <w14:schemeClr w14:val="tx1"/>
            </w14:solidFill>
          </w14:textFill>
        </w:rPr>
        <w:t>的方式表达。</w:t>
      </w:r>
    </w:p>
    <w:p>
      <w:pPr>
        <w:widowControl/>
        <w:jc w:val="left"/>
        <w:rPr>
          <w:rFonts w:ascii="宋体" w:hAnsi="宋体" w:eastAsia="仿宋"/>
          <w:color w:val="000000" w:themeColor="text1"/>
          <w:sz w:val="30"/>
          <w:szCs w:val="24"/>
          <w:lang w:val="zh-CN"/>
          <w14:textFill>
            <w14:solidFill>
              <w14:schemeClr w14:val="tx1"/>
            </w14:solidFill>
          </w14:textFill>
        </w:rPr>
      </w:pPr>
      <w:r>
        <w:rPr>
          <w:color w:val="000000" w:themeColor="text1"/>
          <w:lang w:val="zh-CN"/>
          <w14:textFill>
            <w14:solidFill>
              <w14:schemeClr w14:val="tx1"/>
            </w14:solidFill>
          </w14:textFill>
        </w:rPr>
        <w:br w:type="page"/>
      </w:r>
    </w:p>
    <w:p>
      <w:pPr>
        <w:pStyle w:val="3"/>
        <w:spacing w:before="156" w:after="156"/>
        <w:rPr>
          <w:color w:val="000000" w:themeColor="text1"/>
          <w14:textFill>
            <w14:solidFill>
              <w14:schemeClr w14:val="tx1"/>
            </w14:solidFill>
          </w14:textFill>
        </w:rPr>
      </w:pPr>
      <w:bookmarkStart w:id="9" w:name="_Toc160634178"/>
      <w:r>
        <w:rPr>
          <w:rFonts w:hint="eastAsia"/>
          <w:color w:val="000000" w:themeColor="text1"/>
          <w14:textFill>
            <w14:solidFill>
              <w14:schemeClr w14:val="tx1"/>
            </w14:solidFill>
          </w14:textFill>
        </w:rPr>
        <w:t>现状分析</w:t>
      </w:r>
      <w:bookmarkEnd w:id="9"/>
    </w:p>
    <w:p>
      <w:pPr>
        <w:pStyle w:val="5"/>
      </w:pPr>
      <w:bookmarkStart w:id="10" w:name="_Toc160634179"/>
      <w:r>
        <w:rPr>
          <w:rFonts w:hint="eastAsia"/>
        </w:rPr>
        <w:t>基本情况</w:t>
      </w:r>
      <w:bookmarkEnd w:id="10"/>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区位关系</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大英极核发展片区位于大英县中部，</w:t>
      </w:r>
      <w:r>
        <w:rPr>
          <w:color w:val="000000" w:themeColor="text1"/>
          <w14:textFill>
            <w14:solidFill>
              <w14:schemeClr w14:val="tx1"/>
            </w14:solidFill>
          </w14:textFill>
        </w:rPr>
        <w:t>是</w:t>
      </w:r>
      <w:r>
        <w:rPr>
          <w:rFonts w:hint="eastAsia"/>
          <w:color w:val="000000" w:themeColor="text1"/>
          <w:lang w:val="en-US"/>
          <w14:textFill>
            <w14:solidFill>
              <w14:schemeClr w14:val="tx1"/>
            </w14:solidFill>
          </w14:textFill>
        </w:rPr>
        <w:t>大英县建设成遂协同发展先行区、西部绿色油气融合发展样板区和全国知名旅游度假目的地</w:t>
      </w:r>
      <w:r>
        <w:rPr>
          <w:rFonts w:hint="eastAsia"/>
          <w:color w:val="000000" w:themeColor="text1"/>
          <w14:textFill>
            <w14:solidFill>
              <w14:schemeClr w14:val="tx1"/>
            </w14:solidFill>
          </w14:textFill>
        </w:rPr>
        <w:t>的重要支撑，是大英县“三区两带，一核两轴”国土空间总体格局中的“一核所在地、两轴交汇点、三区融合处”是落实大英“农业稳县、工业强县、文旅兴县”实施路径，拓展农业多种功能、承接县城产业辐射的一二三</w:t>
      </w:r>
      <w:r>
        <w:rPr>
          <w:color w:val="000000" w:themeColor="text1"/>
          <w14:textFill>
            <w14:solidFill>
              <w14:schemeClr w14:val="tx1"/>
            </w14:solidFill>
          </w14:textFill>
        </w:rPr>
        <w:t>产业</w:t>
      </w:r>
      <w:r>
        <w:rPr>
          <w:rFonts w:hint="eastAsia"/>
          <w:color w:val="000000" w:themeColor="text1"/>
          <w14:textFill>
            <w14:solidFill>
              <w14:schemeClr w14:val="tx1"/>
            </w14:solidFill>
          </w14:textFill>
        </w:rPr>
        <w:t>融合和城乡融合发展片区。</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辖区人口</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片区辖3镇1街道，含</w:t>
      </w:r>
      <w:r>
        <w:rPr>
          <w:rFonts w:hint="eastAsia"/>
          <w:color w:val="000000" w:themeColor="text1"/>
          <w:lang w:val="en-US"/>
          <w14:textFill>
            <w14:solidFill>
              <w14:schemeClr w14:val="tx1"/>
            </w14:solidFill>
          </w14:textFill>
        </w:rPr>
        <w:t>58</w:t>
      </w:r>
      <w:r>
        <w:rPr>
          <w:rFonts w:hint="eastAsia"/>
          <w:color w:val="000000" w:themeColor="text1"/>
          <w14:textFill>
            <w14:solidFill>
              <w14:schemeClr w14:val="tx1"/>
            </w14:solidFill>
          </w14:textFill>
        </w:rPr>
        <w:t>个村/社区（三调村级调查区），“七普”常住人口2</w:t>
      </w:r>
      <w:r>
        <w:rPr>
          <w:color w:val="000000" w:themeColor="text1"/>
          <w14:textFill>
            <w14:solidFill>
              <w14:schemeClr w14:val="tx1"/>
            </w14:solidFill>
          </w14:textFill>
        </w:rPr>
        <w:t>2.1</w:t>
      </w:r>
      <w:r>
        <w:rPr>
          <w:rFonts w:hint="eastAsia"/>
          <w:color w:val="000000" w:themeColor="text1"/>
          <w14:textFill>
            <w14:solidFill>
              <w14:schemeClr w14:val="tx1"/>
            </w14:solidFill>
          </w14:textFill>
        </w:rPr>
        <w:t>万人，较“六普”增加约</w:t>
      </w:r>
      <w:r>
        <w:rPr>
          <w:color w:val="000000" w:themeColor="text1"/>
          <w14:textFill>
            <w14:solidFill>
              <w14:schemeClr w14:val="tx1"/>
            </w14:solidFill>
          </w14:textFill>
        </w:rPr>
        <w:t>1.1万人，其中城镇人口约15.4万人</w:t>
      </w:r>
      <w:r>
        <w:rPr>
          <w:rFonts w:hint="eastAsia"/>
          <w:color w:val="000000" w:themeColor="text1"/>
          <w14:textFill>
            <w14:solidFill>
              <w14:schemeClr w14:val="tx1"/>
            </w14:solidFill>
          </w14:textFill>
        </w:rPr>
        <w:t>。</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扣除县城后片区 “七普”常住人口约</w:t>
      </w:r>
      <w:r>
        <w:rPr>
          <w:color w:val="000000" w:themeColor="text1"/>
          <w14:textFill>
            <w14:solidFill>
              <w14:schemeClr w14:val="tx1"/>
            </w14:solidFill>
          </w14:textFill>
        </w:rPr>
        <w:t>7万人，较“六普”减少约2.3万人，其中城镇人口约0.3万人（天保、卓筒井），常住人口</w:t>
      </w:r>
      <w:r>
        <w:rPr>
          <w:rFonts w:hint="eastAsia"/>
          <w:color w:val="000000" w:themeColor="text1"/>
          <w14:textFill>
            <w14:solidFill>
              <w14:schemeClr w14:val="tx1"/>
            </w14:solidFill>
          </w14:textFill>
        </w:rPr>
        <w:t>占</w:t>
      </w:r>
      <w:r>
        <w:rPr>
          <w:color w:val="000000" w:themeColor="text1"/>
          <w14:textFill>
            <w14:solidFill>
              <w14:schemeClr w14:val="tx1"/>
            </w14:solidFill>
          </w14:textFill>
        </w:rPr>
        <w:t>户籍人口的</w:t>
      </w:r>
      <w:r>
        <w:rPr>
          <w:rFonts w:hint="eastAsia"/>
          <w:color w:val="000000" w:themeColor="text1"/>
          <w14:textFill>
            <w14:solidFill>
              <w14:schemeClr w14:val="tx1"/>
            </w14:solidFill>
          </w14:textFill>
        </w:rPr>
        <w:t>比重为4</w:t>
      </w:r>
      <w:r>
        <w:rPr>
          <w:color w:val="000000" w:themeColor="text1"/>
          <w14:textFill>
            <w14:solidFill>
              <w14:schemeClr w14:val="tx1"/>
            </w14:solidFill>
          </w14:textFill>
        </w:rPr>
        <w:t>9.3</w:t>
      </w:r>
      <w:r>
        <w:rPr>
          <w:rFonts w:hint="eastAsia"/>
          <w:color w:val="000000" w:themeColor="text1"/>
          <w14:textFill>
            <w14:solidFill>
              <w14:schemeClr w14:val="tx1"/>
            </w14:solidFill>
          </w14:textFill>
        </w:rPr>
        <w:t>%。</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资源环境</w:t>
      </w:r>
    </w:p>
    <w:p>
      <w:pPr>
        <w:pStyle w:val="7"/>
        <w:numPr>
          <w:ilvl w:val="0"/>
          <w:numId w:val="19"/>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自然资源</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片区内矿产资源丰富，石油地质储量达</w:t>
      </w:r>
      <w:r>
        <w:rPr>
          <w:color w:val="000000" w:themeColor="text1"/>
          <w14:textFill>
            <w14:solidFill>
              <w14:schemeClr w14:val="tx1"/>
            </w14:solidFill>
          </w14:textFill>
        </w:rPr>
        <w:t>150亿立方米</w:t>
      </w:r>
      <w:r>
        <w:rPr>
          <w:rFonts w:hint="eastAsia"/>
          <w:color w:val="000000" w:themeColor="text1"/>
          <w14:textFill>
            <w14:solidFill>
              <w14:schemeClr w14:val="tx1"/>
            </w14:solidFill>
          </w14:textFill>
        </w:rPr>
        <w:t>，主要分布在蓬莱镇，</w:t>
      </w:r>
      <w:r>
        <w:rPr>
          <w:color w:val="000000" w:themeColor="text1"/>
          <w14:textFill>
            <w14:solidFill>
              <w14:schemeClr w14:val="tx1"/>
            </w14:solidFill>
          </w14:textFill>
        </w:rPr>
        <w:t>盐卤地质储量</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亿吨以上，主要分布在蓬莱镇、卓筒井镇，天然气地质储量</w:t>
      </w:r>
      <w:r>
        <w:rPr>
          <w:color w:val="000000" w:themeColor="text1"/>
          <w14:textFill>
            <w14:solidFill>
              <w14:schemeClr w14:val="tx1"/>
            </w14:solidFill>
          </w14:textFill>
        </w:rPr>
        <w:t>0.5亿立方米</w:t>
      </w:r>
      <w:r>
        <w:rPr>
          <w:rFonts w:hint="eastAsia"/>
          <w:color w:val="000000" w:themeColor="text1"/>
          <w14:textFill>
            <w14:solidFill>
              <w14:schemeClr w14:val="tx1"/>
            </w14:solidFill>
          </w14:textFill>
        </w:rPr>
        <w:t>以上，主要分布在天保镇；</w:t>
      </w:r>
      <w:bookmarkStart w:id="11" w:name="_Hlk116252778"/>
      <w:r>
        <w:rPr>
          <w:rFonts w:hint="eastAsia"/>
          <w:color w:val="000000" w:themeColor="text1"/>
          <w14:textFill>
            <w14:solidFill>
              <w14:schemeClr w14:val="tx1"/>
            </w14:solidFill>
          </w14:textFill>
        </w:rPr>
        <w:t>片区内主要水系共</w:t>
      </w:r>
      <w:r>
        <w:rPr>
          <w:color w:val="000000" w:themeColor="text1"/>
          <w14:textFill>
            <w14:solidFill>
              <w14:schemeClr w14:val="tx1"/>
            </w14:solidFill>
          </w14:textFill>
        </w:rPr>
        <w:t>8条，包括郪江以及郪江支流通仙河、小蒜溪、寸塘口河</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古柏溪5条，以及琼江流域支流大英河、栀杆溪、天保河3条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建有祥凤寨水库、五五水库、寸塘口水库3座中型水库和古井湾水库、蓄金水库、槐花水库、幸福水库4座小型水库</w:t>
      </w:r>
      <w:r>
        <w:rPr>
          <w:rFonts w:hint="eastAsia"/>
          <w:color w:val="000000" w:themeColor="text1"/>
          <w14:textFill>
            <w14:solidFill>
              <w14:schemeClr w14:val="tx1"/>
            </w14:solidFill>
          </w14:textFill>
        </w:rPr>
        <w:t>。</w:t>
      </w:r>
      <w:bookmarkEnd w:id="11"/>
      <w:r>
        <w:rPr>
          <w:color w:val="000000" w:themeColor="text1"/>
          <w14:textFill>
            <w14:solidFill>
              <w14:schemeClr w14:val="tx1"/>
            </w14:solidFill>
          </w14:textFill>
        </w:rPr>
        <w:t xml:space="preserve"> </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人文资源</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片区内历史文化资源丰富，包括国家级重点文物保护单位卓筒井、蓬基井，国家级非物质文化遗产井盐深钻汲制技艺、徐氏泥彩塑，省级非物质文化遗产蓬莱大乐；以及</w:t>
      </w:r>
      <w:r>
        <w:rPr>
          <w:color w:val="000000" w:themeColor="text1"/>
          <w14:textFill>
            <w14:solidFill>
              <w14:schemeClr w14:val="tx1"/>
            </w14:solidFill>
          </w14:textFill>
        </w:rPr>
        <w:t>5处省市级文保单位</w:t>
      </w:r>
      <w:r>
        <w:rPr>
          <w:rFonts w:hint="eastAsia"/>
          <w:color w:val="000000" w:themeColor="text1"/>
          <w14:textFill>
            <w14:solidFill>
              <w14:schemeClr w14:val="tx1"/>
            </w14:solidFill>
          </w14:textFill>
        </w:rPr>
        <w:t>和</w:t>
      </w:r>
      <w:r>
        <w:rPr>
          <w:color w:val="000000" w:themeColor="text1"/>
          <w14:textFill>
            <w14:solidFill>
              <w14:schemeClr w14:val="tx1"/>
            </w14:solidFill>
          </w14:textFill>
        </w:rPr>
        <w:t>多处县级文保单位。</w:t>
      </w:r>
    </w:p>
    <w:p>
      <w:pPr>
        <w:pStyle w:val="7"/>
        <w:spacing w:before="156"/>
        <w:rPr>
          <w:color w:val="000000" w:themeColor="text1"/>
          <w14:textFill>
            <w14:solidFill>
              <w14:schemeClr w14:val="tx1"/>
            </w14:solidFill>
          </w14:textFill>
        </w:rPr>
      </w:pPr>
      <w:r>
        <w:rPr>
          <w:color w:val="000000" w:themeColor="text1"/>
          <w14:textFill>
            <w14:solidFill>
              <w14:schemeClr w14:val="tx1"/>
            </w14:solidFill>
          </w14:textFill>
        </w:rPr>
        <w:t>旅游资源</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片</w:t>
      </w:r>
      <w:r>
        <w:rPr>
          <w:color w:val="000000" w:themeColor="text1"/>
          <w14:textFill>
            <w14:solidFill>
              <w14:schemeClr w14:val="tx1"/>
            </w14:solidFill>
          </w14:textFill>
        </w:rPr>
        <w:t>区</w:t>
      </w:r>
      <w:r>
        <w:rPr>
          <w:rFonts w:hint="eastAsia"/>
          <w:color w:val="000000" w:themeColor="text1"/>
          <w14:textFill>
            <w14:solidFill>
              <w14:schemeClr w14:val="tx1"/>
            </w14:solidFill>
          </w14:textFill>
        </w:rPr>
        <w:t>内拥有5个</w:t>
      </w:r>
      <w:r>
        <w:rPr>
          <w:color w:val="000000" w:themeColor="text1"/>
          <w14:textFill>
            <w14:solidFill>
              <w14:schemeClr w14:val="tx1"/>
            </w14:solidFill>
          </w14:textFill>
        </w:rPr>
        <w:t>A级景区</w:t>
      </w:r>
      <w:r>
        <w:rPr>
          <w:rFonts w:hint="eastAsia"/>
          <w:color w:val="000000" w:themeColor="text1"/>
          <w14:textFill>
            <w14:solidFill>
              <w14:schemeClr w14:val="tx1"/>
            </w14:solidFill>
          </w14:textFill>
        </w:rPr>
        <w:t>，包括4A级景区中国死海，</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A级景区</w:t>
      </w:r>
      <w:r>
        <w:rPr>
          <w:color w:val="000000" w:themeColor="text1"/>
          <w14:textFill>
            <w14:solidFill>
              <w14:schemeClr w14:val="tx1"/>
            </w14:solidFill>
          </w14:textFill>
        </w:rPr>
        <w:t>郪江</w:t>
      </w:r>
      <w:r>
        <w:rPr>
          <w:rFonts w:hint="eastAsia"/>
          <w:color w:val="000000" w:themeColor="text1"/>
          <w14:textFill>
            <w14:solidFill>
              <w14:schemeClr w14:val="tx1"/>
            </w14:solidFill>
          </w14:textFill>
        </w:rPr>
        <w:t>湿地公园、卓筒井遗址公园、东方生态博览园和</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A级景区</w:t>
      </w:r>
      <w:r>
        <w:rPr>
          <w:color w:val="000000" w:themeColor="text1"/>
          <w14:textFill>
            <w14:solidFill>
              <w14:schemeClr w14:val="tx1"/>
            </w14:solidFill>
          </w14:textFill>
        </w:rPr>
        <w:t>蓬</w:t>
      </w:r>
      <w:r>
        <w:rPr>
          <w:rFonts w:hint="eastAsia"/>
          <w:color w:val="000000" w:themeColor="text1"/>
          <w14:textFill>
            <w14:solidFill>
              <w14:schemeClr w14:val="tx1"/>
            </w14:solidFill>
          </w14:textFill>
        </w:rPr>
        <w:t>莱公园</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其中，中国死海旅游度假区是全国首批省级旅游度假区。</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气候环境</w:t>
      </w:r>
    </w:p>
    <w:p>
      <w:pPr>
        <w:pStyle w:val="4"/>
        <w:ind w:firstLine="640"/>
        <w:rPr>
          <w:color w:val="000000" w:themeColor="text1"/>
          <w:lang w:val="en-US"/>
          <w14:textFill>
            <w14:solidFill>
              <w14:schemeClr w14:val="tx1"/>
            </w14:solidFill>
          </w14:textFill>
        </w:rPr>
      </w:pPr>
      <w:r>
        <w:rPr>
          <w:rFonts w:hint="eastAsia"/>
          <w:color w:val="000000" w:themeColor="text1"/>
          <w14:textFill>
            <w14:solidFill>
              <w14:schemeClr w14:val="tx1"/>
            </w14:solidFill>
          </w14:textFill>
        </w:rPr>
        <w:t>片区属亚热带湿润季风气候，气候温和，雨量充沛，冬春偏少，春暖多旱，夏雨不均，秋多阴雨；全年四季分明，无霜期长，达</w:t>
      </w:r>
      <w:r>
        <w:rPr>
          <w:color w:val="000000" w:themeColor="text1"/>
          <w14:textFill>
            <w14:solidFill>
              <w14:schemeClr w14:val="tx1"/>
            </w14:solidFill>
          </w14:textFill>
        </w:rPr>
        <w:t>297天</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常年主导风向为北及北西风，气候条件适宜农作物生长。</w:t>
      </w:r>
      <w:r>
        <w:rPr>
          <w:rFonts w:hint="eastAsia"/>
          <w:color w:val="000000" w:themeColor="text1"/>
          <w14:textFill>
            <w14:solidFill>
              <w14:schemeClr w14:val="tx1"/>
            </w14:solidFill>
          </w14:textFill>
        </w:rPr>
        <w:t>区域内多年平均日照时间</w:t>
      </w:r>
      <w:r>
        <w:rPr>
          <w:color w:val="000000" w:themeColor="text1"/>
          <w14:textFill>
            <w14:solidFill>
              <w14:schemeClr w14:val="tx1"/>
            </w14:solidFill>
          </w14:textFill>
        </w:rPr>
        <w:t>1421.37小时，多年平均气温17.3℃，多年平均降水953.3毫米。</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土地利用</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片区现状用地</w:t>
      </w:r>
      <w:r>
        <w:rPr>
          <w:color w:val="000000" w:themeColor="text1"/>
          <w14:textFill>
            <w14:solidFill>
              <w14:schemeClr w14:val="tx1"/>
            </w14:solidFill>
          </w14:textFill>
        </w:rPr>
        <w:t>面积23449.28公顷，</w:t>
      </w:r>
      <w:r>
        <w:rPr>
          <w:rFonts w:hint="eastAsia"/>
          <w:color w:val="000000" w:themeColor="text1"/>
          <w14:textFill>
            <w14:solidFill>
              <w14:schemeClr w14:val="tx1"/>
            </w14:solidFill>
          </w14:textFill>
        </w:rPr>
        <w:t>其中，耕地</w:t>
      </w:r>
      <w:r>
        <w:rPr>
          <w:color w:val="000000" w:themeColor="text1"/>
          <w14:textFill>
            <w14:solidFill>
              <w14:schemeClr w14:val="tx1"/>
            </w14:solidFill>
          </w14:textFill>
        </w:rPr>
        <w:t>9680.87</w:t>
      </w:r>
      <w:r>
        <w:rPr>
          <w:rFonts w:hint="eastAsia"/>
          <w:color w:val="000000" w:themeColor="text1"/>
          <w14:textFill>
            <w14:solidFill>
              <w14:schemeClr w14:val="tx1"/>
            </w14:solidFill>
          </w14:textFill>
        </w:rPr>
        <w:t>公顷，占比</w:t>
      </w:r>
      <w:r>
        <w:rPr>
          <w:color w:val="000000" w:themeColor="text1"/>
          <w14:textFill>
            <w14:solidFill>
              <w14:schemeClr w14:val="tx1"/>
            </w14:solidFill>
          </w14:textFill>
        </w:rPr>
        <w:t>41.28%</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；园地</w:t>
      </w:r>
      <w:r>
        <w:rPr>
          <w:color w:val="000000" w:themeColor="text1"/>
          <w14:textFill>
            <w14:solidFill>
              <w14:schemeClr w14:val="tx1"/>
            </w14:solidFill>
          </w14:textFill>
        </w:rPr>
        <w:t>987.77</w:t>
      </w:r>
      <w:r>
        <w:rPr>
          <w:rFonts w:hint="eastAsia"/>
          <w:color w:val="000000" w:themeColor="text1"/>
          <w14:textFill>
            <w14:solidFill>
              <w14:schemeClr w14:val="tx1"/>
            </w14:solidFill>
          </w14:textFill>
        </w:rPr>
        <w:t>公顷，占比</w:t>
      </w:r>
      <w:r>
        <w:rPr>
          <w:color w:val="000000" w:themeColor="text1"/>
          <w14:textFill>
            <w14:solidFill>
              <w14:schemeClr w14:val="tx1"/>
            </w14:solidFill>
          </w14:textFill>
        </w:rPr>
        <w:t>4.21%</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；林地</w:t>
      </w:r>
      <w:r>
        <w:rPr>
          <w:color w:val="000000" w:themeColor="text1"/>
          <w14:textFill>
            <w14:solidFill>
              <w14:schemeClr w14:val="tx1"/>
            </w14:solidFill>
          </w14:textFill>
        </w:rPr>
        <w:t>7638.63</w:t>
      </w:r>
      <w:r>
        <w:rPr>
          <w:rFonts w:hint="eastAsia"/>
          <w:color w:val="000000" w:themeColor="text1"/>
          <w14:textFill>
            <w14:solidFill>
              <w14:schemeClr w14:val="tx1"/>
            </w14:solidFill>
          </w14:textFill>
        </w:rPr>
        <w:t>公顷，占比</w:t>
      </w:r>
      <w:r>
        <w:rPr>
          <w:color w:val="000000" w:themeColor="text1"/>
          <w14:textFill>
            <w14:solidFill>
              <w14:schemeClr w14:val="tx1"/>
            </w14:solidFill>
          </w14:textFill>
        </w:rPr>
        <w:t>32.58%</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；草地</w:t>
      </w:r>
      <w:r>
        <w:rPr>
          <w:color w:val="000000" w:themeColor="text1"/>
          <w14:textFill>
            <w14:solidFill>
              <w14:schemeClr w14:val="tx1"/>
            </w14:solidFill>
          </w14:textFill>
        </w:rPr>
        <w:t>24.65</w:t>
      </w:r>
      <w:r>
        <w:rPr>
          <w:rFonts w:hint="eastAsia"/>
          <w:color w:val="000000" w:themeColor="text1"/>
          <w14:textFill>
            <w14:solidFill>
              <w14:schemeClr w14:val="tx1"/>
            </w14:solidFill>
          </w14:textFill>
        </w:rPr>
        <w:t>公顷，占比</w:t>
      </w:r>
      <w:r>
        <w:rPr>
          <w:color w:val="000000" w:themeColor="text1"/>
          <w14:textFill>
            <w14:solidFill>
              <w14:schemeClr w14:val="tx1"/>
            </w14:solidFill>
          </w14:textFill>
        </w:rPr>
        <w:t>0.11%</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；湿地</w:t>
      </w:r>
      <w:r>
        <w:rPr>
          <w:color w:val="000000" w:themeColor="text1"/>
          <w14:textFill>
            <w14:solidFill>
              <w14:schemeClr w14:val="tx1"/>
            </w14:solidFill>
          </w14:textFill>
        </w:rPr>
        <w:t>2.81</w:t>
      </w:r>
      <w:r>
        <w:rPr>
          <w:rFonts w:hint="eastAsia"/>
          <w:color w:val="000000" w:themeColor="text1"/>
          <w14:textFill>
            <w14:solidFill>
              <w14:schemeClr w14:val="tx1"/>
            </w14:solidFill>
          </w14:textFill>
        </w:rPr>
        <w:t>公顷，占比</w:t>
      </w:r>
      <w:r>
        <w:rPr>
          <w:color w:val="000000" w:themeColor="text1"/>
          <w14:textFill>
            <w14:solidFill>
              <w14:schemeClr w14:val="tx1"/>
            </w14:solidFill>
          </w14:textFill>
        </w:rPr>
        <w:t>0.01%</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；农业设施建设用地</w:t>
      </w:r>
      <w:r>
        <w:rPr>
          <w:color w:val="000000" w:themeColor="text1"/>
          <w:lang w:val="en-US"/>
          <w14:textFill>
            <w14:solidFill>
              <w14:schemeClr w14:val="tx1"/>
            </w14:solidFill>
          </w14:textFill>
        </w:rPr>
        <w:t>420.5</w:t>
      </w:r>
      <w:r>
        <w:rPr>
          <w:rFonts w:hint="eastAsia"/>
          <w:color w:val="000000" w:themeColor="text1"/>
          <w14:textFill>
            <w14:solidFill>
              <w14:schemeClr w14:val="tx1"/>
            </w14:solidFill>
          </w14:textFill>
        </w:rPr>
        <w:t>公顷，占比</w:t>
      </w:r>
      <w:r>
        <w:rPr>
          <w:color w:val="000000" w:themeColor="text1"/>
          <w14:textFill>
            <w14:solidFill>
              <w14:schemeClr w14:val="tx1"/>
            </w14:solidFill>
          </w14:textFill>
        </w:rPr>
        <w:t>1.79%</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城镇建设用地</w:t>
      </w:r>
      <w:r>
        <w:rPr>
          <w:color w:val="000000" w:themeColor="text1"/>
          <w:lang w:val="en-US"/>
          <w14:textFill>
            <w14:solidFill>
              <w14:schemeClr w14:val="tx1"/>
            </w14:solidFill>
          </w14:textFill>
        </w:rPr>
        <w:t>59.41</w:t>
      </w:r>
      <w:r>
        <w:rPr>
          <w:rFonts w:hint="eastAsia"/>
          <w:color w:val="000000" w:themeColor="text1"/>
          <w14:textFill>
            <w14:solidFill>
              <w14:schemeClr w14:val="tx1"/>
            </w14:solidFill>
          </w14:textFill>
        </w:rPr>
        <w:t>公顷，占比</w:t>
      </w:r>
      <w:r>
        <w:rPr>
          <w:color w:val="000000" w:themeColor="text1"/>
          <w14:textFill>
            <w14:solidFill>
              <w14:schemeClr w14:val="tx1"/>
            </w14:solidFill>
          </w14:textFill>
        </w:rPr>
        <w:t>0.</w:t>
      </w:r>
      <w:r>
        <w:rPr>
          <w:color w:val="000000" w:themeColor="text1"/>
          <w:lang w:val="en-US"/>
          <w14:textFill>
            <w14:solidFill>
              <w14:schemeClr w14:val="tx1"/>
            </w14:solidFill>
          </w14:textFill>
        </w:rPr>
        <w:t>25</w:t>
      </w:r>
      <w:r>
        <w:rPr>
          <w:color w:val="000000" w:themeColor="text1"/>
          <w14:textFill>
            <w14:solidFill>
              <w14:schemeClr w14:val="tx1"/>
            </w14:solidFill>
          </w14:textFill>
        </w:rPr>
        <w:t>%</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t>村庄建设用地1722.46</w:t>
      </w:r>
      <w:r>
        <w:rPr>
          <w:rFonts w:hint="eastAsia"/>
          <w:color w:val="000000" w:themeColor="text1"/>
          <w14:textFill>
            <w14:solidFill>
              <w14:schemeClr w14:val="tx1"/>
            </w14:solidFill>
          </w14:textFill>
        </w:rPr>
        <w:t>公顷，占比</w:t>
      </w:r>
      <w:r>
        <w:rPr>
          <w:color w:val="000000" w:themeColor="text1"/>
          <w14:textFill>
            <w14:solidFill>
              <w14:schemeClr w14:val="tx1"/>
            </w14:solidFill>
          </w14:textFill>
        </w:rPr>
        <w:t>7.</w:t>
      </w:r>
      <w:r>
        <w:rPr>
          <w:color w:val="000000" w:themeColor="text1"/>
          <w:lang w:val="en-US"/>
          <w14:textFill>
            <w14:solidFill>
              <w14:schemeClr w14:val="tx1"/>
            </w14:solidFill>
          </w14:textFill>
        </w:rPr>
        <w:t>35</w:t>
      </w:r>
      <w:r>
        <w:rPr>
          <w:color w:val="000000" w:themeColor="text1"/>
          <w14:textFill>
            <w14:solidFill>
              <w14:schemeClr w14:val="tx1"/>
            </w14:solidFill>
          </w14:textFill>
        </w:rPr>
        <w:t>%</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；区域基础设施用地</w:t>
      </w:r>
      <w:r>
        <w:rPr>
          <w:color w:val="000000" w:themeColor="text1"/>
          <w14:textFill>
            <w14:solidFill>
              <w14:schemeClr w14:val="tx1"/>
            </w14:solidFill>
          </w14:textFill>
        </w:rPr>
        <w:t>193.69</w:t>
      </w:r>
      <w:r>
        <w:rPr>
          <w:rFonts w:hint="eastAsia"/>
          <w:color w:val="000000" w:themeColor="text1"/>
          <w14:textFill>
            <w14:solidFill>
              <w14:schemeClr w14:val="tx1"/>
            </w14:solidFill>
          </w14:textFill>
        </w:rPr>
        <w:t>公顷，占比</w:t>
      </w:r>
      <w:r>
        <w:rPr>
          <w:color w:val="000000" w:themeColor="text1"/>
          <w14:textFill>
            <w14:solidFill>
              <w14:schemeClr w14:val="tx1"/>
            </w14:solidFill>
          </w14:textFill>
        </w:rPr>
        <w:t>0.83%</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；其他建设用地</w:t>
      </w:r>
      <w:r>
        <w:rPr>
          <w:color w:val="000000" w:themeColor="text1"/>
          <w14:textFill>
            <w14:solidFill>
              <w14:schemeClr w14:val="tx1"/>
            </w14:solidFill>
          </w14:textFill>
        </w:rPr>
        <w:t>32.97</w:t>
      </w:r>
      <w:r>
        <w:rPr>
          <w:rFonts w:hint="eastAsia"/>
          <w:color w:val="000000" w:themeColor="text1"/>
          <w14:textFill>
            <w14:solidFill>
              <w14:schemeClr w14:val="tx1"/>
            </w14:solidFill>
          </w14:textFill>
        </w:rPr>
        <w:t>公顷，占比</w:t>
      </w:r>
      <w:r>
        <w:rPr>
          <w:color w:val="000000" w:themeColor="text1"/>
          <w14:textFill>
            <w14:solidFill>
              <w14:schemeClr w14:val="tx1"/>
            </w14:solidFill>
          </w14:textFill>
        </w:rPr>
        <w:t>0.14%</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；陆地水域</w:t>
      </w:r>
      <w:r>
        <w:rPr>
          <w:color w:val="000000" w:themeColor="text1"/>
          <w14:textFill>
            <w14:solidFill>
              <w14:schemeClr w14:val="tx1"/>
            </w14:solidFill>
          </w14:textFill>
        </w:rPr>
        <w:t>1273.19</w:t>
      </w:r>
      <w:r>
        <w:rPr>
          <w:rFonts w:hint="eastAsia"/>
          <w:color w:val="000000" w:themeColor="text1"/>
          <w14:textFill>
            <w14:solidFill>
              <w14:schemeClr w14:val="tx1"/>
            </w14:solidFill>
          </w14:textFill>
        </w:rPr>
        <w:t>公顷，占比</w:t>
      </w:r>
      <w:r>
        <w:rPr>
          <w:color w:val="000000" w:themeColor="text1"/>
          <w14:textFill>
            <w14:solidFill>
              <w14:schemeClr w14:val="tx1"/>
            </w14:solidFill>
          </w14:textFill>
        </w:rPr>
        <w:t>5.43%</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；其他土地</w:t>
      </w:r>
      <w:r>
        <w:rPr>
          <w:color w:val="000000" w:themeColor="text1"/>
          <w14:textFill>
            <w14:solidFill>
              <w14:schemeClr w14:val="tx1"/>
            </w14:solidFill>
          </w14:textFill>
        </w:rPr>
        <w:t>1412.33</w:t>
      </w:r>
      <w:r>
        <w:rPr>
          <w:rFonts w:hint="eastAsia"/>
          <w:color w:val="000000" w:themeColor="text1"/>
          <w14:textFill>
            <w14:solidFill>
              <w14:schemeClr w14:val="tx1"/>
            </w14:solidFill>
          </w14:textFill>
        </w:rPr>
        <w:t>公顷，占比</w:t>
      </w:r>
      <w:r>
        <w:rPr>
          <w:color w:val="000000" w:themeColor="text1"/>
          <w14:textFill>
            <w14:solidFill>
              <w14:schemeClr w14:val="tx1"/>
            </w14:solidFill>
          </w14:textFill>
        </w:rPr>
        <w:t>6.02%</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。片区国土空间保护利用现状情况，详见附表</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产业基础</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片区内现代农业包括粮油、柑橘、甜桃、青花椒等产业初具规模；蓬乐路沿线乡村休闲包括绿山微湖、宋井桃源等发展势头良好。</w:t>
      </w:r>
    </w:p>
    <w:p>
      <w:pPr>
        <w:pStyle w:val="4"/>
        <w:ind w:firstLine="643"/>
        <w:rPr>
          <w:color w:val="000000" w:themeColor="text1"/>
          <w14:textFill>
            <w14:solidFill>
              <w14:schemeClr w14:val="tx1"/>
            </w14:solidFill>
          </w14:textFill>
        </w:rPr>
      </w:pPr>
      <w:r>
        <w:rPr>
          <w:rFonts w:hint="eastAsia"/>
          <w:b/>
          <w:bCs/>
          <w:color w:val="000000" w:themeColor="text1"/>
          <w:lang w:val="en-US"/>
          <w14:textFill>
            <w14:solidFill>
              <w14:schemeClr w14:val="tx1"/>
            </w14:solidFill>
          </w14:textFill>
        </w:rPr>
        <w:t>粮油产业。</w:t>
      </w:r>
      <w:r>
        <w:rPr>
          <w:rFonts w:hint="eastAsia"/>
          <w:color w:val="000000" w:themeColor="text1"/>
          <w:lang w:val="en-US"/>
          <w14:textFill>
            <w14:solidFill>
              <w14:schemeClr w14:val="tx1"/>
            </w14:solidFill>
          </w14:textFill>
        </w:rPr>
        <w:t>片区粮油集中种植规模约</w:t>
      </w:r>
      <w:r>
        <w:rPr>
          <w:color w:val="000000" w:themeColor="text1"/>
          <w:lang w:val="en-US"/>
          <w14:textFill>
            <w14:solidFill>
              <w14:schemeClr w14:val="tx1"/>
            </w14:solidFill>
          </w14:textFill>
        </w:rPr>
        <w:t>4000亩，主要分布在蓬莱镇西部区域，拟与象山</w:t>
      </w:r>
      <w:r>
        <w:rPr>
          <w:rFonts w:hint="eastAsia"/>
          <w:color w:val="000000" w:themeColor="text1"/>
          <w:lang w:val="en-US"/>
          <w14:textFill>
            <w14:solidFill>
              <w14:schemeClr w14:val="tx1"/>
            </w14:solidFill>
          </w14:textFill>
        </w:rPr>
        <w:t>、玉峰</w:t>
      </w:r>
      <w:r>
        <w:rPr>
          <w:color w:val="000000" w:themeColor="text1"/>
          <w:lang w:val="en-US"/>
          <w14:textFill>
            <w14:solidFill>
              <w14:schemeClr w14:val="tx1"/>
            </w14:solidFill>
          </w14:textFill>
        </w:rPr>
        <w:t>统一打造。主要</w:t>
      </w:r>
      <w:r>
        <w:rPr>
          <w:rFonts w:hint="eastAsia"/>
          <w:color w:val="000000" w:themeColor="text1"/>
          <w:lang w:val="en-US"/>
          <w14:textFill>
            <w14:solidFill>
              <w14:schemeClr w14:val="tx1"/>
            </w14:solidFill>
          </w14:textFill>
        </w:rPr>
        <w:t>种植</w:t>
      </w:r>
      <w:r>
        <w:rPr>
          <w:color w:val="000000" w:themeColor="text1"/>
          <w:lang w:val="en-US"/>
          <w14:textFill>
            <w14:solidFill>
              <w14:schemeClr w14:val="tx1"/>
            </w14:solidFill>
          </w14:textFill>
        </w:rPr>
        <w:t>大豆、玉米</w:t>
      </w:r>
      <w:r>
        <w:rPr>
          <w:rFonts w:hint="eastAsia"/>
          <w:color w:val="000000" w:themeColor="text1"/>
          <w:lang w:val="en-US"/>
          <w14:textFill>
            <w14:solidFill>
              <w14:schemeClr w14:val="tx1"/>
            </w14:solidFill>
          </w14:textFill>
        </w:rPr>
        <w:t>、水稻、油菜，</w:t>
      </w:r>
      <w:r>
        <w:rPr>
          <w:color w:val="000000" w:themeColor="text1"/>
          <w:lang w:val="en-US"/>
          <w14:textFill>
            <w14:solidFill>
              <w14:schemeClr w14:val="tx1"/>
            </w14:solidFill>
          </w14:textFill>
        </w:rPr>
        <w:t>目前处在建设初期，相关</w:t>
      </w:r>
      <w:r>
        <w:rPr>
          <w:rFonts w:hint="eastAsia"/>
          <w:color w:val="000000" w:themeColor="text1"/>
          <w:lang w:val="en-US"/>
          <w14:textFill>
            <w14:solidFill>
              <w14:schemeClr w14:val="tx1"/>
            </w14:solidFill>
          </w14:textFill>
        </w:rPr>
        <w:t>农业</w:t>
      </w:r>
      <w:r>
        <w:rPr>
          <w:color w:val="000000" w:themeColor="text1"/>
          <w:lang w:val="en-US"/>
          <w14:textFill>
            <w14:solidFill>
              <w14:schemeClr w14:val="tx1"/>
            </w14:solidFill>
          </w14:textFill>
        </w:rPr>
        <w:t>基础设施如生产道路、</w:t>
      </w:r>
      <w:r>
        <w:rPr>
          <w:rFonts w:hint="eastAsia"/>
          <w:color w:val="000000" w:themeColor="text1"/>
          <w:lang w:val="en-US"/>
          <w14:textFill>
            <w14:solidFill>
              <w14:schemeClr w14:val="tx1"/>
            </w14:solidFill>
          </w14:textFill>
        </w:rPr>
        <w:t>排</w:t>
      </w:r>
      <w:r>
        <w:rPr>
          <w:color w:val="000000" w:themeColor="text1"/>
          <w:lang w:val="en-US"/>
          <w14:textFill>
            <w14:solidFill>
              <w14:schemeClr w14:val="tx1"/>
            </w14:solidFill>
          </w14:textFill>
        </w:rPr>
        <w:t>灌渠</w:t>
      </w:r>
      <w:r>
        <w:rPr>
          <w:rFonts w:hint="eastAsia"/>
          <w:color w:val="000000" w:themeColor="text1"/>
          <w:lang w:val="en-US"/>
          <w14:textFill>
            <w14:solidFill>
              <w14:schemeClr w14:val="tx1"/>
            </w14:solidFill>
          </w14:textFill>
        </w:rPr>
        <w:t>、机耕道、提灌站</w:t>
      </w:r>
      <w:r>
        <w:rPr>
          <w:color w:val="000000" w:themeColor="text1"/>
          <w:lang w:val="en-US"/>
          <w14:textFill>
            <w14:solidFill>
              <w14:schemeClr w14:val="tx1"/>
            </w14:solidFill>
          </w14:textFill>
        </w:rPr>
        <w:t>等</w:t>
      </w:r>
      <w:r>
        <w:rPr>
          <w:rFonts w:hint="eastAsia"/>
          <w:color w:val="000000" w:themeColor="text1"/>
          <w:lang w:val="en-US"/>
          <w14:textFill>
            <w14:solidFill>
              <w14:schemeClr w14:val="tx1"/>
            </w14:solidFill>
          </w14:textFill>
        </w:rPr>
        <w:t>处在</w:t>
      </w:r>
      <w:r>
        <w:rPr>
          <w:color w:val="000000" w:themeColor="text1"/>
          <w:lang w:val="en-US"/>
          <w14:textFill>
            <w14:solidFill>
              <w14:schemeClr w14:val="tx1"/>
            </w14:solidFill>
          </w14:textFill>
        </w:rPr>
        <w:t>前期</w:t>
      </w:r>
      <w:r>
        <w:rPr>
          <w:rFonts w:hint="eastAsia"/>
          <w:color w:val="000000" w:themeColor="text1"/>
          <w:lang w:val="en-US"/>
          <w14:textFill>
            <w14:solidFill>
              <w14:schemeClr w14:val="tx1"/>
            </w14:solidFill>
          </w14:textFill>
        </w:rPr>
        <w:t>建设阶段</w:t>
      </w:r>
      <w:r>
        <w:rPr>
          <w:color w:val="000000" w:themeColor="text1"/>
          <w:lang w:val="en-US"/>
          <w14:textFill>
            <w14:solidFill>
              <w14:schemeClr w14:val="tx1"/>
            </w14:solidFill>
          </w14:textFill>
        </w:rPr>
        <w:t>。</w:t>
      </w:r>
    </w:p>
    <w:p>
      <w:pPr>
        <w:pStyle w:val="4"/>
        <w:ind w:firstLine="643"/>
        <w:rPr>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柑橘产业。</w:t>
      </w:r>
      <w:r>
        <w:rPr>
          <w:rFonts w:hint="eastAsia"/>
          <w:color w:val="000000" w:themeColor="text1"/>
          <w:lang w:val="en-US"/>
          <w14:textFill>
            <w14:solidFill>
              <w14:schemeClr w14:val="tx1"/>
            </w14:solidFill>
          </w14:textFill>
        </w:rPr>
        <w:t>片区柑橘种植规模近万亩，主要分布在蓬莱镇，卓筒井。已成功创建市级四星级园区，经营模式以“大园区</w:t>
      </w:r>
      <w:r>
        <w:rPr>
          <w:color w:val="000000" w:themeColor="text1"/>
          <w:lang w:val="en-US"/>
          <w14:textFill>
            <w14:solidFill>
              <w14:schemeClr w14:val="tx1"/>
            </w14:solidFill>
          </w14:textFill>
        </w:rPr>
        <w:t>+小业主”</w:t>
      </w:r>
      <w:r>
        <w:rPr>
          <w:rFonts w:hint="eastAsia"/>
          <w:color w:val="000000" w:themeColor="text1"/>
          <w:lang w:val="en-US"/>
          <w14:textFill>
            <w14:solidFill>
              <w14:schemeClr w14:val="tx1"/>
            </w14:solidFill>
          </w14:textFill>
        </w:rPr>
        <w:t>为主</w:t>
      </w:r>
      <w:r>
        <w:rPr>
          <w:color w:val="000000" w:themeColor="text1"/>
          <w:lang w:val="en-US"/>
          <w14:textFill>
            <w14:solidFill>
              <w14:schemeClr w14:val="tx1"/>
            </w14:solidFill>
          </w14:textFill>
        </w:rPr>
        <w:t>，</w:t>
      </w:r>
      <w:bookmarkStart w:id="12" w:name="_Hlk107768389"/>
      <w:r>
        <w:rPr>
          <w:color w:val="000000" w:themeColor="text1"/>
          <w:lang w:val="en-US"/>
          <w14:textFill>
            <w14:solidFill>
              <w14:schemeClr w14:val="tx1"/>
            </w14:solidFill>
          </w14:textFill>
        </w:rPr>
        <w:t>配套设施如分拣、物流中心建设完成，有助于提升效率、降低损耗</w:t>
      </w:r>
      <w:r>
        <w:rPr>
          <w:rFonts w:hint="eastAsia"/>
          <w:color w:val="000000" w:themeColor="text1"/>
          <w:lang w:val="en-US"/>
          <w14:textFill>
            <w14:solidFill>
              <w14:schemeClr w14:val="tx1"/>
            </w14:solidFill>
          </w14:textFill>
        </w:rPr>
        <w:t>，</w:t>
      </w:r>
      <w:r>
        <w:rPr>
          <w:color w:val="000000" w:themeColor="text1"/>
          <w:lang w:val="en-US"/>
          <w14:textFill>
            <w14:solidFill>
              <w14:schemeClr w14:val="tx1"/>
            </w14:solidFill>
          </w14:textFill>
        </w:rPr>
        <w:t>但依然处在产业链前端。柑橘全产业链的增值主体不在县域范围内。</w:t>
      </w:r>
      <w:bookmarkEnd w:id="12"/>
    </w:p>
    <w:p>
      <w:pPr>
        <w:pStyle w:val="4"/>
        <w:ind w:firstLine="643"/>
        <w:rPr>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甜桃产业。</w:t>
      </w:r>
      <w:r>
        <w:rPr>
          <w:rFonts w:hint="eastAsia"/>
          <w:color w:val="000000" w:themeColor="text1"/>
          <w:lang w:val="en-US"/>
          <w14:textFill>
            <w14:solidFill>
              <w14:schemeClr w14:val="tx1"/>
            </w14:solidFill>
          </w14:textFill>
        </w:rPr>
        <w:t>甜桃种植规模近万亩，主要分布在卓筒井镇，已成功创建市级三星级园区，依托甜桃产业园的农旅融合项目宋井桃源正在开发建设中。</w:t>
      </w:r>
    </w:p>
    <w:p>
      <w:pPr>
        <w:pStyle w:val="4"/>
        <w:ind w:firstLine="643"/>
        <w:rPr>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青花椒产业。</w:t>
      </w:r>
      <w:r>
        <w:rPr>
          <w:rFonts w:hint="eastAsia"/>
          <w:color w:val="000000" w:themeColor="text1"/>
          <w:lang w:val="en-US"/>
          <w14:textFill>
            <w14:solidFill>
              <w14:schemeClr w14:val="tx1"/>
            </w14:solidFill>
          </w14:textFill>
        </w:rPr>
        <w:t>片区九叶青花椒种植面积</w:t>
      </w:r>
      <w:r>
        <w:rPr>
          <w:color w:val="000000" w:themeColor="text1"/>
          <w:lang w:val="en-US"/>
          <w14:textFill>
            <w14:solidFill>
              <w14:schemeClr w14:val="tx1"/>
            </w14:solidFill>
          </w14:textFill>
        </w:rPr>
        <w:t>8000余亩，主要分布在原通仙乡范围，经营模式“公司+合作社+农户”，青花椒加工项目位于大英县工业园区，占地面积5.1亩，主要产品包括花椒油、花椒粉、花椒牛肉等。但产业配套设施如烘干厂依然不规范，</w:t>
      </w:r>
      <w:r>
        <w:rPr>
          <w:rFonts w:hint="eastAsia"/>
          <w:color w:val="000000" w:themeColor="text1"/>
          <w:lang w:val="en-US"/>
          <w14:textFill>
            <w14:solidFill>
              <w14:schemeClr w14:val="tx1"/>
            </w14:solidFill>
          </w14:textFill>
        </w:rPr>
        <w:t>半机械化、</w:t>
      </w:r>
      <w:r>
        <w:rPr>
          <w:color w:val="000000" w:themeColor="text1"/>
          <w:lang w:val="en-US"/>
          <w14:textFill>
            <w14:solidFill>
              <w14:schemeClr w14:val="tx1"/>
            </w14:solidFill>
          </w14:textFill>
        </w:rPr>
        <w:t>零星、临时分散在</w:t>
      </w:r>
      <w:r>
        <w:rPr>
          <w:rFonts w:hint="eastAsia"/>
          <w:color w:val="000000" w:themeColor="text1"/>
          <w:lang w:val="en-US"/>
          <w14:textFill>
            <w14:solidFill>
              <w14:schemeClr w14:val="tx1"/>
            </w14:solidFill>
          </w14:textFill>
        </w:rPr>
        <w:t>种植</w:t>
      </w:r>
      <w:r>
        <w:rPr>
          <w:color w:val="000000" w:themeColor="text1"/>
          <w:lang w:val="en-US"/>
          <w14:textFill>
            <w14:solidFill>
              <w14:schemeClr w14:val="tx1"/>
            </w14:solidFill>
          </w14:textFill>
        </w:rPr>
        <w:t>园区各处。</w:t>
      </w:r>
    </w:p>
    <w:p>
      <w:pPr>
        <w:pStyle w:val="4"/>
        <w:ind w:firstLine="643"/>
        <w:rPr>
          <w:color w:val="000000" w:themeColor="text1"/>
          <w:lang w:val="en-US"/>
          <w14:textFill>
            <w14:solidFill>
              <w14:schemeClr w14:val="tx1"/>
            </w14:solidFill>
          </w14:textFill>
        </w:rPr>
      </w:pPr>
      <w:bookmarkStart w:id="13" w:name="_Hlk119405383"/>
      <w:r>
        <w:rPr>
          <w:rFonts w:hint="eastAsia"/>
          <w:b/>
          <w:bCs/>
          <w:color w:val="000000" w:themeColor="text1"/>
          <w:lang w:val="en-US"/>
          <w14:textFill>
            <w14:solidFill>
              <w14:schemeClr w14:val="tx1"/>
            </w14:solidFill>
          </w14:textFill>
        </w:rPr>
        <w:t>蓬乐路</w:t>
      </w:r>
      <w:bookmarkEnd w:id="13"/>
      <w:r>
        <w:rPr>
          <w:rFonts w:hint="eastAsia"/>
          <w:b/>
          <w:bCs/>
          <w:color w:val="000000" w:themeColor="text1"/>
          <w:lang w:val="en-US"/>
          <w14:textFill>
            <w14:solidFill>
              <w14:schemeClr w14:val="tx1"/>
            </w14:solidFill>
          </w14:textFill>
        </w:rPr>
        <w:t>乡村休闲。</w:t>
      </w:r>
      <w:r>
        <w:rPr>
          <w:rFonts w:hint="eastAsia"/>
          <w:color w:val="000000" w:themeColor="text1"/>
          <w:lang w:val="en-US"/>
          <w14:textFill>
            <w14:solidFill>
              <w14:schemeClr w14:val="tx1"/>
            </w14:solidFill>
          </w14:textFill>
        </w:rPr>
        <w:t>目前蓬乐路两侧已经完成综合整治工作，景观风貌有很大幅度的提升。沿线乡村旅游项目正逐步呈现，其中，依托柑橘产业园的绿山微湖和依托甜桃产业园的宋井桃源等农旅融合项目发展势头良好。</w:t>
      </w:r>
    </w:p>
    <w:p>
      <w:pPr>
        <w:pStyle w:val="5"/>
      </w:pPr>
      <w:bookmarkStart w:id="14" w:name="_Toc160634180"/>
      <w:r>
        <w:rPr>
          <w:rFonts w:hint="eastAsia"/>
        </w:rPr>
        <w:t>空间特征</w:t>
      </w:r>
      <w:bookmarkEnd w:id="14"/>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北郪江、南琼江，流域呈三七分境</w:t>
      </w:r>
      <w:r>
        <w:rPr>
          <w:rFonts w:hint="eastAsia"/>
          <w:color w:val="000000" w:themeColor="text1"/>
          <w14:textFill>
            <w14:solidFill>
              <w14:schemeClr w14:val="tx1"/>
            </w14:solidFill>
          </w14:textFill>
        </w:rPr>
        <w:t>。片区分为南北两个流域单元，北部为郪江流域，</w:t>
      </w:r>
      <w:r>
        <w:rPr>
          <w:rFonts w:hint="eastAsia"/>
        </w:rPr>
        <w:t>流域面积约1</w:t>
      </w:r>
      <w:r>
        <w:t>77.35</w:t>
      </w:r>
      <w:r>
        <w:rPr>
          <w:rFonts w:hint="eastAsia"/>
        </w:rPr>
        <w:t>平方公里，郪江干流从象山流经蓬莱中部、贯穿盐井街道经隆盛流出片区，郪江支流通仙河、小蒜溪流经蓬莱北部原通仙乡境内，郪江支流寸塘口河、古柏溪流经蓬莱西南部和东南部以及卓筒井部分区域；南部为琼江流域，流域面积约8</w:t>
      </w:r>
      <w:r>
        <w:t>0.19</w:t>
      </w:r>
      <w:r>
        <w:rPr>
          <w:rFonts w:hint="eastAsia"/>
        </w:rPr>
        <w:t>平方公里，包括流经卓筒井的琼江支流大英河以及流经天保的琼江支流栀杆溪和天保河。</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北中丘、南浅丘，中部浅丘间平坝。</w:t>
      </w:r>
      <w:r>
        <w:rPr>
          <w:rFonts w:hint="eastAsia"/>
          <w:color w:val="000000" w:themeColor="text1"/>
          <w14:textFill>
            <w14:solidFill>
              <w14:schemeClr w14:val="tx1"/>
            </w14:solidFill>
          </w14:textFill>
        </w:rPr>
        <w:t>片区内地形呈南北高、中部低，西北向东南微倾，</w:t>
      </w:r>
      <w:r>
        <w:rPr>
          <w:color w:val="000000" w:themeColor="text1"/>
          <w14:textFill>
            <w14:solidFill>
              <w14:schemeClr w14:val="tx1"/>
            </w14:solidFill>
          </w14:textFill>
        </w:rPr>
        <w:t>最高海拔507米，最低海拔244米，</w:t>
      </w:r>
      <w:r>
        <w:rPr>
          <w:rFonts w:hint="eastAsia"/>
          <w:color w:val="000000" w:themeColor="text1"/>
          <w14:textFill>
            <w14:solidFill>
              <w14:schemeClr w14:val="tx1"/>
            </w14:solidFill>
          </w14:textFill>
        </w:rPr>
        <w:t>最大高差</w:t>
      </w:r>
      <w:r>
        <w:rPr>
          <w:color w:val="000000" w:themeColor="text1"/>
          <w14:textFill>
            <w14:solidFill>
              <w14:schemeClr w14:val="tx1"/>
            </w14:solidFill>
          </w14:textFill>
        </w:rPr>
        <w:t>263米</w:t>
      </w:r>
      <w:r>
        <w:rPr>
          <w:rFonts w:hint="eastAsia"/>
          <w:color w:val="000000" w:themeColor="text1"/>
          <w14:textFill>
            <w14:solidFill>
              <w14:schemeClr w14:val="tx1"/>
            </w14:solidFill>
          </w14:textFill>
        </w:rPr>
        <w:t xml:space="preserve">。中丘主要分布于蓬莱北部原通仙乡，南部卓筒井、天保为浅丘地带，中部盐井街道和蓬莱部分区域以浅丘为主，间以局部沿江冲积平坝。 </w:t>
      </w:r>
    </w:p>
    <w:p>
      <w:pPr>
        <w:pStyle w:val="4"/>
        <w:ind w:firstLine="643"/>
        <w:rPr>
          <w:color w:val="000000" w:themeColor="text1"/>
          <w14:textFill>
            <w14:solidFill>
              <w14:schemeClr w14:val="tx1"/>
            </w14:solidFill>
          </w14:textFill>
        </w:rPr>
      </w:pPr>
      <w:r>
        <w:rPr>
          <w:rFonts w:hint="eastAsia"/>
          <w:b/>
          <w:bCs/>
          <w:color w:val="000000" w:themeColor="text1"/>
          <w:lang w:val="en-US"/>
          <w14:textFill>
            <w14:solidFill>
              <w14:schemeClr w14:val="tx1"/>
            </w14:solidFill>
          </w14:textFill>
        </w:rPr>
        <w:t>呈现</w:t>
      </w:r>
      <w:bookmarkStart w:id="15" w:name="_Hlk119417674"/>
      <w:r>
        <w:rPr>
          <w:rFonts w:hint="eastAsia"/>
          <w:b/>
          <w:bCs/>
          <w:color w:val="000000" w:themeColor="text1"/>
          <w:lang w:val="en-US"/>
          <w14:textFill>
            <w14:solidFill>
              <w14:schemeClr w14:val="tx1"/>
            </w14:solidFill>
          </w14:textFill>
        </w:rPr>
        <w:t>“</w:t>
      </w:r>
      <w:bookmarkStart w:id="16" w:name="_Hlk121848996"/>
      <w:r>
        <w:rPr>
          <w:rFonts w:hint="eastAsia"/>
          <w:b/>
          <w:bCs/>
          <w:color w:val="000000" w:themeColor="text1"/>
          <w:lang w:val="en-US"/>
          <w14:textFill>
            <w14:solidFill>
              <w14:schemeClr w14:val="tx1"/>
            </w14:solidFill>
          </w14:textFill>
        </w:rPr>
        <w:t>坡顶林、坡上园、坡脚居、坡下田、坡谷溪</w:t>
      </w:r>
      <w:bookmarkEnd w:id="16"/>
      <w:r>
        <w:rPr>
          <w:rFonts w:hint="eastAsia"/>
          <w:b/>
          <w:bCs/>
          <w:color w:val="000000" w:themeColor="text1"/>
          <w:lang w:val="en-US"/>
          <w14:textFill>
            <w14:solidFill>
              <w14:schemeClr w14:val="tx1"/>
            </w14:solidFill>
          </w14:textFill>
        </w:rPr>
        <w:t>”的乡村空间特征</w:t>
      </w:r>
      <w:bookmarkEnd w:id="15"/>
      <w:r>
        <w:rPr>
          <w:rFonts w:hint="eastAsia"/>
          <w:b/>
          <w:bCs/>
          <w:color w:val="000000" w:themeColor="text1"/>
          <w:lang w:val="en-US"/>
          <w14:textFill>
            <w14:solidFill>
              <w14:schemeClr w14:val="tx1"/>
            </w14:solidFill>
          </w14:textFill>
        </w:rPr>
        <w:t>。</w:t>
      </w:r>
      <w:r>
        <w:rPr>
          <w:rFonts w:hint="eastAsia"/>
          <w:color w:val="000000" w:themeColor="text1"/>
          <w:lang w:val="en-US"/>
          <w14:textFill>
            <w14:solidFill>
              <w14:schemeClr w14:val="tx1"/>
            </w14:solidFill>
          </w14:textFill>
        </w:rPr>
        <w:t>平面布局上片区呈现典型的丘区空间特征，即“三大空间”相互交织，尤其是耕地、林地与村庄建设用地“均质”分布在片区各处，但从竖向维度来看，片区人居模式可归纳形成“坡顶林、坡上园、坡脚居、坡下田、坡谷溪”的乡村空间特征。</w:t>
      </w:r>
    </w:p>
    <w:p>
      <w:pPr>
        <w:pStyle w:val="4"/>
        <w:ind w:firstLine="643"/>
        <w:rPr>
          <w:lang w:val="en-US"/>
        </w:rPr>
      </w:pPr>
      <w:r>
        <w:rPr>
          <w:rFonts w:hint="eastAsia"/>
          <w:b/>
          <w:bCs/>
          <w:color w:val="000000" w:themeColor="text1"/>
          <w:lang w:val="en-US"/>
          <w14:textFill>
            <w14:solidFill>
              <w14:schemeClr w14:val="tx1"/>
            </w14:solidFill>
          </w14:textFill>
        </w:rPr>
        <w:t>大部分区域均适宜农业生产和镇村建设。</w:t>
      </w:r>
      <w:r>
        <w:rPr>
          <w:rFonts w:hint="eastAsia"/>
          <w:lang w:val="en-US"/>
        </w:rPr>
        <w:t>片区生态保护极重要区1</w:t>
      </w:r>
      <w:r>
        <w:rPr>
          <w:lang w:val="en-US"/>
        </w:rPr>
        <w:t>1.06</w:t>
      </w:r>
      <w:r>
        <w:rPr>
          <w:rFonts w:hint="eastAsia"/>
          <w:lang w:val="en-US"/>
        </w:rPr>
        <w:t>平方公里，占比</w:t>
      </w:r>
      <w:r>
        <w:rPr>
          <w:lang w:val="en-US"/>
        </w:rPr>
        <w:t>4.72</w:t>
      </w:r>
      <w:r>
        <w:rPr>
          <w:rFonts w:hint="eastAsia"/>
          <w:lang w:val="en-US"/>
        </w:rPr>
        <w:t>%，主要包括</w:t>
      </w:r>
      <w:r>
        <w:rPr>
          <w:rFonts w:hint="eastAsia" w:ascii="微软雅黑" w:hAnsi="微软雅黑" w:eastAsia="微软雅黑" w:cs="微软雅黑"/>
          <w:lang w:val="en-US"/>
        </w:rPr>
        <w:t>郪</w:t>
      </w:r>
      <w:r>
        <w:rPr>
          <w:rFonts w:hint="eastAsia" w:ascii="仿宋_GB2312" w:hAnsi="仿宋_GB2312" w:cs="仿宋_GB2312"/>
          <w:lang w:val="en-US"/>
        </w:rPr>
        <w:t>江湿地公园和</w:t>
      </w:r>
      <w:r>
        <w:rPr>
          <w:rFonts w:hint="eastAsia"/>
          <w:lang w:val="en-US"/>
        </w:rPr>
        <w:t>饮用水源保护区；农业生产适宜区面积</w:t>
      </w:r>
      <w:r>
        <w:rPr>
          <w:lang w:val="en-US"/>
        </w:rPr>
        <w:t>183.44</w:t>
      </w:r>
      <w:r>
        <w:rPr>
          <w:rFonts w:hint="eastAsia"/>
          <w:lang w:val="en-US"/>
        </w:rPr>
        <w:t>平方公里，占比</w:t>
      </w:r>
      <w:r>
        <w:rPr>
          <w:lang w:val="en-US"/>
        </w:rPr>
        <w:t>78.23</w:t>
      </w:r>
      <w:r>
        <w:rPr>
          <w:rFonts w:hint="eastAsia"/>
          <w:lang w:val="en-US"/>
        </w:rPr>
        <w:t>%；城镇建设适宜区</w:t>
      </w:r>
      <w:r>
        <w:rPr>
          <w:lang w:val="en-US"/>
        </w:rPr>
        <w:t>180.8</w:t>
      </w:r>
      <w:r>
        <w:rPr>
          <w:rFonts w:hint="eastAsia"/>
          <w:lang w:val="en-US"/>
        </w:rPr>
        <w:t>平方公里，占比7</w:t>
      </w:r>
      <w:r>
        <w:rPr>
          <w:lang w:val="en-US"/>
        </w:rPr>
        <w:t>7.1</w:t>
      </w:r>
      <w:r>
        <w:rPr>
          <w:rFonts w:hint="eastAsia"/>
          <w:lang w:val="en-US"/>
        </w:rPr>
        <w:t>%；农业生产和城镇建设均适宜区</w:t>
      </w:r>
      <w:r>
        <w:rPr>
          <w:lang w:val="en-US"/>
        </w:rPr>
        <w:t>166.27</w:t>
      </w:r>
      <w:r>
        <w:rPr>
          <w:rFonts w:hint="eastAsia"/>
          <w:lang w:val="en-US"/>
        </w:rPr>
        <w:t>平方公里，占比</w:t>
      </w:r>
      <w:r>
        <w:rPr>
          <w:lang w:val="en-US"/>
        </w:rPr>
        <w:t>70.9</w:t>
      </w:r>
      <w:r>
        <w:rPr>
          <w:rFonts w:hint="eastAsia"/>
          <w:lang w:val="en-US"/>
        </w:rPr>
        <w:t>%。片区大部分地区均适宜开展农业生产和镇村建设。</w:t>
      </w:r>
      <w:r>
        <w:rPr>
          <w:lang w:val="en-US"/>
        </w:rPr>
        <w:t xml:space="preserve"> </w:t>
      </w:r>
    </w:p>
    <w:p>
      <w:pPr>
        <w:pStyle w:val="4"/>
        <w:ind w:firstLine="643"/>
        <w:rPr>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耕地分布零散但平均质量较高。</w:t>
      </w:r>
      <w:r>
        <w:rPr>
          <w:rFonts w:hint="eastAsia"/>
          <w:color w:val="000000" w:themeColor="text1"/>
          <w:lang w:val="en-US"/>
          <w14:textFill>
            <w14:solidFill>
              <w14:schemeClr w14:val="tx1"/>
            </w14:solidFill>
          </w14:textFill>
        </w:rPr>
        <w:t>片区</w:t>
      </w:r>
      <w:r>
        <w:rPr>
          <w:color w:val="000000" w:themeColor="text1"/>
          <w:lang w:val="en-US"/>
          <w14:textFill>
            <w14:solidFill>
              <w14:schemeClr w14:val="tx1"/>
            </w14:solidFill>
          </w14:textFill>
        </w:rPr>
        <w:t>水田、水浇地、旱地比例为24.17：0.04：75.78，耕地零散分布于丘陵区域，坡度小于2°的耕地面积仅占耕地总面积的10%，单块耕地平均面积0.25公顷小于大英</w:t>
      </w:r>
      <w:r>
        <w:rPr>
          <w:rFonts w:hint="eastAsia"/>
          <w:color w:val="000000" w:themeColor="text1"/>
          <w:lang w:val="en-US"/>
          <w14:textFill>
            <w14:solidFill>
              <w14:schemeClr w14:val="tx1"/>
            </w14:solidFill>
          </w14:textFill>
        </w:rPr>
        <w:t>县</w:t>
      </w:r>
      <w:r>
        <w:rPr>
          <w:color w:val="000000" w:themeColor="text1"/>
          <w:lang w:val="en-US"/>
          <w14:textFill>
            <w14:solidFill>
              <w14:schemeClr w14:val="tx1"/>
            </w14:solidFill>
          </w14:textFill>
        </w:rPr>
        <w:t>平均水平0.71公顷。片区耕地质量较高，介于国家利用等别6-11等之间，平均质量等别为9.78，高于全国平均水平（9.96）。</w:t>
      </w:r>
    </w:p>
    <w:p>
      <w:pPr>
        <w:pStyle w:val="4"/>
        <w:ind w:firstLine="643"/>
        <w:rPr>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“乡村收缩”呈现人口减少但空间建设增多的“人地”特征。</w:t>
      </w:r>
      <w:r>
        <w:rPr>
          <w:rFonts w:hint="eastAsia"/>
          <w:color w:val="000000" w:themeColor="text1"/>
          <w:lang w:val="en-US"/>
          <w14:textFill>
            <w14:solidFill>
              <w14:schemeClr w14:val="tx1"/>
            </w14:solidFill>
          </w14:textFill>
        </w:rPr>
        <w:t>以卓筒井和天保为例，依据“七普” 和“六普”两镇乡村人口降幅达4</w:t>
      </w:r>
      <w:r>
        <w:rPr>
          <w:color w:val="000000" w:themeColor="text1"/>
          <w:lang w:val="en-US"/>
          <w14:textFill>
            <w14:solidFill>
              <w14:schemeClr w14:val="tx1"/>
            </w14:solidFill>
          </w14:textFill>
        </w:rPr>
        <w:t>1.09</w:t>
      </w:r>
      <w:r>
        <w:rPr>
          <w:rFonts w:hint="eastAsia"/>
          <w:color w:val="000000" w:themeColor="text1"/>
          <w:lang w:val="en-US"/>
          <w14:textFill>
            <w14:solidFill>
              <w14:schemeClr w14:val="tx1"/>
            </w14:solidFill>
          </w14:textFill>
        </w:rPr>
        <w:t>%；依据“二调”历年变更调查，两镇近十年片区城乡建设用地累计增长了</w:t>
      </w:r>
      <w:r>
        <w:rPr>
          <w:color w:val="000000" w:themeColor="text1"/>
          <w:lang w:val="en-US"/>
          <w14:textFill>
            <w14:solidFill>
              <w14:schemeClr w14:val="tx1"/>
            </w14:solidFill>
          </w14:textFill>
        </w:rPr>
        <w:t>95.56</w:t>
      </w:r>
      <w:r>
        <w:rPr>
          <w:rFonts w:hint="eastAsia"/>
          <w:color w:val="000000" w:themeColor="text1"/>
          <w:lang w:val="en-US"/>
          <w14:textFill>
            <w14:solidFill>
              <w14:schemeClr w14:val="tx1"/>
            </w14:solidFill>
          </w14:textFill>
        </w:rPr>
        <w:t>公顷，其中村庄建设用地累计增长了</w:t>
      </w:r>
      <w:r>
        <w:rPr>
          <w:color w:val="000000" w:themeColor="text1"/>
          <w:lang w:val="en-US"/>
          <w14:textFill>
            <w14:solidFill>
              <w14:schemeClr w14:val="tx1"/>
            </w14:solidFill>
          </w14:textFill>
        </w:rPr>
        <w:t>83.44</w:t>
      </w:r>
      <w:r>
        <w:rPr>
          <w:rFonts w:hint="eastAsia"/>
          <w:color w:val="000000" w:themeColor="text1"/>
          <w:lang w:val="en-US"/>
          <w14:textFill>
            <w14:solidFill>
              <w14:schemeClr w14:val="tx1"/>
            </w14:solidFill>
          </w14:textFill>
        </w:rPr>
        <w:t>公顷，增幅</w:t>
      </w:r>
      <w:r>
        <w:rPr>
          <w:color w:val="000000" w:themeColor="text1"/>
          <w:lang w:val="en-US"/>
          <w14:textFill>
            <w14:solidFill>
              <w14:schemeClr w14:val="tx1"/>
            </w14:solidFill>
          </w14:textFill>
        </w:rPr>
        <w:t>10.61</w:t>
      </w:r>
      <w:r>
        <w:rPr>
          <w:rFonts w:hint="eastAsia"/>
          <w:color w:val="000000" w:themeColor="text1"/>
          <w:lang w:val="en-US"/>
          <w14:textFill>
            <w14:solidFill>
              <w14:schemeClr w14:val="tx1"/>
            </w14:solidFill>
          </w14:textFill>
        </w:rPr>
        <w:t>%。较低的建设成本与安土重迁、荣归故里的传统思想推动外出务工人员将积累的财富通过空间建设的方式转移回故乡，尽管人口规模在减少而空间</w:t>
      </w:r>
      <w:r>
        <w:rPr>
          <w:rFonts w:hint="eastAsia"/>
          <w:color w:val="000000" w:themeColor="text1"/>
          <w:lang w:val="en-US" w:eastAsia="zh-CN"/>
          <w14:textFill>
            <w14:solidFill>
              <w14:schemeClr w14:val="tx1"/>
            </w14:solidFill>
          </w14:textFill>
        </w:rPr>
        <w:t>却</w:t>
      </w:r>
      <w:r>
        <w:rPr>
          <w:rFonts w:hint="eastAsia"/>
          <w:color w:val="000000" w:themeColor="text1"/>
          <w:lang w:val="en-US"/>
          <w14:textFill>
            <w14:solidFill>
              <w14:schemeClr w14:val="tx1"/>
            </w14:solidFill>
          </w14:textFill>
        </w:rPr>
        <w:t xml:space="preserve">在蔓延，导致 “乡村收缩”呈现人口流失与村庄建设用地持续增长的“人、地”失衡特征，造成一定程度的“闲置”和“浪费”。 </w:t>
      </w:r>
    </w:p>
    <w:p>
      <w:pPr>
        <w:pStyle w:val="5"/>
      </w:pPr>
      <w:bookmarkStart w:id="17" w:name="_Toc160634181"/>
      <w:r>
        <w:rPr>
          <w:rFonts w:hint="eastAsia"/>
        </w:rPr>
        <w:t>突出问题</w:t>
      </w:r>
      <w:bookmarkEnd w:id="17"/>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耕地后备资源少且恢复耕地难度大。</w:t>
      </w:r>
      <w:r>
        <w:rPr>
          <w:rFonts w:hint="eastAsia"/>
          <w:color w:val="000000" w:themeColor="text1"/>
          <w14:textFill>
            <w14:solidFill>
              <w14:schemeClr w14:val="tx1"/>
            </w14:solidFill>
          </w14:textFill>
        </w:rPr>
        <w:t>依据耕地后备资源评价结果，片区耕地后备资源仅</w:t>
      </w:r>
      <w:r>
        <w:rPr>
          <w:color w:val="000000" w:themeColor="text1"/>
          <w14:textFill>
            <w14:solidFill>
              <w14:schemeClr w14:val="tx1"/>
            </w14:solidFill>
          </w14:textFill>
        </w:rPr>
        <w:t>0.65</w:t>
      </w:r>
      <w:r>
        <w:rPr>
          <w:rFonts w:hint="eastAsia"/>
          <w:color w:val="000000" w:themeColor="text1"/>
          <w14:textFill>
            <w14:solidFill>
              <w14:schemeClr w14:val="tx1"/>
            </w14:solidFill>
          </w14:textFill>
        </w:rPr>
        <w:t>公顷</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耕地后备资源稀少。依据变更调查，片区种植属性为即可恢复的用地面积</w:t>
      </w:r>
      <w:r>
        <w:rPr>
          <w:color w:val="000000" w:themeColor="text1"/>
          <w14:textFill>
            <w14:solidFill>
              <w14:schemeClr w14:val="tx1"/>
            </w14:solidFill>
          </w14:textFill>
        </w:rPr>
        <w:t>574.96</w:t>
      </w:r>
      <w:r>
        <w:rPr>
          <w:rFonts w:hint="eastAsia"/>
          <w:color w:val="000000" w:themeColor="text1"/>
          <w14:textFill>
            <w14:solidFill>
              <w14:schemeClr w14:val="tx1"/>
            </w14:solidFill>
          </w14:textFill>
        </w:rPr>
        <w:t>公顷，以园地为主，其中园地、林地、陆地水域之比为</w:t>
      </w:r>
      <w:r>
        <w:rPr>
          <w:color w:val="000000" w:themeColor="text1"/>
          <w14:textFill>
            <w14:solidFill>
              <w14:schemeClr w14:val="tx1"/>
            </w14:solidFill>
          </w14:textFill>
        </w:rPr>
        <w:t>70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；片区种植属性为工程恢复的用地面积1</w:t>
      </w:r>
      <w:r>
        <w:rPr>
          <w:color w:val="000000" w:themeColor="text1"/>
          <w14:textFill>
            <w14:solidFill>
              <w14:schemeClr w14:val="tx1"/>
            </w14:solidFill>
          </w14:textFill>
        </w:rPr>
        <w:t>893.66</w:t>
      </w:r>
      <w:r>
        <w:rPr>
          <w:rFonts w:hint="eastAsia"/>
          <w:color w:val="000000" w:themeColor="text1"/>
          <w14:textFill>
            <w14:solidFill>
              <w14:schemeClr w14:val="tx1"/>
            </w14:solidFill>
          </w14:textFill>
        </w:rPr>
        <w:t>公顷，以林地为主，其中园地、林地、陆地水域之比为</w:t>
      </w:r>
      <w:r>
        <w:rPr>
          <w:color w:val="000000" w:themeColor="text1"/>
          <w14:textFill>
            <w14:solidFill>
              <w14:schemeClr w14:val="tx1"/>
            </w14:solidFill>
          </w14:textFill>
        </w:rPr>
        <w:t>23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66</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11</w:t>
      </w:r>
      <w:r>
        <w:rPr>
          <w:rFonts w:hint="eastAsia"/>
          <w:color w:val="000000" w:themeColor="text1"/>
          <w14:textFill>
            <w14:solidFill>
              <w14:schemeClr w14:val="tx1"/>
            </w14:solidFill>
          </w14:textFill>
        </w:rPr>
        <w:t>。片区现状园地农业生产效益较好，</w:t>
      </w:r>
      <w:r>
        <w:rPr>
          <w:color w:val="000000" w:themeColor="text1"/>
          <w14:textFill>
            <w14:solidFill>
              <w14:schemeClr w14:val="tx1"/>
            </w14:solidFill>
          </w14:textFill>
        </w:rPr>
        <w:t>从尊重农民意愿</w:t>
      </w:r>
      <w:r>
        <w:rPr>
          <w:rFonts w:hint="eastAsia"/>
          <w:color w:val="000000" w:themeColor="text1"/>
          <w14:textFill>
            <w14:solidFill>
              <w14:schemeClr w14:val="tx1"/>
            </w14:solidFill>
          </w14:textFill>
        </w:rPr>
        <w:t>的角度出发，</w:t>
      </w:r>
      <w:r>
        <w:rPr>
          <w:color w:val="000000" w:themeColor="text1"/>
          <w14:textFill>
            <w14:solidFill>
              <w14:schemeClr w14:val="tx1"/>
            </w14:solidFill>
          </w14:textFill>
        </w:rPr>
        <w:t>恢复耕地难度较大。</w:t>
      </w:r>
    </w:p>
    <w:p>
      <w:pPr>
        <w:pStyle w:val="4"/>
        <w:ind w:firstLine="643"/>
        <w:rPr>
          <w:color w:val="000000" w:themeColor="text1"/>
          <w:lang w:val="en-US"/>
          <w14:textFill>
            <w14:solidFill>
              <w14:schemeClr w14:val="tx1"/>
            </w14:solidFill>
          </w14:textFill>
        </w:rPr>
      </w:pPr>
      <w:r>
        <w:rPr>
          <w:rFonts w:hint="eastAsia"/>
          <w:b/>
          <w:bCs/>
          <w:color w:val="000000" w:themeColor="text1"/>
          <w14:textFill>
            <w14:solidFill>
              <w14:schemeClr w14:val="tx1"/>
            </w14:solidFill>
          </w14:textFill>
        </w:rPr>
        <w:t>城镇对乡村的辐射带动和吸纳能力不显著。</w:t>
      </w:r>
      <w:r>
        <w:rPr>
          <w:rFonts w:hint="eastAsia"/>
          <w:color w:val="000000" w:themeColor="text1"/>
          <w14:textFill>
            <w14:solidFill>
              <w14:schemeClr w14:val="tx1"/>
            </w14:solidFill>
          </w14:textFill>
        </w:rPr>
        <w:t>依据</w:t>
      </w:r>
      <w:r>
        <w:rPr>
          <w:color w:val="000000" w:themeColor="text1"/>
          <w:lang w:val="en-US"/>
          <w14:textFill>
            <w14:solidFill>
              <w14:schemeClr w14:val="tx1"/>
            </w14:solidFill>
          </w14:textFill>
        </w:rPr>
        <w:t>2020年大英县、遂宁市、四川省以及全国国民经济和社会发展统计公报</w:t>
      </w:r>
      <w:r>
        <w:rPr>
          <w:rFonts w:hint="eastAsia"/>
          <w:color w:val="000000" w:themeColor="text1"/>
          <w:lang w:val="en-US"/>
          <w14:textFill>
            <w14:solidFill>
              <w14:schemeClr w14:val="tx1"/>
            </w14:solidFill>
          </w14:textFill>
        </w:rPr>
        <w:t>数据，城镇居民人均可支配收入</w:t>
      </w:r>
      <w:r>
        <w:rPr>
          <w:color w:val="000000" w:themeColor="text1"/>
          <w:lang w:val="en-US"/>
          <w14:textFill>
            <w14:solidFill>
              <w14:schemeClr w14:val="tx1"/>
            </w14:solidFill>
          </w14:textFill>
        </w:rPr>
        <w:t>34004元</w:t>
      </w:r>
      <w:r>
        <w:rPr>
          <w:rFonts w:hint="eastAsia"/>
          <w:color w:val="000000" w:themeColor="text1"/>
          <w:lang w:val="en-US"/>
          <w14:textFill>
            <w14:solidFill>
              <w14:schemeClr w14:val="tx1"/>
            </w14:solidFill>
          </w14:textFill>
        </w:rPr>
        <w:t>，</w:t>
      </w:r>
      <w:r>
        <w:rPr>
          <w:color w:val="000000" w:themeColor="text1"/>
          <w:lang w:val="en-US"/>
          <w14:textFill>
            <w14:solidFill>
              <w14:schemeClr w14:val="tx1"/>
            </w14:solidFill>
          </w14:textFill>
        </w:rPr>
        <w:t>是遂宁的91.6%，四川的88.9%，全国的77.6%；</w:t>
      </w:r>
      <w:r>
        <w:rPr>
          <w:rFonts w:hint="eastAsia"/>
          <w:color w:val="000000" w:themeColor="text1"/>
          <w:lang w:val="en-US"/>
          <w14:textFill>
            <w14:solidFill>
              <w14:schemeClr w14:val="tx1"/>
            </w14:solidFill>
          </w14:textFill>
        </w:rPr>
        <w:t>农村居民人均可支配收入</w:t>
      </w:r>
      <w:r>
        <w:rPr>
          <w:color w:val="000000" w:themeColor="text1"/>
          <w:lang w:val="en-US"/>
          <w14:textFill>
            <w14:solidFill>
              <w14:schemeClr w14:val="tx1"/>
            </w14:solidFill>
          </w14:textFill>
        </w:rPr>
        <w:t>17604元</w:t>
      </w:r>
      <w:r>
        <w:rPr>
          <w:rFonts w:hint="eastAsia"/>
          <w:color w:val="000000" w:themeColor="text1"/>
          <w:lang w:val="en-US"/>
          <w14:textFill>
            <w14:solidFill>
              <w14:schemeClr w14:val="tx1"/>
            </w14:solidFill>
          </w14:textFill>
        </w:rPr>
        <w:t>，</w:t>
      </w:r>
      <w:r>
        <w:rPr>
          <w:color w:val="000000" w:themeColor="text1"/>
          <w:lang w:val="en-US"/>
          <w14:textFill>
            <w14:solidFill>
              <w14:schemeClr w14:val="tx1"/>
            </w14:solidFill>
          </w14:textFill>
        </w:rPr>
        <w:t>是遂宁的98.8%，四川的111%，全国的103%；</w:t>
      </w:r>
      <w:r>
        <w:rPr>
          <w:rFonts w:hint="eastAsia"/>
          <w:color w:val="000000" w:themeColor="text1"/>
          <w:lang w:val="en-US"/>
          <w14:textFill>
            <w14:solidFill>
              <w14:schemeClr w14:val="tx1"/>
            </w14:solidFill>
          </w14:textFill>
        </w:rPr>
        <w:t>城乡收入比1</w:t>
      </w:r>
      <w:r>
        <w:rPr>
          <w:color w:val="000000" w:themeColor="text1"/>
          <w:lang w:val="en-US"/>
          <w14:textFill>
            <w14:solidFill>
              <w14:schemeClr w14:val="tx1"/>
            </w14:solidFill>
          </w14:textFill>
        </w:rPr>
        <w:t>.93</w:t>
      </w:r>
      <w:r>
        <w:rPr>
          <w:rFonts w:hint="eastAsia"/>
          <w:color w:val="000000" w:themeColor="text1"/>
          <w:lang w:val="en-US"/>
          <w14:textFill>
            <w14:solidFill>
              <w14:schemeClr w14:val="tx1"/>
            </w14:solidFill>
          </w14:textFill>
        </w:rPr>
        <w:t>，</w:t>
      </w:r>
      <w:r>
        <w:rPr>
          <w:color w:val="000000" w:themeColor="text1"/>
          <w:lang w:val="en-US"/>
          <w14:textFill>
            <w14:solidFill>
              <w14:schemeClr w14:val="tx1"/>
            </w14:solidFill>
          </w14:textFill>
        </w:rPr>
        <w:t>遂宁</w:t>
      </w:r>
      <w:r>
        <w:rPr>
          <w:rFonts w:hint="eastAsia"/>
          <w:color w:val="000000" w:themeColor="text1"/>
          <w:lang w:val="en-US"/>
          <w14:textFill>
            <w14:solidFill>
              <w14:schemeClr w14:val="tx1"/>
            </w14:solidFill>
          </w14:textFill>
        </w:rPr>
        <w:t>是2</w:t>
      </w:r>
      <w:r>
        <w:rPr>
          <w:color w:val="000000" w:themeColor="text1"/>
          <w:lang w:val="en-US"/>
          <w14:textFill>
            <w14:solidFill>
              <w14:schemeClr w14:val="tx1"/>
            </w14:solidFill>
          </w14:textFill>
        </w:rPr>
        <w:t>.04，四川</w:t>
      </w:r>
      <w:r>
        <w:rPr>
          <w:rFonts w:hint="eastAsia"/>
          <w:color w:val="000000" w:themeColor="text1"/>
          <w:lang w:val="en-US"/>
          <w14:textFill>
            <w14:solidFill>
              <w14:schemeClr w14:val="tx1"/>
            </w14:solidFill>
          </w14:textFill>
        </w:rPr>
        <w:t>是2</w:t>
      </w:r>
      <w:r>
        <w:rPr>
          <w:color w:val="000000" w:themeColor="text1"/>
          <w:lang w:val="en-US"/>
          <w14:textFill>
            <w14:solidFill>
              <w14:schemeClr w14:val="tx1"/>
            </w14:solidFill>
          </w14:textFill>
        </w:rPr>
        <w:t>.4，全国</w:t>
      </w:r>
      <w:r>
        <w:rPr>
          <w:rFonts w:hint="eastAsia"/>
          <w:color w:val="000000" w:themeColor="text1"/>
          <w:lang w:val="en-US"/>
          <w14:textFill>
            <w14:solidFill>
              <w14:schemeClr w14:val="tx1"/>
            </w14:solidFill>
          </w14:textFill>
        </w:rPr>
        <w:t>是2</w:t>
      </w:r>
      <w:r>
        <w:rPr>
          <w:color w:val="000000" w:themeColor="text1"/>
          <w:lang w:val="en-US"/>
          <w14:textFill>
            <w14:solidFill>
              <w14:schemeClr w14:val="tx1"/>
            </w14:solidFill>
          </w14:textFill>
        </w:rPr>
        <w:t>.56</w:t>
      </w:r>
      <w:r>
        <w:rPr>
          <w:rFonts w:hint="eastAsia"/>
          <w:color w:val="000000" w:themeColor="text1"/>
          <w:lang w:val="en-US"/>
          <w14:textFill>
            <w14:solidFill>
              <w14:schemeClr w14:val="tx1"/>
            </w14:solidFill>
          </w14:textFill>
        </w:rPr>
        <w:t>。片区城乡居民收入差距不大的原因在于横向比较，农村收入水平显著高于城镇，另外天保、卓筒井</w:t>
      </w:r>
      <w:r>
        <w:rPr>
          <w:rFonts w:hint="eastAsia"/>
          <w:color w:val="000000" w:themeColor="text1"/>
          <w14:textFill>
            <w14:solidFill>
              <w14:schemeClr w14:val="tx1"/>
            </w14:solidFill>
          </w14:textFill>
        </w:rPr>
        <w:t>两镇</w:t>
      </w:r>
      <w:r>
        <w:rPr>
          <w:color w:val="000000" w:themeColor="text1"/>
          <w14:textFill>
            <w14:solidFill>
              <w14:schemeClr w14:val="tx1"/>
            </w14:solidFill>
          </w14:textFill>
        </w:rPr>
        <w:t>“七普”城镇人口</w:t>
      </w:r>
      <w:r>
        <w:rPr>
          <w:rFonts w:hint="eastAsia"/>
          <w:color w:val="000000" w:themeColor="text1"/>
          <w14:textFill>
            <w14:solidFill>
              <w14:schemeClr w14:val="tx1"/>
            </w14:solidFill>
          </w14:textFill>
        </w:rPr>
        <w:t>仅</w:t>
      </w:r>
      <w:r>
        <w:rPr>
          <w:color w:val="000000" w:themeColor="text1"/>
          <w14:textFill>
            <w14:solidFill>
              <w14:schemeClr w14:val="tx1"/>
            </w14:solidFill>
          </w14:textFill>
        </w:rPr>
        <w:t>0.3万人</w:t>
      </w:r>
      <w:r>
        <w:rPr>
          <w:rFonts w:hint="eastAsia"/>
          <w:color w:val="000000" w:themeColor="text1"/>
          <w14:textFill>
            <w14:solidFill>
              <w14:schemeClr w14:val="tx1"/>
            </w14:solidFill>
          </w14:textFill>
        </w:rPr>
        <w:t>，城镇化水平仅9</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r>
        <w:rPr>
          <w:rFonts w:hint="eastAsia"/>
          <w:color w:val="000000" w:themeColor="text1"/>
          <w:lang w:val="en-US"/>
          <w14:textFill>
            <w14:solidFill>
              <w14:schemeClr w14:val="tx1"/>
            </w14:solidFill>
          </w14:textFill>
        </w:rPr>
        <w:t>城镇对乡村的辐射带动和吸纳能力不显著。</w:t>
      </w:r>
    </w:p>
    <w:p>
      <w:pPr>
        <w:pStyle w:val="4"/>
        <w:ind w:firstLine="643"/>
        <w:rPr>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农业产业链增值主体尚未留在县域。</w:t>
      </w:r>
      <w:r>
        <w:rPr>
          <w:rFonts w:hint="eastAsia"/>
          <w:color w:val="000000" w:themeColor="text1"/>
          <w:lang w:val="en-US"/>
          <w14:textFill>
            <w14:solidFill>
              <w14:schemeClr w14:val="tx1"/>
            </w14:solidFill>
          </w14:textFill>
        </w:rPr>
        <w:t>片区虽然形成了以柑橘、甜桃、青花椒等为主导的农业龙头产业，且以新型农业经营主体的模式开展生产经营，相关配套设施如分拣、物流设施正逐步完善，有助于提升效率、降低损耗。但仍然处在产业链前端，停留在提供初级农业产品，产业链的增值主体，如深加工、精加工等尚未留在县域范围内。</w:t>
      </w:r>
    </w:p>
    <w:p>
      <w:pPr>
        <w:pStyle w:val="4"/>
        <w:ind w:firstLine="643"/>
        <w:rPr>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一二三产业融合发展仍显不足。</w:t>
      </w:r>
      <w:r>
        <w:rPr>
          <w:rFonts w:hint="eastAsia"/>
          <w:color w:val="000000" w:themeColor="text1"/>
          <w:lang w:val="en-US"/>
          <w14:textFill>
            <w14:solidFill>
              <w14:schemeClr w14:val="tx1"/>
            </w14:solidFill>
          </w14:textFill>
        </w:rPr>
        <w:t>近年来片区农业虽然有了较大的发展，但二三产业发展水平不高，特别是储藏运输业、农产品加工业发展滞后；其次是农业的多种功能开发不够，主要表现在本土价值挖掘不充分，突出表现在新产业、新业态发育不足；三是促进农村产业融合发展的平台和机制缺乏，一二三产业融合程度不深，乡村产业带动能力不强。</w:t>
      </w:r>
    </w:p>
    <w:p>
      <w:pPr>
        <w:pStyle w:val="4"/>
        <w:ind w:firstLine="643"/>
        <w:rPr>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片区副中心主要辐射方向交通问题突出。</w:t>
      </w:r>
      <w:r>
        <w:rPr>
          <w:rFonts w:hint="eastAsia"/>
          <w:color w:val="000000" w:themeColor="text1"/>
          <w:lang w:val="en-US"/>
          <w14:textFill>
            <w14:solidFill>
              <w14:schemeClr w14:val="tx1"/>
            </w14:solidFill>
          </w14:textFill>
        </w:rPr>
        <w:t>片区南北向交通便捷，但东西向交通通达性弱，主要表现在县城至卓筒井方向、县城至天保方向均实现了柏油路覆盖，且建设标准相对较高，而卓筒井镇作为片区副中心，未来将承担对天保镇的辐射带动作用，但目前两镇之间的交通联系依然不便，仅靠村道联系，路基过窄，部分区域较长路段甚至无法错车。</w:t>
      </w:r>
    </w:p>
    <w:p>
      <w:pPr>
        <w:pStyle w:val="4"/>
        <w:ind w:firstLine="643"/>
        <w:rPr>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农村人居环境短板依然突出。</w:t>
      </w:r>
      <w:r>
        <w:rPr>
          <w:rFonts w:hint="eastAsia"/>
          <w:color w:val="000000" w:themeColor="text1"/>
          <w:lang w:val="en-US"/>
          <w14:textFill>
            <w14:solidFill>
              <w14:schemeClr w14:val="tx1"/>
            </w14:solidFill>
          </w14:textFill>
        </w:rPr>
        <w:t>近些年，随着农村环境“三大革命”的推进，人居环境大幅改善，但对标农业农村现代化要求，人居环境总体水平还不高，仍然是经济社会发展的突出短板，主要表现在村庄布局散落，</w:t>
      </w:r>
      <w:r>
        <w:rPr>
          <w:color w:val="000000" w:themeColor="text1"/>
          <w:lang w:val="en-US"/>
          <w14:textFill>
            <w14:solidFill>
              <w14:schemeClr w14:val="tx1"/>
            </w14:solidFill>
          </w14:textFill>
        </w:rPr>
        <w:t>土地</w:t>
      </w:r>
      <w:r>
        <w:rPr>
          <w:rFonts w:hint="eastAsia"/>
          <w:color w:val="000000" w:themeColor="text1"/>
          <w:lang w:val="en-US"/>
          <w14:textFill>
            <w14:solidFill>
              <w14:schemeClr w14:val="tx1"/>
            </w14:solidFill>
          </w14:textFill>
        </w:rPr>
        <w:t>利用不集约（片区人均宅基地规模2</w:t>
      </w:r>
      <w:r>
        <w:rPr>
          <w:color w:val="000000" w:themeColor="text1"/>
          <w:lang w:val="en-US"/>
          <w14:textFill>
            <w14:solidFill>
              <w14:schemeClr w14:val="tx1"/>
            </w14:solidFill>
          </w14:textFill>
        </w:rPr>
        <w:t>30</w:t>
      </w:r>
      <w:r>
        <w:rPr>
          <w:rFonts w:hint="eastAsia"/>
          <w:color w:val="000000" w:themeColor="text1"/>
          <w:lang w:val="en-US"/>
          <w14:textFill>
            <w14:solidFill>
              <w14:schemeClr w14:val="tx1"/>
            </w14:solidFill>
          </w14:textFill>
        </w:rPr>
        <w:t>平方米）；房屋建筑传统、老旧，</w:t>
      </w:r>
      <w:r>
        <w:rPr>
          <w:color w:val="000000" w:themeColor="text1"/>
          <w:lang w:val="en-US"/>
          <w14:textFill>
            <w14:solidFill>
              <w14:schemeClr w14:val="tx1"/>
            </w14:solidFill>
          </w14:textFill>
        </w:rPr>
        <w:t>居住质量不高</w:t>
      </w:r>
      <w:r>
        <w:rPr>
          <w:rFonts w:hint="eastAsia"/>
          <w:color w:val="000000" w:themeColor="text1"/>
          <w:lang w:val="en-US"/>
          <w14:textFill>
            <w14:solidFill>
              <w14:schemeClr w14:val="tx1"/>
            </w14:solidFill>
          </w14:textFill>
        </w:rPr>
        <w:t>；</w:t>
      </w:r>
      <w:r>
        <w:rPr>
          <w:color w:val="000000" w:themeColor="text1"/>
          <w:lang w:val="en-US"/>
          <w14:textFill>
            <w14:solidFill>
              <w14:schemeClr w14:val="tx1"/>
            </w14:solidFill>
          </w14:textFill>
        </w:rPr>
        <w:t>村道</w:t>
      </w:r>
      <w:r>
        <w:rPr>
          <w:rFonts w:hint="eastAsia"/>
          <w:color w:val="000000" w:themeColor="text1"/>
          <w:lang w:val="en-US"/>
          <w14:textFill>
            <w14:solidFill>
              <w14:schemeClr w14:val="tx1"/>
            </w14:solidFill>
          </w14:textFill>
        </w:rPr>
        <w:t>狭窄、村民出行不便，机动车在部分村庄只能实现“近村而无法进村”（片区村道总长度约9</w:t>
      </w:r>
      <w:r>
        <w:rPr>
          <w:color w:val="000000" w:themeColor="text1"/>
          <w:lang w:val="en-US"/>
          <w14:textFill>
            <w14:solidFill>
              <w14:schemeClr w14:val="tx1"/>
            </w14:solidFill>
          </w14:textFill>
        </w:rPr>
        <w:t>10.97</w:t>
      </w:r>
      <w:r>
        <w:rPr>
          <w:rFonts w:hint="eastAsia"/>
          <w:color w:val="000000" w:themeColor="text1"/>
          <w:lang w:val="en-US"/>
          <w14:textFill>
            <w14:solidFill>
              <w14:schemeClr w14:val="tx1"/>
            </w14:solidFill>
          </w14:textFill>
        </w:rPr>
        <w:t>公里，其中3米以下村道总长度约3</w:t>
      </w:r>
      <w:r>
        <w:rPr>
          <w:color w:val="000000" w:themeColor="text1"/>
          <w:lang w:val="en-US"/>
          <w14:textFill>
            <w14:solidFill>
              <w14:schemeClr w14:val="tx1"/>
            </w14:solidFill>
          </w14:textFill>
        </w:rPr>
        <w:t>18.57</w:t>
      </w:r>
      <w:r>
        <w:rPr>
          <w:rFonts w:hint="eastAsia"/>
          <w:color w:val="000000" w:themeColor="text1"/>
          <w:lang w:val="en-US"/>
          <w14:textFill>
            <w14:solidFill>
              <w14:schemeClr w14:val="tx1"/>
            </w14:solidFill>
          </w14:textFill>
        </w:rPr>
        <w:t>公里，占比3</w:t>
      </w:r>
      <w:r>
        <w:rPr>
          <w:color w:val="000000" w:themeColor="text1"/>
          <w:lang w:val="en-US"/>
          <w14:textFill>
            <w14:solidFill>
              <w14:schemeClr w14:val="tx1"/>
            </w14:solidFill>
          </w14:textFill>
        </w:rPr>
        <w:t>4.97</w:t>
      </w:r>
      <w:r>
        <w:rPr>
          <w:rFonts w:hint="eastAsia"/>
          <w:color w:val="000000" w:themeColor="text1"/>
          <w:lang w:val="en-US"/>
          <w14:textFill>
            <w14:solidFill>
              <w14:schemeClr w14:val="tx1"/>
            </w14:solidFill>
          </w14:textFill>
        </w:rPr>
        <w:t>%）；农村文化、</w:t>
      </w:r>
      <w:r>
        <w:rPr>
          <w:color w:val="000000" w:themeColor="text1"/>
          <w:lang w:val="en-US"/>
          <w14:textFill>
            <w14:solidFill>
              <w14:schemeClr w14:val="tx1"/>
            </w14:solidFill>
          </w14:textFill>
        </w:rPr>
        <w:t>体育</w:t>
      </w:r>
      <w:r>
        <w:rPr>
          <w:rFonts w:hint="eastAsia"/>
          <w:color w:val="000000" w:themeColor="text1"/>
          <w:lang w:val="en-US"/>
          <w14:textFill>
            <w14:solidFill>
              <w14:schemeClr w14:val="tx1"/>
            </w14:solidFill>
          </w14:textFill>
        </w:rPr>
        <w:t>、</w:t>
      </w:r>
      <w:r>
        <w:rPr>
          <w:color w:val="000000" w:themeColor="text1"/>
          <w:lang w:val="en-US"/>
          <w14:textFill>
            <w14:solidFill>
              <w14:schemeClr w14:val="tx1"/>
            </w14:solidFill>
          </w14:textFill>
        </w:rPr>
        <w:t>休闲</w:t>
      </w:r>
      <w:r>
        <w:rPr>
          <w:rFonts w:hint="eastAsia"/>
          <w:color w:val="000000" w:themeColor="text1"/>
          <w:lang w:val="en-US"/>
          <w14:textFill>
            <w14:solidFill>
              <w14:schemeClr w14:val="tx1"/>
            </w14:solidFill>
          </w14:textFill>
        </w:rPr>
        <w:t>、娱乐等设施不健全。</w:t>
      </w:r>
      <w:r>
        <w:rPr>
          <w:color w:val="000000" w:themeColor="text1"/>
          <w14:textFill>
            <w14:solidFill>
              <w14:schemeClr w14:val="tx1"/>
            </w14:solidFill>
          </w14:textFill>
        </w:rPr>
        <w:br w:type="page"/>
      </w:r>
    </w:p>
    <w:p>
      <w:pPr>
        <w:pStyle w:val="3"/>
        <w:spacing w:before="156" w:after="156"/>
        <w:rPr>
          <w:color w:val="000000" w:themeColor="text1"/>
          <w14:textFill>
            <w14:solidFill>
              <w14:schemeClr w14:val="tx1"/>
            </w14:solidFill>
          </w14:textFill>
        </w:rPr>
      </w:pPr>
      <w:bookmarkStart w:id="18" w:name="_Toc160634182"/>
      <w:r>
        <w:rPr>
          <w:rFonts w:hint="eastAsia"/>
          <w:color w:val="000000" w:themeColor="text1"/>
          <w14:textFill>
            <w14:solidFill>
              <w14:schemeClr w14:val="tx1"/>
            </w14:solidFill>
          </w14:textFill>
        </w:rPr>
        <w:t>功能定位</w:t>
      </w:r>
      <w:bookmarkEnd w:id="18"/>
    </w:p>
    <w:p>
      <w:pPr>
        <w:pStyle w:val="5"/>
      </w:pPr>
      <w:bookmarkStart w:id="19" w:name="_Toc160634183"/>
      <w:r>
        <w:rPr>
          <w:rFonts w:hint="eastAsia"/>
        </w:rPr>
        <w:t>功能定位</w:t>
      </w:r>
      <w:bookmarkEnd w:id="19"/>
    </w:p>
    <w:p>
      <w:pPr>
        <w:pStyle w:val="7"/>
        <w:numPr>
          <w:ilvl w:val="0"/>
          <w:numId w:val="20"/>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总体定位</w:t>
      </w:r>
    </w:p>
    <w:p>
      <w:pPr>
        <w:pStyle w:val="4"/>
        <w:ind w:firstLine="640"/>
        <w:rPr>
          <w:b/>
          <w:bCs/>
          <w:color w:val="000000" w:themeColor="text1"/>
          <w14:textFill>
            <w14:solidFill>
              <w14:schemeClr w14:val="tx1"/>
            </w14:solidFill>
          </w14:textFill>
        </w:rPr>
      </w:pPr>
      <w:r>
        <w:rPr>
          <w:rFonts w:hint="eastAsia"/>
          <w:color w:val="000000" w:themeColor="text1"/>
          <w14:textFill>
            <w14:solidFill>
              <w14:schemeClr w14:val="tx1"/>
            </w14:solidFill>
          </w14:textFill>
        </w:rPr>
        <w:t>支撑大英“农业稳县、工业强县、文旅兴县”发展路径的近郊农业集成片、油气融合样板区、休闲农旅目的地。</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功能定位</w:t>
      </w:r>
    </w:p>
    <w:p>
      <w:pPr>
        <w:pStyle w:val="4"/>
        <w:ind w:firstLine="640"/>
        <w:rPr>
          <w:b/>
          <w:bCs/>
          <w:color w:val="000000" w:themeColor="text1"/>
          <w14:textFill>
            <w14:solidFill>
              <w14:schemeClr w14:val="tx1"/>
            </w14:solidFill>
          </w14:textFill>
        </w:rPr>
      </w:pPr>
      <w:r>
        <w:rPr>
          <w:rFonts w:hint="eastAsia"/>
          <w:color w:val="000000" w:themeColor="text1"/>
          <w14:textFill>
            <w14:solidFill>
              <w14:schemeClr w14:val="tx1"/>
            </w14:solidFill>
          </w14:textFill>
        </w:rPr>
        <w:t>以粮油生产为基础；以</w:t>
      </w:r>
      <w:bookmarkStart w:id="20" w:name="_Hlk115114089"/>
      <w:r>
        <w:rPr>
          <w:rFonts w:hint="eastAsia"/>
          <w:color w:val="000000" w:themeColor="text1"/>
          <w14:textFill>
            <w14:solidFill>
              <w14:schemeClr w14:val="tx1"/>
            </w14:solidFill>
          </w14:textFill>
        </w:rPr>
        <w:t>青花椒、甜橙、甜桃</w:t>
      </w:r>
      <w:bookmarkEnd w:id="20"/>
      <w:r>
        <w:rPr>
          <w:rFonts w:hint="eastAsia"/>
          <w:color w:val="000000" w:themeColor="text1"/>
          <w14:textFill>
            <w14:solidFill>
              <w14:schemeClr w14:val="tx1"/>
            </w14:solidFill>
          </w14:textFill>
        </w:rPr>
        <w:t>间作为特色；以星级现代农业园区为经营主体、家庭农场为补充；以服务油气化工绿色开采配套，千年“卓筒井”文旅价值转化和三产融合为路径的城乡融合发展片区。</w:t>
      </w:r>
    </w:p>
    <w:p>
      <w:pPr>
        <w:pStyle w:val="5"/>
      </w:pPr>
      <w:bookmarkStart w:id="21" w:name="_Toc160634184"/>
      <w:r>
        <w:rPr>
          <w:rFonts w:hint="eastAsia"/>
        </w:rPr>
        <w:t>发展思路</w:t>
      </w:r>
      <w:bookmarkEnd w:id="21"/>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守底线、强基础。</w:t>
      </w:r>
      <w:r>
        <w:rPr>
          <w:rFonts w:hint="eastAsia"/>
          <w:color w:val="000000" w:themeColor="text1"/>
          <w14:textFill>
            <w14:solidFill>
              <w14:schemeClr w14:val="tx1"/>
            </w14:solidFill>
          </w14:textFill>
        </w:rPr>
        <w:t>在落实上位</w:t>
      </w:r>
      <w:r>
        <w:rPr>
          <w:rFonts w:hint="eastAsia"/>
          <w:color w:val="000000" w:themeColor="text1"/>
          <w:lang w:val="en-US"/>
          <w14:textFill>
            <w14:solidFill>
              <w14:schemeClr w14:val="tx1"/>
            </w14:solidFill>
          </w14:textFill>
        </w:rPr>
        <w:t>规划</w:t>
      </w:r>
      <w:r>
        <w:rPr>
          <w:rFonts w:hint="eastAsia"/>
          <w:color w:val="000000" w:themeColor="text1"/>
          <w14:textFill>
            <w14:solidFill>
              <w14:schemeClr w14:val="tx1"/>
            </w14:solidFill>
          </w14:textFill>
        </w:rPr>
        <w:t>下达的耕地和永久基本农田保护目标的基础上，面向星级现代农业园区、家庭农场等新型农业经营主体，以适应发展现代农业和适度规模经营的需要为目标，通过土地综合整治，提高耕地</w:t>
      </w:r>
      <w:r>
        <w:rPr>
          <w:rFonts w:hint="eastAsia"/>
          <w:color w:val="000000" w:themeColor="text1"/>
          <w:lang w:val="en-US"/>
          <w14:textFill>
            <w14:solidFill>
              <w14:schemeClr w14:val="tx1"/>
            </w14:solidFill>
          </w14:textFill>
        </w:rPr>
        <w:t>集中</w:t>
      </w:r>
      <w:r>
        <w:rPr>
          <w:rFonts w:hint="eastAsia"/>
          <w:color w:val="000000" w:themeColor="text1"/>
          <w14:textFill>
            <w14:solidFill>
              <w14:schemeClr w14:val="tx1"/>
            </w14:solidFill>
          </w14:textFill>
        </w:rPr>
        <w:t>连片度，增加耕地数量、</w:t>
      </w:r>
      <w:r>
        <w:rPr>
          <w:rFonts w:hint="eastAsia"/>
          <w:color w:val="000000" w:themeColor="text1"/>
          <w:lang w:val="en-US"/>
          <w14:textFill>
            <w14:solidFill>
              <w14:schemeClr w14:val="tx1"/>
            </w14:solidFill>
          </w14:textFill>
        </w:rPr>
        <w:t>提升</w:t>
      </w:r>
      <w:r>
        <w:rPr>
          <w:rFonts w:hint="eastAsia"/>
          <w:color w:val="000000" w:themeColor="text1"/>
          <w14:textFill>
            <w14:solidFill>
              <w14:schemeClr w14:val="tx1"/>
            </w14:solidFill>
          </w14:textFill>
        </w:rPr>
        <w:t>耕地质量、改善农田生态，进而强化粮油生产基础，保障粮食安全。</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优布局、补短板。</w:t>
      </w:r>
      <w:r>
        <w:rPr>
          <w:rFonts w:hint="eastAsia"/>
          <w:color w:val="000000" w:themeColor="text1"/>
          <w14:textFill>
            <w14:solidFill>
              <w14:schemeClr w14:val="tx1"/>
            </w14:solidFill>
          </w14:textFill>
        </w:rPr>
        <w:t>围绕镇村土地利用效率低、产业发展链条短、设施配套有欠账、人居环境缺品质等通过统筹镇村住房、农村新产业新业态、公共服务、基础设施等各类建设用地，优化农村建设用地布局结构，提升农村建设用地使用效益和集约化水平。</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分区分类促融合。</w:t>
      </w:r>
      <w:r>
        <w:rPr>
          <w:rFonts w:hint="eastAsia"/>
          <w:color w:val="000000" w:themeColor="text1"/>
          <w14:textFill>
            <w14:solidFill>
              <w14:schemeClr w14:val="tx1"/>
            </w14:solidFill>
          </w14:textFill>
        </w:rPr>
        <w:t>针对环县城近郊、镇区周边、主要交通廊道、广大农村腹地不同的区位条件以及中心村、其他村等不同的村庄类型采用差异化的策略配置发展要素，促进一二三</w:t>
      </w:r>
      <w:r>
        <w:rPr>
          <w:color w:val="000000" w:themeColor="text1"/>
          <w14:textFill>
            <w14:solidFill>
              <w14:schemeClr w14:val="tx1"/>
            </w14:solidFill>
          </w14:textFill>
        </w:rPr>
        <w:t>产业</w:t>
      </w:r>
      <w:r>
        <w:rPr>
          <w:rFonts w:hint="eastAsia"/>
          <w:color w:val="000000" w:themeColor="text1"/>
          <w14:textFill>
            <w14:solidFill>
              <w14:schemeClr w14:val="tx1"/>
            </w14:solidFill>
          </w14:textFill>
        </w:rPr>
        <w:t>融合和城乡融合。</w:t>
      </w:r>
    </w:p>
    <w:p>
      <w:pPr>
        <w:pStyle w:val="5"/>
      </w:pPr>
      <w:bookmarkStart w:id="22" w:name="_Toc160634185"/>
      <w:r>
        <w:rPr>
          <w:rFonts w:hint="eastAsia"/>
        </w:rPr>
        <w:t>规划目标</w:t>
      </w:r>
      <w:bookmarkEnd w:id="22"/>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到</w:t>
      </w:r>
      <w:r>
        <w:rPr>
          <w:color w:val="000000" w:themeColor="text1"/>
          <w14:textFill>
            <w14:solidFill>
              <w14:schemeClr w14:val="tx1"/>
            </w14:solidFill>
          </w14:textFill>
        </w:rPr>
        <w:t>2025年</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片区国土空间开发保护格局不断优化，</w:t>
      </w:r>
      <w:r>
        <w:rPr>
          <w:rFonts w:hint="eastAsia"/>
          <w:color w:val="000000" w:themeColor="text1"/>
          <w14:textFill>
            <w14:solidFill>
              <w14:schemeClr w14:val="tx1"/>
            </w14:solidFill>
          </w14:textFill>
        </w:rPr>
        <w:t>耕地数量和耕地质量稳步提升，青花椒、甜橙、甜桃产业链条逐步完善，现代</w:t>
      </w:r>
      <w:r>
        <w:rPr>
          <w:color w:val="000000" w:themeColor="text1"/>
          <w14:textFill>
            <w14:solidFill>
              <w14:schemeClr w14:val="tx1"/>
            </w14:solidFill>
          </w14:textFill>
        </w:rPr>
        <w:t>农业产业基本实现基地化</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规模化</w:t>
      </w:r>
      <w:r>
        <w:rPr>
          <w:rFonts w:hint="eastAsia"/>
          <w:color w:val="000000" w:themeColor="text1"/>
          <w14:textFill>
            <w14:solidFill>
              <w14:schemeClr w14:val="tx1"/>
            </w14:solidFill>
          </w14:textFill>
        </w:rPr>
        <w:t>，千年“卓筒井”文旅价值转化、一二三</w:t>
      </w:r>
      <w:r>
        <w:rPr>
          <w:rFonts w:hint="eastAsia"/>
          <w:color w:val="000000" w:themeColor="text1"/>
          <w:lang w:val="en-US" w:eastAsia="zh-CN"/>
          <w14:textFill>
            <w14:solidFill>
              <w14:schemeClr w14:val="tx1"/>
            </w14:solidFill>
          </w14:textFill>
        </w:rPr>
        <w:t>产业</w:t>
      </w:r>
      <w:r>
        <w:rPr>
          <w:rFonts w:hint="eastAsia"/>
          <w:color w:val="000000" w:themeColor="text1"/>
          <w14:textFill>
            <w14:solidFill>
              <w14:schemeClr w14:val="tx1"/>
            </w14:solidFill>
          </w14:textFill>
        </w:rPr>
        <w:t>融合和城乡融合初见成效</w:t>
      </w:r>
      <w:r>
        <w:rPr>
          <w:color w:val="000000" w:themeColor="text1"/>
          <w14:textFill>
            <w14:solidFill>
              <w14:schemeClr w14:val="tx1"/>
            </w14:solidFill>
          </w14:textFill>
        </w:rPr>
        <w:t>。</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到</w:t>
      </w:r>
      <w:r>
        <w:rPr>
          <w:color w:val="000000" w:themeColor="text1"/>
          <w14:textFill>
            <w14:solidFill>
              <w14:schemeClr w14:val="tx1"/>
            </w14:solidFill>
          </w14:textFill>
        </w:rPr>
        <w:t>2035年，片区国土空间开发保护格局</w:t>
      </w:r>
      <w:r>
        <w:rPr>
          <w:rFonts w:hint="eastAsia"/>
          <w:color w:val="000000" w:themeColor="text1"/>
          <w14:textFill>
            <w14:solidFill>
              <w14:schemeClr w14:val="tx1"/>
            </w14:solidFill>
          </w14:textFill>
        </w:rPr>
        <w:t>持续</w:t>
      </w:r>
      <w:r>
        <w:rPr>
          <w:color w:val="000000" w:themeColor="text1"/>
          <w14:textFill>
            <w14:solidFill>
              <w14:schemeClr w14:val="tx1"/>
            </w14:solidFill>
          </w14:textFill>
        </w:rPr>
        <w:t>优化，</w:t>
      </w:r>
      <w:r>
        <w:rPr>
          <w:rFonts w:hint="eastAsia"/>
          <w:color w:val="000000" w:themeColor="text1"/>
          <w14:textFill>
            <w14:solidFill>
              <w14:schemeClr w14:val="tx1"/>
            </w14:solidFill>
          </w14:textFill>
        </w:rPr>
        <w:t>现代</w:t>
      </w:r>
      <w:r>
        <w:rPr>
          <w:color w:val="000000" w:themeColor="text1"/>
          <w14:textFill>
            <w14:solidFill>
              <w14:schemeClr w14:val="tx1"/>
            </w14:solidFill>
          </w14:textFill>
        </w:rPr>
        <w:t>农业产业</w:t>
      </w:r>
      <w:r>
        <w:rPr>
          <w:rFonts w:hint="eastAsia"/>
          <w:color w:val="000000" w:themeColor="text1"/>
          <w14:textFill>
            <w14:solidFill>
              <w14:schemeClr w14:val="tx1"/>
            </w14:solidFill>
          </w14:textFill>
        </w:rPr>
        <w:t>全部</w:t>
      </w:r>
      <w:r>
        <w:rPr>
          <w:color w:val="000000" w:themeColor="text1"/>
          <w14:textFill>
            <w14:solidFill>
              <w14:schemeClr w14:val="tx1"/>
            </w14:solidFill>
          </w14:textFill>
        </w:rPr>
        <w:t>实现基地化</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规模化</w:t>
      </w:r>
      <w:r>
        <w:rPr>
          <w:rFonts w:hint="eastAsia"/>
          <w:color w:val="000000" w:themeColor="text1"/>
          <w14:textFill>
            <w14:solidFill>
              <w14:schemeClr w14:val="tx1"/>
            </w14:solidFill>
          </w14:textFill>
        </w:rPr>
        <w:t>，千年“卓筒井”文旅价值转化成效明显，城乡全面融合，农业农村基本实现现代化</w:t>
      </w:r>
      <w:r>
        <w:rPr>
          <w:color w:val="000000" w:themeColor="text1"/>
          <w14:textFill>
            <w14:solidFill>
              <w14:schemeClr w14:val="tx1"/>
            </w14:solidFill>
          </w14:textFill>
        </w:rPr>
        <w:t>。</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立足片区发展定位和规划目标，落实上位下达约束性指标要求，确定规划指标体系详如下表所示：</w:t>
      </w:r>
    </w:p>
    <w:p>
      <w:pPr>
        <w:pStyle w:val="133"/>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片区规划指标体系表</w:t>
      </w:r>
    </w:p>
    <w:tbl>
      <w:tblPr>
        <w:tblStyle w:val="8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2787"/>
        <w:gridCol w:w="727"/>
        <w:gridCol w:w="1160"/>
        <w:gridCol w:w="1019"/>
        <w:gridCol w:w="1162"/>
        <w:gridCol w:w="870"/>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9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序号</w:t>
            </w:r>
          </w:p>
        </w:tc>
        <w:tc>
          <w:tcPr>
            <w:tcW w:w="150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指标名称</w:t>
            </w:r>
          </w:p>
        </w:tc>
        <w:tc>
          <w:tcPr>
            <w:tcW w:w="393"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单位</w:t>
            </w:r>
          </w:p>
        </w:tc>
        <w:tc>
          <w:tcPr>
            <w:tcW w:w="62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规划基期年</w:t>
            </w:r>
          </w:p>
        </w:tc>
        <w:tc>
          <w:tcPr>
            <w:tcW w:w="551"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规划近期年</w:t>
            </w:r>
          </w:p>
        </w:tc>
        <w:tc>
          <w:tcPr>
            <w:tcW w:w="629"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规划目标年</w:t>
            </w:r>
          </w:p>
        </w:tc>
        <w:tc>
          <w:tcPr>
            <w:tcW w:w="471"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指标属性</w:t>
            </w:r>
          </w:p>
        </w:tc>
        <w:tc>
          <w:tcPr>
            <w:tcW w:w="522"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指标层级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1</w:t>
            </w:r>
          </w:p>
        </w:tc>
        <w:tc>
          <w:tcPr>
            <w:tcW w:w="1508" w:type="pct"/>
            <w:shd w:val="clear" w:color="auto" w:fill="D8D8D8" w:themeFill="background1" w:themeFillShade="D9"/>
            <w:noWrap/>
            <w:vAlign w:val="center"/>
          </w:tcPr>
          <w:p>
            <w:pPr>
              <w:pStyle w:val="110"/>
              <w:spacing w:line="240" w:lineRule="auto"/>
              <w:rPr>
                <w:rFonts w:ascii="仿宋_GB2312"/>
                <w:b/>
                <w:bCs/>
                <w:szCs w:val="21"/>
                <w:lang w:eastAsia="zh-CN"/>
              </w:rPr>
            </w:pPr>
            <w:r>
              <w:rPr>
                <w:rFonts w:hint="eastAsia" w:ascii="仿宋_GB2312"/>
                <w:b/>
                <w:bCs/>
                <w:szCs w:val="21"/>
                <w:lang w:eastAsia="zh-CN"/>
              </w:rPr>
              <w:t>永久基本农田保护面积</w:t>
            </w:r>
          </w:p>
        </w:tc>
        <w:tc>
          <w:tcPr>
            <w:tcW w:w="393" w:type="pct"/>
            <w:shd w:val="clear" w:color="auto" w:fill="auto"/>
            <w:noWrap/>
            <w:vAlign w:val="center"/>
          </w:tcPr>
          <w:p>
            <w:pPr>
              <w:pStyle w:val="110"/>
              <w:spacing w:line="240" w:lineRule="auto"/>
              <w:rPr>
                <w:rFonts w:ascii="仿宋_GB2312"/>
                <w:szCs w:val="21"/>
              </w:rPr>
            </w:pPr>
            <w:r>
              <w:rPr>
                <w:rFonts w:hint="eastAsia" w:ascii="仿宋_GB2312"/>
                <w:szCs w:val="21"/>
              </w:rPr>
              <w:t>公顷</w:t>
            </w: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8500.9</w:t>
            </w:r>
            <w:r>
              <w:rPr>
                <w:rFonts w:ascii="仿宋_GB2312"/>
                <w:szCs w:val="21"/>
              </w:rPr>
              <w:t>4</w:t>
            </w:r>
            <w:r>
              <w:rPr>
                <w:rFonts w:hint="eastAsia" w:ascii="仿宋_GB2312"/>
                <w:szCs w:val="21"/>
              </w:rPr>
              <w:t xml:space="preserve"> </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8500.9</w:t>
            </w:r>
            <w:r>
              <w:rPr>
                <w:rFonts w:ascii="仿宋_GB2312"/>
                <w:szCs w:val="21"/>
              </w:rPr>
              <w:t>4</w:t>
            </w:r>
            <w:r>
              <w:rPr>
                <w:rFonts w:hint="eastAsia" w:ascii="仿宋_GB2312"/>
                <w:szCs w:val="21"/>
              </w:rPr>
              <w:t xml:space="preserve"> </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8500.9</w:t>
            </w:r>
            <w:r>
              <w:rPr>
                <w:rFonts w:ascii="仿宋_GB2312"/>
                <w:szCs w:val="21"/>
              </w:rPr>
              <w:t>4</w:t>
            </w:r>
            <w:r>
              <w:rPr>
                <w:rFonts w:hint="eastAsia" w:ascii="仿宋_GB2312"/>
                <w:szCs w:val="21"/>
              </w:rPr>
              <w:t xml:space="preserve"> </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约束性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2</w:t>
            </w:r>
          </w:p>
        </w:tc>
        <w:tc>
          <w:tcPr>
            <w:tcW w:w="150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生态保护红线面积</w:t>
            </w:r>
          </w:p>
        </w:tc>
        <w:tc>
          <w:tcPr>
            <w:tcW w:w="393" w:type="pct"/>
            <w:shd w:val="clear" w:color="auto" w:fill="auto"/>
            <w:noWrap/>
            <w:vAlign w:val="center"/>
          </w:tcPr>
          <w:p>
            <w:pPr>
              <w:pStyle w:val="110"/>
              <w:spacing w:line="240" w:lineRule="auto"/>
              <w:rPr>
                <w:rFonts w:ascii="仿宋_GB2312"/>
                <w:szCs w:val="21"/>
              </w:rPr>
            </w:pPr>
            <w:r>
              <w:rPr>
                <w:rFonts w:hint="eastAsia" w:ascii="仿宋_GB2312"/>
                <w:szCs w:val="21"/>
              </w:rPr>
              <w:t>公顷</w:t>
            </w: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 xml:space="preserve">116.23 </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 xml:space="preserve">116.23 </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 xml:space="preserve">116.23 </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约束性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3</w:t>
            </w:r>
          </w:p>
        </w:tc>
        <w:tc>
          <w:tcPr>
            <w:tcW w:w="1508" w:type="pct"/>
            <w:shd w:val="clear" w:color="auto" w:fill="D8D8D8" w:themeFill="background1" w:themeFillShade="D9"/>
            <w:noWrap/>
            <w:vAlign w:val="center"/>
          </w:tcPr>
          <w:p>
            <w:pPr>
              <w:pStyle w:val="110"/>
              <w:spacing w:line="240" w:lineRule="auto"/>
              <w:rPr>
                <w:rFonts w:ascii="仿宋_GB2312"/>
                <w:b/>
                <w:bCs/>
                <w:szCs w:val="21"/>
                <w:lang w:eastAsia="zh-CN"/>
              </w:rPr>
            </w:pPr>
            <w:r>
              <w:rPr>
                <w:rFonts w:hint="eastAsia" w:ascii="仿宋_GB2312"/>
                <w:b/>
                <w:bCs/>
                <w:szCs w:val="21"/>
                <w:lang w:eastAsia="zh-CN"/>
              </w:rPr>
              <w:t>耕地保有量（不含县城开发边界内）</w:t>
            </w:r>
          </w:p>
        </w:tc>
        <w:tc>
          <w:tcPr>
            <w:tcW w:w="393" w:type="pct"/>
            <w:shd w:val="clear" w:color="auto" w:fill="auto"/>
            <w:noWrap/>
            <w:vAlign w:val="center"/>
          </w:tcPr>
          <w:p>
            <w:pPr>
              <w:pStyle w:val="110"/>
              <w:spacing w:line="240" w:lineRule="auto"/>
              <w:rPr>
                <w:rFonts w:ascii="仿宋_GB2312"/>
                <w:szCs w:val="21"/>
              </w:rPr>
            </w:pPr>
            <w:r>
              <w:rPr>
                <w:rFonts w:hint="eastAsia" w:ascii="仿宋_GB2312"/>
                <w:szCs w:val="21"/>
              </w:rPr>
              <w:t>公顷</w:t>
            </w: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 xml:space="preserve">9458.37 </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 xml:space="preserve">9458.37 </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 xml:space="preserve">9458.37 </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约束性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4</w:t>
            </w:r>
          </w:p>
        </w:tc>
        <w:tc>
          <w:tcPr>
            <w:tcW w:w="150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建设用地总面积</w:t>
            </w:r>
          </w:p>
        </w:tc>
        <w:tc>
          <w:tcPr>
            <w:tcW w:w="393" w:type="pct"/>
            <w:shd w:val="clear" w:color="auto" w:fill="auto"/>
            <w:noWrap/>
            <w:vAlign w:val="center"/>
          </w:tcPr>
          <w:p>
            <w:pPr>
              <w:pStyle w:val="110"/>
              <w:spacing w:line="240" w:lineRule="auto"/>
              <w:rPr>
                <w:rFonts w:ascii="仿宋_GB2312"/>
                <w:szCs w:val="21"/>
              </w:rPr>
            </w:pPr>
            <w:r>
              <w:rPr>
                <w:rFonts w:hint="eastAsia" w:ascii="仿宋_GB2312"/>
                <w:szCs w:val="21"/>
              </w:rPr>
              <w:t>公顷</w:t>
            </w: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2009.06</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 xml:space="preserve">2151.04 </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2434.99</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约束性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5</w:t>
            </w:r>
          </w:p>
        </w:tc>
        <w:tc>
          <w:tcPr>
            <w:tcW w:w="150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城乡建设用地面积</w:t>
            </w:r>
          </w:p>
        </w:tc>
        <w:tc>
          <w:tcPr>
            <w:tcW w:w="393" w:type="pct"/>
            <w:shd w:val="clear" w:color="auto" w:fill="auto"/>
            <w:noWrap/>
            <w:vAlign w:val="center"/>
          </w:tcPr>
          <w:p>
            <w:pPr>
              <w:pStyle w:val="110"/>
              <w:spacing w:line="240" w:lineRule="auto"/>
              <w:rPr>
                <w:rFonts w:ascii="仿宋_GB2312"/>
                <w:szCs w:val="21"/>
              </w:rPr>
            </w:pPr>
            <w:r>
              <w:rPr>
                <w:rFonts w:hint="eastAsia" w:ascii="仿宋_GB2312"/>
                <w:szCs w:val="21"/>
              </w:rPr>
              <w:t>公顷</w:t>
            </w: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1782.4</w:t>
            </w:r>
            <w:r>
              <w:rPr>
                <w:rFonts w:ascii="仿宋_GB2312"/>
                <w:szCs w:val="21"/>
              </w:rPr>
              <w:t>0</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 xml:space="preserve">1782.40 </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1782.39</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约束性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6</w:t>
            </w:r>
          </w:p>
        </w:tc>
        <w:tc>
          <w:tcPr>
            <w:tcW w:w="150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林地保有量</w:t>
            </w:r>
          </w:p>
        </w:tc>
        <w:tc>
          <w:tcPr>
            <w:tcW w:w="393" w:type="pct"/>
            <w:shd w:val="clear" w:color="auto" w:fill="auto"/>
            <w:noWrap/>
            <w:vAlign w:val="center"/>
          </w:tcPr>
          <w:p>
            <w:pPr>
              <w:pStyle w:val="110"/>
              <w:spacing w:line="240" w:lineRule="auto"/>
              <w:rPr>
                <w:rFonts w:ascii="仿宋_GB2312"/>
                <w:szCs w:val="21"/>
              </w:rPr>
            </w:pPr>
            <w:r>
              <w:rPr>
                <w:rFonts w:hint="eastAsia" w:ascii="仿宋_GB2312"/>
                <w:szCs w:val="21"/>
              </w:rPr>
              <w:t>公顷</w:t>
            </w: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7638.63</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 xml:space="preserve">7548.82 </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7369.19</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约束性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7</w:t>
            </w:r>
          </w:p>
        </w:tc>
        <w:tc>
          <w:tcPr>
            <w:tcW w:w="150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基本草原面积</w:t>
            </w:r>
          </w:p>
        </w:tc>
        <w:tc>
          <w:tcPr>
            <w:tcW w:w="393" w:type="pct"/>
            <w:shd w:val="clear" w:color="auto" w:fill="auto"/>
            <w:noWrap/>
            <w:vAlign w:val="center"/>
          </w:tcPr>
          <w:p>
            <w:pPr>
              <w:pStyle w:val="110"/>
              <w:spacing w:line="240" w:lineRule="auto"/>
              <w:rPr>
                <w:rFonts w:ascii="仿宋_GB2312"/>
                <w:szCs w:val="21"/>
              </w:rPr>
            </w:pPr>
            <w:r>
              <w:rPr>
                <w:rFonts w:hint="eastAsia" w:ascii="仿宋_GB2312"/>
                <w:szCs w:val="21"/>
              </w:rPr>
              <w:t>公顷</w:t>
            </w: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约束性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8</w:t>
            </w:r>
          </w:p>
        </w:tc>
        <w:tc>
          <w:tcPr>
            <w:tcW w:w="150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湿地面积</w:t>
            </w:r>
          </w:p>
        </w:tc>
        <w:tc>
          <w:tcPr>
            <w:tcW w:w="393" w:type="pct"/>
            <w:shd w:val="clear" w:color="auto" w:fill="auto"/>
            <w:noWrap/>
            <w:vAlign w:val="center"/>
          </w:tcPr>
          <w:p>
            <w:pPr>
              <w:pStyle w:val="110"/>
              <w:spacing w:line="240" w:lineRule="auto"/>
              <w:rPr>
                <w:rFonts w:ascii="仿宋_GB2312"/>
                <w:szCs w:val="21"/>
              </w:rPr>
            </w:pPr>
            <w:r>
              <w:rPr>
                <w:rFonts w:hint="eastAsia" w:ascii="仿宋_GB2312"/>
                <w:szCs w:val="21"/>
              </w:rPr>
              <w:t>公顷</w:t>
            </w: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2.81</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 xml:space="preserve">2.81 </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2.81</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约束性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9</w:t>
            </w:r>
          </w:p>
        </w:tc>
        <w:tc>
          <w:tcPr>
            <w:tcW w:w="1508" w:type="pct"/>
            <w:shd w:val="clear" w:color="auto" w:fill="D8D8D8" w:themeFill="background1" w:themeFillShade="D9"/>
            <w:noWrap/>
            <w:vAlign w:val="center"/>
          </w:tcPr>
          <w:p>
            <w:pPr>
              <w:pStyle w:val="110"/>
              <w:spacing w:line="240" w:lineRule="auto"/>
              <w:rPr>
                <w:rFonts w:ascii="仿宋_GB2312"/>
                <w:b/>
                <w:bCs/>
                <w:szCs w:val="21"/>
                <w:lang w:eastAsia="zh-CN"/>
              </w:rPr>
            </w:pPr>
            <w:r>
              <w:rPr>
                <w:rFonts w:hint="eastAsia" w:ascii="仿宋_GB2312"/>
                <w:b/>
                <w:bCs/>
                <w:szCs w:val="21"/>
                <w:lang w:eastAsia="zh-CN"/>
              </w:rPr>
              <w:t>每千名老年人养老床位数</w:t>
            </w:r>
          </w:p>
        </w:tc>
        <w:tc>
          <w:tcPr>
            <w:tcW w:w="393" w:type="pct"/>
            <w:shd w:val="clear" w:color="auto" w:fill="auto"/>
            <w:noWrap/>
            <w:vAlign w:val="center"/>
          </w:tcPr>
          <w:p>
            <w:pPr>
              <w:pStyle w:val="110"/>
              <w:spacing w:line="240" w:lineRule="auto"/>
              <w:rPr>
                <w:rFonts w:ascii="仿宋_GB2312"/>
                <w:szCs w:val="21"/>
              </w:rPr>
            </w:pPr>
            <w:r>
              <w:rPr>
                <w:rFonts w:hint="eastAsia" w:ascii="仿宋_GB2312"/>
                <w:szCs w:val="21"/>
              </w:rPr>
              <w:t>张</w:t>
            </w: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 xml:space="preserve">35 </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40</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预期性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10</w:t>
            </w:r>
          </w:p>
        </w:tc>
        <w:tc>
          <w:tcPr>
            <w:tcW w:w="1508" w:type="pct"/>
            <w:shd w:val="clear" w:color="auto" w:fill="D8D8D8" w:themeFill="background1" w:themeFillShade="D9"/>
            <w:noWrap/>
            <w:vAlign w:val="center"/>
          </w:tcPr>
          <w:p>
            <w:pPr>
              <w:pStyle w:val="110"/>
              <w:spacing w:line="240" w:lineRule="auto"/>
              <w:rPr>
                <w:rFonts w:ascii="仿宋_GB2312"/>
                <w:b/>
                <w:bCs/>
                <w:szCs w:val="21"/>
                <w:lang w:eastAsia="zh-CN"/>
              </w:rPr>
            </w:pPr>
            <w:r>
              <w:rPr>
                <w:rFonts w:hint="eastAsia" w:ascii="仿宋_GB2312"/>
                <w:b/>
                <w:bCs/>
                <w:szCs w:val="21"/>
                <w:lang w:eastAsia="zh-CN"/>
              </w:rPr>
              <w:t>每千人口医疗卫生机构床位数</w:t>
            </w:r>
          </w:p>
        </w:tc>
        <w:tc>
          <w:tcPr>
            <w:tcW w:w="393" w:type="pct"/>
            <w:shd w:val="clear" w:color="auto" w:fill="auto"/>
            <w:noWrap/>
            <w:vAlign w:val="center"/>
          </w:tcPr>
          <w:p>
            <w:pPr>
              <w:pStyle w:val="110"/>
              <w:spacing w:line="240" w:lineRule="auto"/>
              <w:rPr>
                <w:rFonts w:ascii="仿宋_GB2312"/>
                <w:szCs w:val="21"/>
              </w:rPr>
            </w:pPr>
            <w:r>
              <w:rPr>
                <w:rFonts w:hint="eastAsia" w:ascii="仿宋_GB2312"/>
                <w:szCs w:val="21"/>
              </w:rPr>
              <w:t>张</w:t>
            </w: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 xml:space="preserve">6 </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8</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预期性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11</w:t>
            </w:r>
          </w:p>
        </w:tc>
        <w:tc>
          <w:tcPr>
            <w:tcW w:w="150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农村生活垃圾处理率</w:t>
            </w:r>
          </w:p>
        </w:tc>
        <w:tc>
          <w:tcPr>
            <w:tcW w:w="393" w:type="pct"/>
            <w:shd w:val="clear" w:color="auto" w:fill="auto"/>
            <w:noWrap/>
            <w:vAlign w:val="center"/>
          </w:tcPr>
          <w:p>
            <w:pPr>
              <w:pStyle w:val="110"/>
              <w:spacing w:line="240" w:lineRule="auto"/>
              <w:rPr>
                <w:rFonts w:ascii="仿宋_GB2312"/>
                <w:szCs w:val="21"/>
              </w:rPr>
            </w:pPr>
            <w:r>
              <w:rPr>
                <w:rFonts w:hint="eastAsia" w:ascii="仿宋_GB2312"/>
                <w:szCs w:val="21"/>
              </w:rPr>
              <w:t>%</w:t>
            </w: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100</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 xml:space="preserve">100 </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100</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预期性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12</w:t>
            </w:r>
          </w:p>
        </w:tc>
        <w:tc>
          <w:tcPr>
            <w:tcW w:w="150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农村自来水普及率</w:t>
            </w:r>
          </w:p>
        </w:tc>
        <w:tc>
          <w:tcPr>
            <w:tcW w:w="393" w:type="pct"/>
            <w:shd w:val="clear" w:color="auto" w:fill="auto"/>
            <w:noWrap/>
            <w:vAlign w:val="center"/>
          </w:tcPr>
          <w:p>
            <w:pPr>
              <w:pStyle w:val="110"/>
              <w:spacing w:line="240" w:lineRule="auto"/>
              <w:rPr>
                <w:rFonts w:ascii="仿宋_GB2312"/>
                <w:szCs w:val="21"/>
              </w:rPr>
            </w:pPr>
            <w:r>
              <w:rPr>
                <w:rFonts w:hint="eastAsia" w:ascii="仿宋_GB2312"/>
                <w:szCs w:val="21"/>
              </w:rPr>
              <w:t>%</w:t>
            </w: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90</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预期性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13</w:t>
            </w:r>
          </w:p>
        </w:tc>
        <w:tc>
          <w:tcPr>
            <w:tcW w:w="150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农村污水处理率</w:t>
            </w:r>
          </w:p>
        </w:tc>
        <w:tc>
          <w:tcPr>
            <w:tcW w:w="393" w:type="pct"/>
            <w:shd w:val="clear" w:color="auto" w:fill="auto"/>
            <w:noWrap/>
            <w:vAlign w:val="center"/>
          </w:tcPr>
          <w:p>
            <w:pPr>
              <w:pStyle w:val="110"/>
              <w:spacing w:line="240" w:lineRule="auto"/>
              <w:rPr>
                <w:rFonts w:ascii="仿宋_GB2312"/>
                <w:szCs w:val="21"/>
              </w:rPr>
            </w:pPr>
            <w:r>
              <w:rPr>
                <w:rFonts w:hint="eastAsia" w:ascii="仿宋_GB2312"/>
                <w:szCs w:val="21"/>
              </w:rPr>
              <w:t>%</w:t>
            </w: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90</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预期性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14</w:t>
            </w:r>
          </w:p>
        </w:tc>
        <w:tc>
          <w:tcPr>
            <w:tcW w:w="1508" w:type="pct"/>
            <w:shd w:val="clear" w:color="auto" w:fill="D8D8D8" w:themeFill="background1" w:themeFillShade="D9"/>
            <w:noWrap/>
            <w:vAlign w:val="center"/>
          </w:tcPr>
          <w:p>
            <w:pPr>
              <w:pStyle w:val="110"/>
              <w:spacing w:line="240" w:lineRule="auto"/>
              <w:rPr>
                <w:rFonts w:ascii="仿宋_GB2312"/>
                <w:b/>
                <w:bCs/>
                <w:szCs w:val="21"/>
                <w:lang w:eastAsia="zh-CN"/>
              </w:rPr>
            </w:pPr>
            <w:r>
              <w:rPr>
                <w:rFonts w:hint="eastAsia" w:ascii="仿宋_GB2312"/>
                <w:b/>
                <w:bCs/>
                <w:szCs w:val="21"/>
                <w:lang w:eastAsia="zh-CN"/>
              </w:rPr>
              <w:t>行政村等级公路通达率</w:t>
            </w:r>
          </w:p>
        </w:tc>
        <w:tc>
          <w:tcPr>
            <w:tcW w:w="393" w:type="pct"/>
            <w:shd w:val="clear" w:color="auto" w:fill="auto"/>
            <w:noWrap/>
            <w:vAlign w:val="center"/>
          </w:tcPr>
          <w:p>
            <w:pPr>
              <w:pStyle w:val="110"/>
              <w:spacing w:line="240" w:lineRule="auto"/>
              <w:rPr>
                <w:rFonts w:ascii="仿宋_GB2312"/>
                <w:szCs w:val="21"/>
              </w:rPr>
            </w:pPr>
            <w:r>
              <w:rPr>
                <w:rFonts w:hint="eastAsia" w:ascii="仿宋_GB2312"/>
                <w:szCs w:val="21"/>
              </w:rPr>
              <w:t>%</w:t>
            </w: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83.87</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 xml:space="preserve">90 </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100</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预期性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vMerge w:val="restar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15</w:t>
            </w:r>
          </w:p>
        </w:tc>
        <w:tc>
          <w:tcPr>
            <w:tcW w:w="1508" w:type="pct"/>
            <w:vMerge w:val="restar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常住人口规模</w:t>
            </w:r>
          </w:p>
        </w:tc>
        <w:tc>
          <w:tcPr>
            <w:tcW w:w="393" w:type="pct"/>
            <w:shd w:val="clear" w:color="auto" w:fill="auto"/>
            <w:noWrap/>
            <w:vAlign w:val="center"/>
          </w:tcPr>
          <w:p>
            <w:pPr>
              <w:pStyle w:val="110"/>
              <w:spacing w:line="240" w:lineRule="auto"/>
              <w:rPr>
                <w:rFonts w:ascii="仿宋_GB2312"/>
                <w:szCs w:val="21"/>
              </w:rPr>
            </w:pPr>
            <w:r>
              <w:rPr>
                <w:rFonts w:hint="eastAsia" w:ascii="仿宋_GB2312"/>
                <w:szCs w:val="21"/>
              </w:rPr>
              <w:t>人</w:t>
            </w: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70000</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 xml:space="preserve">60000 </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50000</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预期性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vMerge w:val="continue"/>
            <w:shd w:val="clear" w:color="auto" w:fill="D8D8D8" w:themeFill="background1" w:themeFillShade="D9"/>
            <w:vAlign w:val="center"/>
          </w:tcPr>
          <w:p>
            <w:pPr>
              <w:pStyle w:val="110"/>
              <w:spacing w:line="240" w:lineRule="auto"/>
              <w:rPr>
                <w:rFonts w:ascii="仿宋_GB2312"/>
                <w:b/>
                <w:bCs/>
                <w:szCs w:val="21"/>
              </w:rPr>
            </w:pPr>
          </w:p>
        </w:tc>
        <w:tc>
          <w:tcPr>
            <w:tcW w:w="1508" w:type="pct"/>
            <w:vMerge w:val="continue"/>
            <w:shd w:val="clear" w:color="auto" w:fill="D8D8D8" w:themeFill="background1" w:themeFillShade="D9"/>
            <w:vAlign w:val="center"/>
          </w:tcPr>
          <w:p>
            <w:pPr>
              <w:pStyle w:val="110"/>
              <w:spacing w:line="240" w:lineRule="auto"/>
              <w:rPr>
                <w:rFonts w:ascii="仿宋_GB2312"/>
                <w:b/>
                <w:bCs/>
                <w:szCs w:val="21"/>
              </w:rPr>
            </w:pPr>
          </w:p>
        </w:tc>
        <w:tc>
          <w:tcPr>
            <w:tcW w:w="393" w:type="pct"/>
            <w:shd w:val="clear" w:color="auto" w:fill="auto"/>
            <w:noWrap/>
            <w:vAlign w:val="center"/>
          </w:tcPr>
          <w:p>
            <w:pPr>
              <w:pStyle w:val="110"/>
              <w:spacing w:line="240" w:lineRule="auto"/>
              <w:rPr>
                <w:rFonts w:ascii="仿宋_GB2312"/>
                <w:szCs w:val="21"/>
              </w:rPr>
            </w:pPr>
            <w:r>
              <w:rPr>
                <w:rFonts w:hint="eastAsia" w:ascii="仿宋_GB2312"/>
                <w:szCs w:val="21"/>
              </w:rPr>
              <w:t>人</w:t>
            </w: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1846</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 xml:space="preserve">2564 </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4000</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预期性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卓筒井镇区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vMerge w:val="continue"/>
            <w:shd w:val="clear" w:color="auto" w:fill="D8D8D8" w:themeFill="background1" w:themeFillShade="D9"/>
            <w:vAlign w:val="center"/>
          </w:tcPr>
          <w:p>
            <w:pPr>
              <w:pStyle w:val="110"/>
              <w:spacing w:line="240" w:lineRule="auto"/>
              <w:rPr>
                <w:rFonts w:ascii="仿宋_GB2312"/>
                <w:b/>
                <w:bCs/>
                <w:szCs w:val="21"/>
              </w:rPr>
            </w:pPr>
          </w:p>
        </w:tc>
        <w:tc>
          <w:tcPr>
            <w:tcW w:w="1508" w:type="pct"/>
            <w:vMerge w:val="continue"/>
            <w:shd w:val="clear" w:color="auto" w:fill="D8D8D8" w:themeFill="background1" w:themeFillShade="D9"/>
            <w:vAlign w:val="center"/>
          </w:tcPr>
          <w:p>
            <w:pPr>
              <w:pStyle w:val="110"/>
              <w:spacing w:line="240" w:lineRule="auto"/>
              <w:rPr>
                <w:rFonts w:ascii="仿宋_GB2312"/>
                <w:b/>
                <w:bCs/>
                <w:szCs w:val="21"/>
              </w:rPr>
            </w:pPr>
          </w:p>
        </w:tc>
        <w:tc>
          <w:tcPr>
            <w:tcW w:w="393" w:type="pct"/>
            <w:shd w:val="clear" w:color="auto" w:fill="auto"/>
            <w:noWrap/>
            <w:vAlign w:val="center"/>
          </w:tcPr>
          <w:p>
            <w:pPr>
              <w:pStyle w:val="110"/>
              <w:spacing w:line="240" w:lineRule="auto"/>
              <w:rPr>
                <w:rFonts w:ascii="仿宋_GB2312"/>
                <w:szCs w:val="21"/>
              </w:rPr>
            </w:pPr>
            <w:r>
              <w:rPr>
                <w:rFonts w:hint="eastAsia" w:ascii="仿宋_GB2312"/>
                <w:szCs w:val="21"/>
              </w:rPr>
              <w:t>人</w:t>
            </w: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1125</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 xml:space="preserve">1417 </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2000</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预期性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天保镇区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vMerge w:val="restar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16</w:t>
            </w:r>
          </w:p>
        </w:tc>
        <w:tc>
          <w:tcPr>
            <w:tcW w:w="1508" w:type="pct"/>
            <w:vMerge w:val="restart"/>
            <w:shd w:val="clear" w:color="auto" w:fill="D8D8D8" w:themeFill="background1" w:themeFillShade="D9"/>
            <w:noWrap/>
            <w:vAlign w:val="center"/>
          </w:tcPr>
          <w:p>
            <w:pPr>
              <w:pStyle w:val="110"/>
              <w:spacing w:line="240" w:lineRule="auto"/>
              <w:rPr>
                <w:rFonts w:ascii="仿宋_GB2312"/>
                <w:b/>
                <w:bCs/>
                <w:szCs w:val="21"/>
                <w:lang w:eastAsia="zh-CN"/>
              </w:rPr>
            </w:pPr>
            <w:r>
              <w:rPr>
                <w:rFonts w:hint="eastAsia" w:ascii="仿宋_GB2312"/>
                <w:b/>
                <w:bCs/>
                <w:szCs w:val="21"/>
                <w:lang w:eastAsia="zh-CN"/>
              </w:rPr>
              <w:t>人均城镇建设用地面积</w:t>
            </w:r>
          </w:p>
        </w:tc>
        <w:tc>
          <w:tcPr>
            <w:tcW w:w="393" w:type="pct"/>
            <w:vMerge w:val="restart"/>
            <w:shd w:val="clear" w:color="auto" w:fill="auto"/>
            <w:noWrap/>
            <w:vAlign w:val="center"/>
          </w:tcPr>
          <w:p>
            <w:pPr>
              <w:pStyle w:val="110"/>
              <w:spacing w:line="240" w:lineRule="auto"/>
              <w:rPr>
                <w:rFonts w:ascii="仿宋_GB2312"/>
                <w:szCs w:val="21"/>
              </w:rPr>
            </w:pPr>
            <w:r>
              <w:rPr>
                <w:rFonts w:hint="eastAsia" w:ascii="仿宋_GB2312"/>
                <w:szCs w:val="21"/>
              </w:rPr>
              <w:t>平方米</w:t>
            </w: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 xml:space="preserve">225 </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 xml:space="preserve">168 </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 xml:space="preserve">114 </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约束性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卓筒井镇区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vMerge w:val="continue"/>
            <w:shd w:val="clear" w:color="auto" w:fill="D8D8D8" w:themeFill="background1" w:themeFillShade="D9"/>
            <w:vAlign w:val="center"/>
          </w:tcPr>
          <w:p>
            <w:pPr>
              <w:pStyle w:val="110"/>
              <w:spacing w:line="240" w:lineRule="auto"/>
              <w:rPr>
                <w:rFonts w:ascii="仿宋_GB2312"/>
                <w:b/>
                <w:bCs/>
                <w:szCs w:val="21"/>
              </w:rPr>
            </w:pPr>
          </w:p>
        </w:tc>
        <w:tc>
          <w:tcPr>
            <w:tcW w:w="1508" w:type="pct"/>
            <w:vMerge w:val="continue"/>
            <w:shd w:val="clear" w:color="auto" w:fill="D8D8D8" w:themeFill="background1" w:themeFillShade="D9"/>
            <w:vAlign w:val="center"/>
          </w:tcPr>
          <w:p>
            <w:pPr>
              <w:pStyle w:val="110"/>
              <w:spacing w:line="240" w:lineRule="auto"/>
              <w:rPr>
                <w:rFonts w:ascii="仿宋_GB2312"/>
                <w:b/>
                <w:bCs/>
                <w:szCs w:val="21"/>
              </w:rPr>
            </w:pPr>
          </w:p>
        </w:tc>
        <w:tc>
          <w:tcPr>
            <w:tcW w:w="393" w:type="pct"/>
            <w:vMerge w:val="continue"/>
            <w:shd w:val="clear" w:color="auto" w:fill="auto"/>
            <w:noWrap/>
            <w:vAlign w:val="center"/>
          </w:tcPr>
          <w:p>
            <w:pPr>
              <w:pStyle w:val="110"/>
              <w:spacing w:line="240" w:lineRule="auto"/>
              <w:rPr>
                <w:rFonts w:ascii="仿宋_GB2312"/>
                <w:szCs w:val="21"/>
              </w:rPr>
            </w:pP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 xml:space="preserve">145 </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 xml:space="preserve">134 </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 xml:space="preserve">121 </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约束性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天保镇区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vMerge w:val="restar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17</w:t>
            </w:r>
          </w:p>
        </w:tc>
        <w:tc>
          <w:tcPr>
            <w:tcW w:w="1508" w:type="pct"/>
            <w:vMerge w:val="restar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道路网密度</w:t>
            </w:r>
          </w:p>
        </w:tc>
        <w:tc>
          <w:tcPr>
            <w:tcW w:w="393" w:type="pct"/>
            <w:vMerge w:val="restart"/>
            <w:shd w:val="clear" w:color="auto" w:fill="auto"/>
            <w:noWrap/>
            <w:vAlign w:val="center"/>
          </w:tcPr>
          <w:p>
            <w:pPr>
              <w:pStyle w:val="110"/>
              <w:spacing w:line="240" w:lineRule="auto"/>
              <w:rPr>
                <w:rFonts w:ascii="仿宋_GB2312"/>
                <w:szCs w:val="21"/>
              </w:rPr>
            </w:pPr>
            <w:r>
              <w:rPr>
                <w:rFonts w:hint="eastAsia" w:ascii="仿宋_GB2312"/>
                <w:szCs w:val="21"/>
              </w:rPr>
              <w:t>千米/平方公里</w:t>
            </w:r>
          </w:p>
          <w:p>
            <w:pPr>
              <w:pStyle w:val="110"/>
              <w:spacing w:line="240" w:lineRule="auto"/>
              <w:rPr>
                <w:rFonts w:ascii="仿宋_GB2312"/>
                <w:szCs w:val="21"/>
              </w:rPr>
            </w:pP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9.48</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 xml:space="preserve">10.00 </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 xml:space="preserve">10.24 </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预期性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卓筒井镇区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vMerge w:val="continue"/>
            <w:shd w:val="clear" w:color="auto" w:fill="D8D8D8" w:themeFill="background1" w:themeFillShade="D9"/>
            <w:vAlign w:val="center"/>
          </w:tcPr>
          <w:p>
            <w:pPr>
              <w:pStyle w:val="110"/>
              <w:spacing w:line="240" w:lineRule="auto"/>
              <w:rPr>
                <w:rFonts w:ascii="仿宋_GB2312"/>
                <w:szCs w:val="21"/>
              </w:rPr>
            </w:pPr>
          </w:p>
        </w:tc>
        <w:tc>
          <w:tcPr>
            <w:tcW w:w="1508" w:type="pct"/>
            <w:vMerge w:val="continue"/>
            <w:shd w:val="clear" w:color="auto" w:fill="D8D8D8" w:themeFill="background1" w:themeFillShade="D9"/>
            <w:vAlign w:val="center"/>
          </w:tcPr>
          <w:p>
            <w:pPr>
              <w:pStyle w:val="110"/>
              <w:spacing w:line="240" w:lineRule="auto"/>
              <w:rPr>
                <w:rFonts w:ascii="仿宋_GB2312"/>
                <w:szCs w:val="21"/>
              </w:rPr>
            </w:pPr>
          </w:p>
        </w:tc>
        <w:tc>
          <w:tcPr>
            <w:tcW w:w="393" w:type="pct"/>
            <w:vMerge w:val="continue"/>
            <w:shd w:val="clear" w:color="auto" w:fill="auto"/>
            <w:noWrap/>
            <w:vAlign w:val="center"/>
          </w:tcPr>
          <w:p>
            <w:pPr>
              <w:pStyle w:val="110"/>
              <w:spacing w:line="240" w:lineRule="auto"/>
              <w:rPr>
                <w:rFonts w:ascii="仿宋_GB2312"/>
                <w:szCs w:val="21"/>
              </w:rPr>
            </w:pP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15.13</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 xml:space="preserve">15.87 </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 xml:space="preserve">16.97 </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预期性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天保镇区</w:t>
            </w:r>
          </w:p>
        </w:tc>
      </w:tr>
    </w:tbl>
    <w:p>
      <w:pPr>
        <w:pStyle w:val="4"/>
        <w:ind w:firstLine="640"/>
        <w:rPr>
          <w:color w:val="000000" w:themeColor="text1"/>
          <w14:textFill>
            <w14:solidFill>
              <w14:schemeClr w14:val="tx1"/>
            </w14:solidFill>
          </w14:textFill>
        </w:rPr>
      </w:pPr>
    </w:p>
    <w:p>
      <w:pPr>
        <w:pStyle w:val="4"/>
        <w:ind w:firstLine="640"/>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spacing w:before="156" w:after="156"/>
        <w:rPr>
          <w:color w:val="000000" w:themeColor="text1"/>
          <w14:textFill>
            <w14:solidFill>
              <w14:schemeClr w14:val="tx1"/>
            </w14:solidFill>
          </w14:textFill>
        </w:rPr>
      </w:pPr>
      <w:bookmarkStart w:id="23" w:name="_Toc160634186"/>
      <w:r>
        <w:rPr>
          <w:rFonts w:hint="eastAsia"/>
          <w:color w:val="000000" w:themeColor="text1"/>
          <w14:textFill>
            <w14:solidFill>
              <w14:schemeClr w14:val="tx1"/>
            </w14:solidFill>
          </w14:textFill>
        </w:rPr>
        <w:t>底线约束</w:t>
      </w:r>
      <w:bookmarkEnd w:id="23"/>
    </w:p>
    <w:p>
      <w:pPr>
        <w:pStyle w:val="5"/>
      </w:pPr>
      <w:bookmarkStart w:id="24" w:name="_Toc160634187"/>
      <w:r>
        <w:rPr>
          <w:rFonts w:hint="eastAsia"/>
        </w:rPr>
        <w:t>“三区”划定</w:t>
      </w:r>
      <w:bookmarkEnd w:id="24"/>
    </w:p>
    <w:p>
      <w:pPr>
        <w:pStyle w:val="6"/>
        <w:numPr>
          <w:ilvl w:val="0"/>
          <w:numId w:val="21"/>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农业空间</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为保障农业空间安全高效，将耕地、永久基本农田、其他农用地和农村居民点等以农业生产和农村生活为主的区域划为农业空间，主要包括耕地、园地、草地、农业设施建设用地、村庄建设用地，</w:t>
      </w:r>
      <w:r>
        <w:rPr>
          <w:rFonts w:hint="eastAsia"/>
        </w:rPr>
        <w:t>面积</w:t>
      </w:r>
      <w:r>
        <w:t>14636.7公顷</w:t>
      </w:r>
      <w:r>
        <w:rPr>
          <w:rFonts w:hint="eastAsia"/>
        </w:rPr>
        <w:t>，</w:t>
      </w:r>
      <w:r>
        <w:t>占</w:t>
      </w:r>
      <w:r>
        <w:rPr>
          <w:rFonts w:hint="eastAsia"/>
        </w:rPr>
        <w:t>片区总面积的</w:t>
      </w:r>
      <w:r>
        <w:t>62.42%。</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生态空间</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为保障生态空间山清水秀，将连片林地、湿地、河流等以生态系统保护为主的区域划入生态空间，主要包括林地、湿地、陆地水域</w:t>
      </w:r>
      <w:r>
        <w:rPr>
          <w:rFonts w:hint="eastAsia"/>
        </w:rPr>
        <w:t>，面积</w:t>
      </w:r>
      <w:r>
        <w:t>8660.23公顷</w:t>
      </w:r>
      <w:r>
        <w:rPr>
          <w:rFonts w:hint="eastAsia"/>
        </w:rPr>
        <w:t>，</w:t>
      </w:r>
      <w:r>
        <w:t>占</w:t>
      </w:r>
      <w:r>
        <w:rPr>
          <w:rFonts w:hint="eastAsia"/>
        </w:rPr>
        <w:t>片区总面积的</w:t>
      </w:r>
      <w:r>
        <w:t>36.93%</w:t>
      </w:r>
      <w:r>
        <w:rPr>
          <w:color w:val="000000" w:themeColor="text1"/>
          <w14:textFill>
            <w14:solidFill>
              <w14:schemeClr w14:val="tx1"/>
            </w14:solidFill>
          </w14:textFill>
        </w:rPr>
        <w:t>。</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城镇空间</w:t>
      </w:r>
    </w:p>
    <w:p>
      <w:pPr>
        <w:pStyle w:val="4"/>
        <w:ind w:firstLine="640"/>
      </w:pPr>
      <w:r>
        <w:rPr>
          <w:rFonts w:hint="eastAsia"/>
          <w:color w:val="000000" w:themeColor="text1"/>
          <w14:textFill>
            <w14:solidFill>
              <w14:schemeClr w14:val="tx1"/>
            </w14:solidFill>
          </w14:textFill>
        </w:rPr>
        <w:t>为保障城镇空间集约高效、宜居适度，将城镇现状建成区、规划拓展区等以城镇居民生产生活为主的区域划入城镇空间，主要包括现状城镇建设用地、城镇开发边界以及城镇开发边界围合区域，</w:t>
      </w:r>
      <w:r>
        <w:rPr>
          <w:rFonts w:hint="eastAsia"/>
        </w:rPr>
        <w:t>面积</w:t>
      </w:r>
      <w:r>
        <w:rPr>
          <w:lang w:val="en-US"/>
        </w:rPr>
        <w:t>152.35</w:t>
      </w:r>
      <w:r>
        <w:t>公顷</w:t>
      </w:r>
      <w:r>
        <w:rPr>
          <w:rFonts w:hint="eastAsia"/>
        </w:rPr>
        <w:t>，</w:t>
      </w:r>
      <w:r>
        <w:t>占</w:t>
      </w:r>
      <w:r>
        <w:rPr>
          <w:rFonts w:hint="eastAsia"/>
        </w:rPr>
        <w:t>片区总面积的</w:t>
      </w:r>
      <w:r>
        <w:t>0.65%。</w:t>
      </w:r>
    </w:p>
    <w:p>
      <w:pPr>
        <w:pStyle w:val="5"/>
      </w:pPr>
      <w:bookmarkStart w:id="25" w:name="_Toc160634188"/>
      <w:r>
        <w:rPr>
          <w:rFonts w:hint="eastAsia"/>
        </w:rPr>
        <w:t>“三线”划定</w:t>
      </w:r>
      <w:bookmarkEnd w:id="25"/>
    </w:p>
    <w:p>
      <w:pPr>
        <w:pStyle w:val="6"/>
        <w:numPr>
          <w:ilvl w:val="0"/>
          <w:numId w:val="22"/>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永久基本农田</w:t>
      </w:r>
    </w:p>
    <w:p>
      <w:pPr>
        <w:pStyle w:val="4"/>
        <w:ind w:firstLine="640"/>
        <w:rPr>
          <w:color w:val="000000" w:themeColor="text1"/>
          <w14:textFill>
            <w14:solidFill>
              <w14:schemeClr w14:val="tx1"/>
            </w14:solidFill>
          </w14:textFill>
        </w:rPr>
      </w:pPr>
      <w:bookmarkStart w:id="26" w:name="_Hlk116251360"/>
      <w:r>
        <w:rPr>
          <w:rFonts w:hint="eastAsia"/>
          <w:color w:val="000000" w:themeColor="text1"/>
          <w14:textFill>
            <w14:solidFill>
              <w14:schemeClr w14:val="tx1"/>
            </w14:solidFill>
          </w14:textFill>
        </w:rPr>
        <w:t>严格落实上位规划确定的永久基本农田保护目标，将可长期利用的稳定耕地划为永久基本农田，</w:t>
      </w:r>
      <w:r>
        <w:rPr>
          <w:rFonts w:hint="eastAsia"/>
          <w:b/>
          <w:bCs/>
          <w:color w:val="000000" w:themeColor="text1"/>
          <w:u w:val="single"/>
          <w14:textFill>
            <w14:solidFill>
              <w14:schemeClr w14:val="tx1"/>
            </w14:solidFill>
          </w14:textFill>
        </w:rPr>
        <w:t>划定永久基本农田面积</w:t>
      </w:r>
      <w:r>
        <w:rPr>
          <w:b/>
          <w:bCs/>
          <w:color w:val="000000" w:themeColor="text1"/>
          <w:u w:val="single"/>
          <w:lang w:val="en-US"/>
          <w14:textFill>
            <w14:solidFill>
              <w14:schemeClr w14:val="tx1"/>
            </w14:solidFill>
          </w14:textFill>
        </w:rPr>
        <w:t>8500.94</w:t>
      </w:r>
      <w:r>
        <w:rPr>
          <w:b/>
          <w:bCs/>
          <w:color w:val="000000" w:themeColor="text1"/>
          <w:u w:val="single"/>
          <w14:textFill>
            <w14:solidFill>
              <w14:schemeClr w14:val="tx1"/>
            </w14:solidFill>
          </w14:textFill>
        </w:rPr>
        <w:t>公顷</w:t>
      </w:r>
      <w:r>
        <w:rPr>
          <w:rFonts w:hint="eastAsia"/>
          <w:color w:val="000000" w:themeColor="text1"/>
          <w14:textFill>
            <w14:solidFill>
              <w14:schemeClr w14:val="tx1"/>
            </w14:solidFill>
          </w14:textFill>
        </w:rPr>
        <w:t>，占耕地保护目</w:t>
      </w:r>
      <w:r>
        <w:rPr>
          <w:rFonts w:hint="eastAsia"/>
        </w:rPr>
        <w:t>标（</w:t>
      </w:r>
      <w:r>
        <w:rPr>
          <w:lang w:val="en-US"/>
        </w:rPr>
        <w:t>9458.37</w:t>
      </w:r>
      <w:r>
        <w:rPr>
          <w:rFonts w:hint="eastAsia"/>
        </w:rPr>
        <w:t>公顷）的</w:t>
      </w:r>
      <w:r>
        <w:t>89.88</w:t>
      </w:r>
      <w:r>
        <w:rPr>
          <w:rFonts w:hint="eastAsia"/>
        </w:rPr>
        <w:t>%，</w:t>
      </w:r>
      <w:r>
        <w:rPr>
          <w:rFonts w:hint="eastAsia"/>
          <w:color w:val="000000" w:themeColor="text1"/>
          <w14:textFill>
            <w14:solidFill>
              <w14:schemeClr w14:val="tx1"/>
            </w14:solidFill>
          </w14:textFill>
        </w:rPr>
        <w:t>与大英县“三区三线”划定方案（下发）一致。</w:t>
      </w:r>
      <w:bookmarkEnd w:id="26"/>
    </w:p>
    <w:p>
      <w:pPr>
        <w:pStyle w:val="4"/>
        <w:ind w:firstLine="643"/>
        <w:rPr>
          <w:color w:val="000000" w:themeColor="text1"/>
          <w14:textFill>
            <w14:solidFill>
              <w14:schemeClr w14:val="tx1"/>
            </w14:solidFill>
          </w14:textFill>
        </w:rPr>
      </w:pPr>
      <w:r>
        <w:rPr>
          <w:rFonts w:hint="eastAsia"/>
          <w:b/>
          <w:bCs/>
          <w:color w:val="000000" w:themeColor="text1"/>
          <w:u w:val="single"/>
          <w14:textFill>
            <w14:solidFill>
              <w14:schemeClr w14:val="tx1"/>
            </w14:solidFill>
          </w14:textFill>
        </w:rPr>
        <w:t>永久基本农田的管控严格执行《中华人民共和国土地管理法》</w:t>
      </w:r>
      <w:r>
        <w:rPr>
          <w:rFonts w:hint="eastAsia"/>
          <w:b/>
          <w:bCs/>
          <w:color w:val="000000" w:themeColor="text1"/>
          <w:u w:val="single"/>
          <w:lang w:val="en-US"/>
          <w14:textFill>
            <w14:solidFill>
              <w14:schemeClr w14:val="tx1"/>
            </w14:solidFill>
          </w14:textFill>
        </w:rPr>
        <w:t xml:space="preserve"> 《中华人民共和国土地管理法实施条例》</w:t>
      </w:r>
      <w:r>
        <w:rPr>
          <w:rFonts w:hint="eastAsia"/>
          <w:b/>
          <w:bCs/>
          <w:color w:val="000000" w:themeColor="text1"/>
          <w:u w:val="single"/>
          <w14:textFill>
            <w14:solidFill>
              <w14:schemeClr w14:val="tx1"/>
            </w14:solidFill>
          </w14:textFill>
        </w:rPr>
        <w:t>《基本农田保护条例》等相关法律法规的相关要求</w:t>
      </w:r>
      <w:r>
        <w:rPr>
          <w:rFonts w:hint="eastAsia"/>
          <w:b/>
          <w:bCs/>
          <w:color w:val="000000" w:themeColor="text1"/>
          <w14:textFill>
            <w14:solidFill>
              <w14:schemeClr w14:val="tx1"/>
            </w14:solidFill>
          </w14:textFill>
        </w:rPr>
        <w:t>。</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生态保护红线</w:t>
      </w:r>
    </w:p>
    <w:p>
      <w:pPr>
        <w:pStyle w:val="4"/>
        <w:ind w:firstLine="640"/>
        <w:rPr>
          <w:color w:val="000000" w:themeColor="text1"/>
          <w14:textFill>
            <w14:solidFill>
              <w14:schemeClr w14:val="tx1"/>
            </w14:solidFill>
          </w14:textFill>
        </w:rPr>
      </w:pPr>
      <w:r>
        <w:rPr>
          <w:rFonts w:hint="eastAsia"/>
        </w:rPr>
        <w:t>将上位规划确定的生态保护红线划定成果落实到具体图斑，</w:t>
      </w:r>
      <w:bookmarkStart w:id="27" w:name="_Hlk116251441"/>
      <w:r>
        <w:rPr>
          <w:rFonts w:hint="eastAsia"/>
          <w:b/>
          <w:bCs/>
          <w:u w:val="single"/>
        </w:rPr>
        <w:t>划定生态保护红线</w:t>
      </w:r>
      <w:r>
        <w:rPr>
          <w:b/>
          <w:bCs/>
          <w:u w:val="single"/>
        </w:rPr>
        <w:t>116.23公顷</w:t>
      </w:r>
      <w:r>
        <w:rPr>
          <w:rFonts w:hint="eastAsia"/>
        </w:rPr>
        <w:t>，</w:t>
      </w:r>
      <w:r>
        <w:rPr>
          <w:rFonts w:hint="eastAsia"/>
          <w:color w:val="000000" w:themeColor="text1"/>
          <w14:textFill>
            <w14:solidFill>
              <w14:schemeClr w14:val="tx1"/>
            </w14:solidFill>
          </w14:textFill>
        </w:rPr>
        <w:t>是县城饮用水源一级保护区。与大英县“三区三线”划定方案（下发）一致。</w:t>
      </w:r>
      <w:bookmarkEnd w:id="27"/>
    </w:p>
    <w:p>
      <w:pPr>
        <w:pStyle w:val="4"/>
        <w:ind w:firstLine="643"/>
        <w:rPr>
          <w:color w:val="000000" w:themeColor="text1"/>
          <w14:textFill>
            <w14:solidFill>
              <w14:schemeClr w14:val="tx1"/>
            </w14:solidFill>
          </w14:textFill>
        </w:rPr>
      </w:pPr>
      <w:r>
        <w:rPr>
          <w:rFonts w:hint="eastAsia"/>
          <w:b/>
          <w:bCs/>
          <w:color w:val="000000" w:themeColor="text1"/>
          <w:u w:val="single"/>
          <w14:textFill>
            <w14:solidFill>
              <w14:schemeClr w14:val="tx1"/>
            </w14:solidFill>
          </w14:textFill>
        </w:rPr>
        <w:t>生态保护红线的管控除严格执行《中共中央办公厅</w:t>
      </w:r>
      <w:r>
        <w:rPr>
          <w:b/>
          <w:bCs/>
          <w:color w:val="000000" w:themeColor="text1"/>
          <w:u w:val="single"/>
          <w14:textFill>
            <w14:solidFill>
              <w14:schemeClr w14:val="tx1"/>
            </w14:solidFill>
          </w14:textFill>
        </w:rPr>
        <w:t xml:space="preserve"> 国务院办公厅印发</w:t>
      </w:r>
      <w:r>
        <w:rPr>
          <w:rFonts w:hint="eastAsia"/>
          <w:b/>
          <w:bCs/>
          <w:color w:val="000000" w:themeColor="text1"/>
          <w:u w:val="single"/>
          <w14:textFill>
            <w14:solidFill>
              <w14:schemeClr w14:val="tx1"/>
            </w14:solidFill>
          </w14:textFill>
        </w:rPr>
        <w:t>&lt;</w:t>
      </w:r>
      <w:r>
        <w:rPr>
          <w:b/>
          <w:bCs/>
          <w:color w:val="000000" w:themeColor="text1"/>
          <w:u w:val="single"/>
          <w14:textFill>
            <w14:solidFill>
              <w14:schemeClr w14:val="tx1"/>
            </w14:solidFill>
          </w14:textFill>
        </w:rPr>
        <w:t>关于在国土空间规划中统筹划定落实三条控制线的指导意见&gt;</w:t>
      </w:r>
      <w:r>
        <w:rPr>
          <w:rFonts w:hint="eastAsia"/>
          <w:b/>
          <w:bCs/>
          <w:color w:val="000000" w:themeColor="text1"/>
          <w:u w:val="single"/>
          <w14:textFill>
            <w14:solidFill>
              <w14:schemeClr w14:val="tx1"/>
            </w14:solidFill>
          </w14:textFill>
        </w:rPr>
        <w:t>》的相关要求外，还应执行《中华人民共和国水污染防治法》《四川省饮用水水源保护管理条例》</w:t>
      </w:r>
      <w:r>
        <w:rPr>
          <w:rFonts w:hint="eastAsia"/>
          <w:b/>
          <w:bCs/>
          <w:color w:val="000000" w:themeColor="text1"/>
          <w:u w:val="single"/>
          <w:shd w:val="clear" w:color="auto" w:fill="FFFFFF"/>
          <w14:textFill>
            <w14:solidFill>
              <w14:schemeClr w14:val="tx1"/>
            </w14:solidFill>
          </w14:textFill>
        </w:rPr>
        <w:t>的相关要求</w:t>
      </w:r>
      <w:r>
        <w:rPr>
          <w:rFonts w:hint="eastAsia"/>
          <w:color w:val="000000" w:themeColor="text1"/>
          <w:shd w:val="clear" w:color="auto" w:fill="FFFFFF"/>
          <w14:textFill>
            <w14:solidFill>
              <w14:schemeClr w14:val="tx1"/>
            </w14:solidFill>
          </w14:textFill>
        </w:rPr>
        <w:t>。</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城镇开发边界</w:t>
      </w:r>
    </w:p>
    <w:p>
      <w:pPr>
        <w:pStyle w:val="4"/>
        <w:ind w:firstLine="640"/>
      </w:pPr>
      <w:bookmarkStart w:id="28" w:name="_Hlk116251481"/>
      <w:r>
        <w:rPr>
          <w:rFonts w:hint="eastAsia"/>
          <w:color w:val="000000" w:themeColor="text1"/>
          <w14:textFill>
            <w14:solidFill>
              <w14:schemeClr w14:val="tx1"/>
            </w14:solidFill>
          </w14:textFill>
        </w:rPr>
        <w:t>依据上位规划</w:t>
      </w:r>
      <w:r>
        <w:rPr>
          <w:rFonts w:hint="eastAsia"/>
          <w:b/>
          <w:bCs/>
          <w:color w:val="000000" w:themeColor="text1"/>
          <w:u w:val="single"/>
          <w14:textFill>
            <w14:solidFill>
              <w14:schemeClr w14:val="tx1"/>
            </w14:solidFill>
          </w14:textFill>
        </w:rPr>
        <w:t>划定城镇开发边界</w:t>
      </w:r>
      <w:r>
        <w:rPr>
          <w:b/>
          <w:bCs/>
          <w:color w:val="000000" w:themeColor="text1"/>
          <w:u w:val="single"/>
          <w14:textFill>
            <w14:solidFill>
              <w14:schemeClr w14:val="tx1"/>
            </w14:solidFill>
          </w14:textFill>
        </w:rPr>
        <w:t>83.65公顷</w:t>
      </w:r>
      <w:r>
        <w:rPr>
          <w:rFonts w:hint="eastAsia"/>
          <w:color w:val="000000" w:themeColor="text1"/>
          <w14:textFill>
            <w14:solidFill>
              <w14:schemeClr w14:val="tx1"/>
            </w14:solidFill>
          </w14:textFill>
        </w:rPr>
        <w:t>，全部为城镇集中建设区，</w:t>
      </w:r>
      <w:r>
        <w:rPr>
          <w:rFonts w:hint="eastAsia"/>
        </w:rPr>
        <w:t>其中副中心镇卓筒井镇区4</w:t>
      </w:r>
      <w:r>
        <w:t>2.77</w:t>
      </w:r>
      <w:r>
        <w:rPr>
          <w:rFonts w:hint="eastAsia"/>
        </w:rPr>
        <w:t>公顷，一般镇天保镇区2</w:t>
      </w:r>
      <w:r>
        <w:t>4.12</w:t>
      </w:r>
      <w:r>
        <w:rPr>
          <w:rFonts w:hint="eastAsia"/>
        </w:rPr>
        <w:t>公顷，中心村通仙社区1</w:t>
      </w:r>
      <w:r>
        <w:t>3.08</w:t>
      </w:r>
      <w:r>
        <w:rPr>
          <w:rFonts w:hint="eastAsia"/>
        </w:rPr>
        <w:t>公顷，其他独立城镇建设用地区</w:t>
      </w:r>
      <w:r>
        <w:t>3.68</w:t>
      </w:r>
      <w:r>
        <w:rPr>
          <w:rFonts w:hint="eastAsia"/>
        </w:rPr>
        <w:t>公顷，与大英县“三区三线”划定方案（下发）一致。</w:t>
      </w:r>
      <w:bookmarkEnd w:id="28"/>
    </w:p>
    <w:p>
      <w:pPr>
        <w:pStyle w:val="4"/>
        <w:ind w:firstLine="643"/>
        <w:rPr>
          <w:b/>
          <w:bCs/>
          <w:color w:val="000000" w:themeColor="text1"/>
          <w14:textFill>
            <w14:solidFill>
              <w14:schemeClr w14:val="tx1"/>
            </w14:solidFill>
          </w14:textFill>
        </w:rPr>
      </w:pPr>
      <w:r>
        <w:rPr>
          <w:rFonts w:hint="eastAsia"/>
          <w:b/>
          <w:bCs/>
          <w:color w:val="000000" w:themeColor="text1"/>
          <w:u w:val="single"/>
          <w14:textFill>
            <w14:solidFill>
              <w14:schemeClr w14:val="tx1"/>
            </w14:solidFill>
          </w14:textFill>
        </w:rPr>
        <w:t>城镇开发边界的管控严格执行《中共中央办公厅、</w:t>
      </w:r>
      <w:r>
        <w:rPr>
          <w:b/>
          <w:bCs/>
          <w:color w:val="000000" w:themeColor="text1"/>
          <w:u w:val="single"/>
          <w14:textFill>
            <w14:solidFill>
              <w14:schemeClr w14:val="tx1"/>
            </w14:solidFill>
          </w14:textFill>
        </w:rPr>
        <w:t>国务院办公厅印发</w:t>
      </w:r>
      <w:r>
        <w:rPr>
          <w:rFonts w:hint="eastAsia"/>
          <w:b/>
          <w:bCs/>
          <w:color w:val="000000" w:themeColor="text1"/>
          <w:u w:val="single"/>
          <w14:textFill>
            <w14:solidFill>
              <w14:schemeClr w14:val="tx1"/>
            </w14:solidFill>
          </w14:textFill>
        </w:rPr>
        <w:t>&lt;</w:t>
      </w:r>
      <w:r>
        <w:rPr>
          <w:b/>
          <w:bCs/>
          <w:color w:val="000000" w:themeColor="text1"/>
          <w:u w:val="single"/>
          <w14:textFill>
            <w14:solidFill>
              <w14:schemeClr w14:val="tx1"/>
            </w14:solidFill>
          </w14:textFill>
        </w:rPr>
        <w:t>关于在国土空间规划中统筹划定落实三条控制线的指导意见&gt;</w:t>
      </w:r>
      <w:r>
        <w:rPr>
          <w:rFonts w:hint="eastAsia"/>
          <w:b/>
          <w:bCs/>
          <w:color w:val="000000" w:themeColor="text1"/>
          <w:u w:val="single"/>
          <w14:textFill>
            <w14:solidFill>
              <w14:schemeClr w14:val="tx1"/>
            </w14:solidFill>
          </w14:textFill>
        </w:rPr>
        <w:t>》的相关要求</w:t>
      </w:r>
      <w:r>
        <w:rPr>
          <w:rFonts w:hint="eastAsia"/>
          <w:b/>
          <w:bCs/>
          <w:color w:val="000000" w:themeColor="text1"/>
          <w14:textFill>
            <w14:solidFill>
              <w14:schemeClr w14:val="tx1"/>
            </w14:solidFill>
          </w14:textFill>
        </w:rPr>
        <w:t>。</w:t>
      </w:r>
    </w:p>
    <w:p>
      <w:pPr>
        <w:pStyle w:val="4"/>
        <w:ind w:firstLine="643"/>
        <w:rPr>
          <w:color w:val="000000" w:themeColor="text1"/>
          <w14:textFill>
            <w14:solidFill>
              <w14:schemeClr w14:val="tx1"/>
            </w14:solidFill>
          </w14:textFill>
        </w:rPr>
      </w:pPr>
      <w:r>
        <w:rPr>
          <w:rFonts w:hint="eastAsia"/>
          <w:b/>
          <w:bCs/>
          <w:color w:val="000000" w:themeColor="text1"/>
          <w:u w:val="single"/>
          <w14:textFill>
            <w14:solidFill>
              <w14:schemeClr w14:val="tx1"/>
            </w14:solidFill>
          </w14:textFill>
        </w:rPr>
        <w:t>新增城镇建设项目原则上应在集中建设区内进行布局和建设，严格控制集中建设区以外的各项城镇建设活动</w:t>
      </w:r>
      <w:r>
        <w:rPr>
          <w:rFonts w:hint="eastAsia"/>
          <w:color w:val="000000" w:themeColor="text1"/>
          <w14:textFill>
            <w14:solidFill>
              <w14:schemeClr w14:val="tx1"/>
            </w14:solidFill>
          </w14:textFill>
        </w:rPr>
        <w:t>。</w:t>
      </w:r>
    </w:p>
    <w:p>
      <w:pPr>
        <w:pStyle w:val="5"/>
      </w:pPr>
      <w:bookmarkStart w:id="29" w:name="_Toc160634189"/>
      <w:r>
        <w:rPr>
          <w:rFonts w:hint="eastAsia"/>
        </w:rPr>
        <w:t>其他保护线</w:t>
      </w:r>
      <w:bookmarkEnd w:id="29"/>
    </w:p>
    <w:p>
      <w:pPr>
        <w:pStyle w:val="6"/>
        <w:numPr>
          <w:ilvl w:val="0"/>
          <w:numId w:val="23"/>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灾害安全防护范围</w:t>
      </w:r>
    </w:p>
    <w:p>
      <w:pPr>
        <w:pStyle w:val="4"/>
        <w:ind w:firstLine="640"/>
        <w:rPr>
          <w:color w:val="000000" w:themeColor="text1"/>
          <w14:textFill>
            <w14:solidFill>
              <w14:schemeClr w14:val="tx1"/>
            </w14:solidFill>
          </w14:textFill>
        </w:rPr>
      </w:pPr>
      <w:bookmarkStart w:id="30" w:name="_Hlk108186790"/>
      <w:r>
        <w:rPr>
          <w:rFonts w:hint="eastAsia"/>
          <w:color w:val="000000" w:themeColor="text1"/>
          <w14:textFill>
            <w14:solidFill>
              <w14:schemeClr w14:val="tx1"/>
            </w14:solidFill>
          </w14:textFill>
        </w:rPr>
        <w:t>依据自然灾害综合风险普查成果，将片区内的1</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处崩塌和1</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处滑坡地质灾害隐患点划入</w:t>
      </w:r>
      <w:r>
        <w:rPr>
          <w:color w:val="000000" w:themeColor="text1"/>
          <w14:textFill>
            <w14:solidFill>
              <w14:schemeClr w14:val="tx1"/>
            </w14:solidFill>
          </w14:textFill>
        </w:rPr>
        <w:t>灾害安全防护范围</w:t>
      </w:r>
      <w:r>
        <w:rPr>
          <w:rFonts w:hint="eastAsia"/>
          <w:color w:val="000000" w:themeColor="text1"/>
          <w14:textFill>
            <w14:solidFill>
              <w14:schemeClr w14:val="tx1"/>
            </w14:solidFill>
          </w14:textFill>
        </w:rPr>
        <w:t>。</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采用</w:t>
      </w:r>
      <w:r>
        <w:rPr>
          <w:color w:val="000000" w:themeColor="text1"/>
          <w14:textFill>
            <w14:solidFill>
              <w14:schemeClr w14:val="tx1"/>
            </w14:solidFill>
          </w14:textFill>
        </w:rPr>
        <w:t>监测和避让为主</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工程治理为辅的</w:t>
      </w:r>
      <w:r>
        <w:rPr>
          <w:rFonts w:hint="eastAsia"/>
          <w:color w:val="000000" w:themeColor="text1"/>
          <w14:textFill>
            <w14:solidFill>
              <w14:schemeClr w14:val="tx1"/>
            </w14:solidFill>
          </w14:textFill>
        </w:rPr>
        <w:t>措施开展地质灾害防治工作</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完善</w:t>
      </w:r>
      <w:r>
        <w:rPr>
          <w:color w:val="000000" w:themeColor="text1"/>
          <w14:textFill>
            <w14:solidFill>
              <w14:schemeClr w14:val="tx1"/>
            </w14:solidFill>
          </w14:textFill>
        </w:rPr>
        <w:t>监测预警</w:t>
      </w:r>
      <w:r>
        <w:rPr>
          <w:rFonts w:hint="eastAsia"/>
          <w:color w:val="000000" w:themeColor="text1"/>
          <w14:textFill>
            <w14:solidFill>
              <w14:schemeClr w14:val="tx1"/>
            </w14:solidFill>
          </w14:textFill>
        </w:rPr>
        <w:t>机制</w:t>
      </w:r>
      <w:r>
        <w:rPr>
          <w:color w:val="000000" w:themeColor="text1"/>
          <w14:textFill>
            <w14:solidFill>
              <w14:schemeClr w14:val="tx1"/>
            </w14:solidFill>
          </w14:textFill>
        </w:rPr>
        <w:t>。</w:t>
      </w:r>
      <w:r>
        <w:rPr>
          <w:rFonts w:hint="eastAsia"/>
          <w:b/>
          <w:bCs/>
          <w:color w:val="000000" w:themeColor="text1"/>
          <w:u w:val="single"/>
          <w14:textFill>
            <w14:solidFill>
              <w14:schemeClr w14:val="tx1"/>
            </w14:solidFill>
          </w14:textFill>
        </w:rPr>
        <w:t>镇村</w:t>
      </w:r>
      <w:r>
        <w:rPr>
          <w:b/>
          <w:bCs/>
          <w:color w:val="000000" w:themeColor="text1"/>
          <w:u w:val="single"/>
          <w14:textFill>
            <w14:solidFill>
              <w14:schemeClr w14:val="tx1"/>
            </w14:solidFill>
          </w14:textFill>
        </w:rPr>
        <w:t>建设应</w:t>
      </w:r>
      <w:r>
        <w:rPr>
          <w:rFonts w:hint="eastAsia"/>
          <w:b/>
          <w:bCs/>
          <w:color w:val="000000" w:themeColor="text1"/>
          <w:u w:val="single"/>
          <w14:textFill>
            <w14:solidFill>
              <w14:schemeClr w14:val="tx1"/>
            </w14:solidFill>
          </w14:textFill>
        </w:rPr>
        <w:t>避让地质灾害风险地段</w:t>
      </w:r>
      <w:r>
        <w:rPr>
          <w:b/>
          <w:bCs/>
          <w:color w:val="000000" w:themeColor="text1"/>
          <w:u w:val="single"/>
          <w14:textFill>
            <w14:solidFill>
              <w14:schemeClr w14:val="tx1"/>
            </w14:solidFill>
          </w14:textFill>
        </w:rPr>
        <w:t>，</w:t>
      </w:r>
      <w:r>
        <w:rPr>
          <w:rFonts w:hint="eastAsia"/>
          <w:b/>
          <w:bCs/>
          <w:color w:val="000000" w:themeColor="text1"/>
          <w:u w:val="single"/>
          <w14:textFill>
            <w14:solidFill>
              <w14:schemeClr w14:val="tx1"/>
            </w14:solidFill>
          </w14:textFill>
        </w:rPr>
        <w:t>并根据相关要求开展地质灾害危险性评估，依据评估结论开展建设活动</w:t>
      </w:r>
      <w:r>
        <w:rPr>
          <w:rFonts w:hint="eastAsia"/>
          <w:color w:val="000000" w:themeColor="text1"/>
          <w14:textFill>
            <w14:solidFill>
              <w14:schemeClr w14:val="tx1"/>
            </w14:solidFill>
          </w14:textFill>
        </w:rPr>
        <w:t>。</w:t>
      </w:r>
      <w:bookmarkEnd w:id="30"/>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历史文化保护线</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依据保护规划，划定2处国家级重点文物保护单位卓筒井、蓬基井和</w:t>
      </w:r>
      <w:r>
        <w:rPr>
          <w:color w:val="000000" w:themeColor="text1"/>
          <w14:textFill>
            <w14:solidFill>
              <w14:schemeClr w14:val="tx1"/>
            </w14:solidFill>
          </w14:textFill>
        </w:rPr>
        <w:t>4处</w:t>
      </w:r>
      <w:r>
        <w:rPr>
          <w:rFonts w:hint="eastAsia"/>
          <w:color w:val="000000" w:themeColor="text1"/>
          <w14:textFill>
            <w14:solidFill>
              <w14:schemeClr w14:val="tx1"/>
            </w14:solidFill>
          </w14:textFill>
        </w:rPr>
        <w:t>省级重点文物保护单位吉安寨、寂光寺、戴氏祠、大埂子摩崖造像以及1处市级重点文物保护单位本崐墓的保护范围和建设控制地带。</w:t>
      </w:r>
    </w:p>
    <w:p>
      <w:pPr>
        <w:pStyle w:val="4"/>
        <w:ind w:firstLine="643"/>
        <w:rPr>
          <w:color w:val="000000" w:themeColor="text1"/>
          <w14:textFill>
            <w14:solidFill>
              <w14:schemeClr w14:val="tx1"/>
            </w14:solidFill>
          </w14:textFill>
        </w:rPr>
      </w:pPr>
      <w:r>
        <w:rPr>
          <w:rFonts w:hint="eastAsia"/>
          <w:b/>
          <w:bCs/>
          <w:color w:val="000000" w:themeColor="text1"/>
          <w:u w:val="single"/>
          <w14:textFill>
            <w14:solidFill>
              <w14:schemeClr w14:val="tx1"/>
            </w14:solidFill>
          </w14:textFill>
        </w:rPr>
        <w:t>上述保护范围和建设控制地带内的一切建设活动必须执行《中华人民共和国文物保护法》《中华人民共和国文物保护法实施条例》</w:t>
      </w:r>
      <w:r>
        <w:rPr>
          <w:rFonts w:hint="eastAsia"/>
          <w:b/>
          <w:bCs/>
          <w:color w:val="000000" w:themeColor="text1"/>
          <w:u w:val="single"/>
          <w:lang w:val="en-US"/>
          <w14:textFill>
            <w14:solidFill>
              <w14:schemeClr w14:val="tx1"/>
            </w14:solidFill>
          </w14:textFill>
        </w:rPr>
        <w:t xml:space="preserve">  </w:t>
      </w:r>
      <w:r>
        <w:rPr>
          <w:rFonts w:hint="eastAsia"/>
          <w:b/>
          <w:bCs/>
          <w:color w:val="000000" w:themeColor="text1"/>
          <w:u w:val="single"/>
          <w14:textFill>
            <w14:solidFill>
              <w14:schemeClr w14:val="tx1"/>
            </w14:solidFill>
          </w14:textFill>
        </w:rPr>
        <w:t>《四川省&lt;中华人民共和国文物保护法</w:t>
      </w:r>
      <w:r>
        <w:rPr>
          <w:b/>
          <w:bCs/>
          <w:color w:val="000000" w:themeColor="text1"/>
          <w:u w:val="single"/>
          <w14:textFill>
            <w14:solidFill>
              <w14:schemeClr w14:val="tx1"/>
            </w14:solidFill>
          </w14:textFill>
        </w:rPr>
        <w:t>&gt;</w:t>
      </w:r>
      <w:r>
        <w:rPr>
          <w:rFonts w:hint="eastAsia"/>
          <w:b/>
          <w:bCs/>
          <w:color w:val="000000" w:themeColor="text1"/>
          <w:u w:val="single"/>
          <w14:textFill>
            <w14:solidFill>
              <w14:schemeClr w14:val="tx1"/>
            </w14:solidFill>
          </w14:textFill>
        </w:rPr>
        <w:t>实施办法》的相关要求</w:t>
      </w:r>
      <w:r>
        <w:rPr>
          <w:rFonts w:hint="eastAsia"/>
          <w:color w:val="000000" w:themeColor="text1"/>
          <w14:textFill>
            <w14:solidFill>
              <w14:schemeClr w14:val="tx1"/>
            </w14:solidFill>
          </w14:textFill>
        </w:rPr>
        <w:t>。</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矿产资源管控范围</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依据专项规划，划定1处天然卤水、9处天然气、4处</w:t>
      </w:r>
      <w:r>
        <w:rPr>
          <w:rFonts w:hint="eastAsia"/>
          <w:color w:val="000000" w:themeColor="text1"/>
          <w:lang w:val="en-US"/>
          <w14:textFill>
            <w14:solidFill>
              <w14:schemeClr w14:val="tx1"/>
            </w14:solidFill>
          </w14:textFill>
        </w:rPr>
        <w:t>砂岩矿区范围，面积约</w:t>
      </w:r>
      <w:r>
        <w:rPr>
          <w:color w:val="000000" w:themeColor="text1"/>
          <w:lang w:val="en-US"/>
          <w14:textFill>
            <w14:solidFill>
              <w14:schemeClr w14:val="tx1"/>
            </w14:solidFill>
          </w14:textFill>
        </w:rPr>
        <w:t>242.55</w:t>
      </w:r>
      <w:r>
        <w:rPr>
          <w:rFonts w:hint="eastAsia"/>
          <w:color w:val="000000" w:themeColor="text1"/>
          <w:lang w:val="en-US"/>
          <w14:textFill>
            <w14:solidFill>
              <w14:schemeClr w14:val="tx1"/>
            </w14:solidFill>
          </w14:textFill>
        </w:rPr>
        <w:t>公顷</w:t>
      </w:r>
      <w:r>
        <w:rPr>
          <w:rFonts w:hint="eastAsia"/>
          <w:color w:val="000000" w:themeColor="text1"/>
          <w14:textFill>
            <w14:solidFill>
              <w14:schemeClr w14:val="tx1"/>
            </w14:solidFill>
          </w14:textFill>
        </w:rPr>
        <w:t>。</w:t>
      </w:r>
    </w:p>
    <w:p>
      <w:pPr>
        <w:pStyle w:val="4"/>
        <w:ind w:firstLine="643"/>
        <w:rPr>
          <w:color w:val="000000" w:themeColor="text1"/>
          <w14:textFill>
            <w14:solidFill>
              <w14:schemeClr w14:val="tx1"/>
            </w14:solidFill>
          </w14:textFill>
        </w:rPr>
      </w:pPr>
      <w:r>
        <w:rPr>
          <w:rFonts w:hint="eastAsia"/>
          <w:b/>
          <w:bCs/>
          <w:color w:val="000000" w:themeColor="text1"/>
          <w:u w:val="single"/>
          <w14:textFill>
            <w14:solidFill>
              <w14:schemeClr w14:val="tx1"/>
            </w14:solidFill>
          </w14:textFill>
        </w:rPr>
        <w:t>上述矿区范围内的矿产资源开发与保护活动依据《四川省矿产资源管理条例》的相关要求执行</w:t>
      </w:r>
      <w:r>
        <w:rPr>
          <w:rFonts w:hint="eastAsia"/>
          <w:color w:val="000000" w:themeColor="text1"/>
          <w14:textFill>
            <w14:solidFill>
              <w14:schemeClr w14:val="tx1"/>
            </w14:solidFill>
          </w14:textFill>
        </w:rPr>
        <w:t>。</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水资源管控范围</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依据专项规划，划定郪江、小蒜溪、通仙河、寸塘口河、古柏溪、大英河、桅杆溪、天保河8条河流管理范围，划定祥凤寨水库、五五水库、寸塘口水库、古井湾水库、蓄金水库、槐花水库、幸福水库</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座水库管理范围，明确河湖水域岸线空间管控边界，面积约</w:t>
      </w:r>
      <w:r>
        <w:rPr>
          <w:color w:val="000000" w:themeColor="text1"/>
          <w14:textFill>
            <w14:solidFill>
              <w14:schemeClr w14:val="tx1"/>
            </w14:solidFill>
          </w14:textFill>
        </w:rPr>
        <w:t>311.26</w:t>
      </w:r>
      <w:r>
        <w:rPr>
          <w:rFonts w:hint="eastAsia"/>
          <w:color w:val="000000" w:themeColor="text1"/>
          <w14:textFill>
            <w14:solidFill>
              <w14:schemeClr w14:val="tx1"/>
            </w14:solidFill>
          </w14:textFill>
        </w:rPr>
        <w:t>公顷。</w:t>
      </w:r>
    </w:p>
    <w:p>
      <w:pPr>
        <w:pStyle w:val="4"/>
        <w:ind w:firstLine="643"/>
        <w:rPr>
          <w:b/>
          <w:bCs/>
          <w:color w:val="000000" w:themeColor="text1"/>
          <w14:textFill>
            <w14:solidFill>
              <w14:schemeClr w14:val="tx1"/>
            </w14:solidFill>
          </w14:textFill>
        </w:rPr>
      </w:pPr>
      <w:r>
        <w:rPr>
          <w:rFonts w:hint="eastAsia"/>
          <w:b/>
          <w:bCs/>
          <w:color w:val="000000" w:themeColor="text1"/>
          <w:u w:val="single"/>
          <w14:textFill>
            <w14:solidFill>
              <w14:schemeClr w14:val="tx1"/>
            </w14:solidFill>
          </w14:textFill>
        </w:rPr>
        <w:t>严格河湖水域岸线用途管制，规范处置涉水违建问题，推进河湖水域岸线生态修复提升河湖水域岸线监管能力</w:t>
      </w:r>
      <w:r>
        <w:rPr>
          <w:b/>
          <w:bCs/>
          <w:color w:val="000000" w:themeColor="text1"/>
          <w:u w:val="single"/>
          <w14:textFill>
            <w14:solidFill>
              <w14:schemeClr w14:val="tx1"/>
            </w14:solidFill>
          </w14:textFill>
        </w:rPr>
        <w:t>。</w:t>
      </w:r>
      <w:r>
        <w:rPr>
          <w:rFonts w:hint="eastAsia"/>
          <w:b/>
          <w:bCs/>
          <w:color w:val="000000" w:themeColor="text1"/>
          <w:u w:val="single"/>
          <w14:textFill>
            <w14:solidFill>
              <w14:schemeClr w14:val="tx1"/>
            </w14:solidFill>
          </w14:textFill>
        </w:rPr>
        <w:t>上述管控边界内的建设活动依据《水利部关于加强河湖水域岸线空间管控的指导意见》的相关要求执行</w:t>
      </w:r>
      <w:r>
        <w:rPr>
          <w:rFonts w:hint="eastAsia"/>
          <w:b/>
          <w:bCs/>
          <w:color w:val="000000" w:themeColor="text1"/>
          <w14:textFill>
            <w14:solidFill>
              <w14:schemeClr w14:val="tx1"/>
            </w14:solidFill>
          </w14:textFill>
        </w:rPr>
        <w:t>。</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饮用水水源保护区</w:t>
      </w:r>
    </w:p>
    <w:p>
      <w:pPr>
        <w:pStyle w:val="4"/>
        <w:ind w:firstLine="640"/>
        <w:rPr>
          <w:b/>
          <w:bCs/>
          <w:color w:val="000000" w:themeColor="text1"/>
          <w14:textFill>
            <w14:solidFill>
              <w14:schemeClr w14:val="tx1"/>
            </w14:solidFill>
          </w14:textFill>
        </w:rPr>
      </w:pPr>
      <w:r>
        <w:rPr>
          <w:rFonts w:hint="eastAsia"/>
          <w:color w:val="000000" w:themeColor="text1"/>
          <w14:textFill>
            <w14:solidFill>
              <w14:schemeClr w14:val="tx1"/>
            </w14:solidFill>
          </w14:textFill>
        </w:rPr>
        <w:t>落实未纳入生态保护红线管控的郪江庙子山饮用水水源保护区、五五水库饮用水水源保护区范围至具体图斑，饮用水水源保护区的保护措施和管控要求</w:t>
      </w:r>
      <w:r>
        <w:rPr>
          <w:rFonts w:hint="eastAsia"/>
          <w:b/>
          <w:bCs/>
          <w:color w:val="000000" w:themeColor="text1"/>
          <w:u w:val="single"/>
          <w14:textFill>
            <w14:solidFill>
              <w14:schemeClr w14:val="tx1"/>
            </w14:solidFill>
          </w14:textFill>
        </w:rPr>
        <w:t>按照《中华人民共和国水污染防治法》《四川省饮用水水源保护管理条例》</w:t>
      </w:r>
      <w:r>
        <w:rPr>
          <w:rFonts w:hint="eastAsia"/>
          <w:b/>
          <w:bCs/>
          <w:color w:val="000000" w:themeColor="text1"/>
          <w:u w:val="single"/>
          <w:shd w:val="clear" w:color="auto" w:fill="FFFFFF"/>
          <w14:textFill>
            <w14:solidFill>
              <w14:schemeClr w14:val="tx1"/>
            </w14:solidFill>
          </w14:textFill>
        </w:rPr>
        <w:t>的相关要求执行</w:t>
      </w:r>
      <w:r>
        <w:rPr>
          <w:rFonts w:hint="eastAsia"/>
          <w:color w:val="000000" w:themeColor="text1"/>
          <w:shd w:val="clear" w:color="auto" w:fill="FFFFFF"/>
          <w14:textFill>
            <w14:solidFill>
              <w14:schemeClr w14:val="tx1"/>
            </w14:solidFill>
          </w14:textFill>
        </w:rPr>
        <w:t>。</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湿地管控范围</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将现状湿地划入湿地管控范围，位于寸塘口水库沿岸，面积约2</w:t>
      </w:r>
      <w:r>
        <w:rPr>
          <w:color w:val="000000" w:themeColor="text1"/>
          <w14:textFill>
            <w14:solidFill>
              <w14:schemeClr w14:val="tx1"/>
            </w14:solidFill>
          </w14:textFill>
        </w:rPr>
        <w:t>.81</w:t>
      </w:r>
      <w:r>
        <w:rPr>
          <w:rFonts w:hint="eastAsia"/>
          <w:color w:val="000000" w:themeColor="text1"/>
          <w14:textFill>
            <w14:solidFill>
              <w14:schemeClr w14:val="tx1"/>
            </w14:solidFill>
          </w14:textFill>
        </w:rPr>
        <w:t>公顷，</w:t>
      </w:r>
      <w:r>
        <w:rPr>
          <w:rFonts w:hint="eastAsia"/>
          <w:b/>
          <w:bCs/>
          <w:color w:val="000000" w:themeColor="text1"/>
          <w:u w:val="single"/>
          <w14:textFill>
            <w14:solidFill>
              <w14:schemeClr w14:val="tx1"/>
            </w14:solidFill>
          </w14:textFill>
        </w:rPr>
        <w:t>全面加强湿地保护工作，</w:t>
      </w:r>
      <w:r>
        <w:rPr>
          <w:b/>
          <w:bCs/>
          <w:color w:val="000000" w:themeColor="text1"/>
          <w:u w:val="single"/>
          <w14:textFill>
            <w14:solidFill>
              <w14:schemeClr w14:val="tx1"/>
            </w14:solidFill>
          </w14:textFill>
        </w:rPr>
        <w:t>禁止擅自征收、占用</w:t>
      </w:r>
      <w:r>
        <w:rPr>
          <w:rFonts w:hint="eastAsia"/>
          <w:b/>
          <w:bCs/>
          <w:color w:val="000000" w:themeColor="text1"/>
          <w:u w:val="single"/>
          <w14:textFill>
            <w14:solidFill>
              <w14:schemeClr w14:val="tx1"/>
            </w14:solidFill>
          </w14:textFill>
        </w:rPr>
        <w:t>湿地</w:t>
      </w:r>
      <w:r>
        <w:rPr>
          <w:b/>
          <w:bCs/>
          <w:color w:val="000000" w:themeColor="text1"/>
          <w:u w:val="single"/>
          <w14:textFill>
            <w14:solidFill>
              <w14:schemeClr w14:val="tx1"/>
            </w14:solidFill>
          </w14:textFill>
        </w:rPr>
        <w:t>。确需征收、占用的，应当征求主管部门的意见后</w:t>
      </w:r>
      <w:r>
        <w:rPr>
          <w:rFonts w:hint="eastAsia"/>
          <w:b/>
          <w:bCs/>
          <w:color w:val="000000" w:themeColor="text1"/>
          <w:u w:val="single"/>
          <w14:textFill>
            <w14:solidFill>
              <w14:schemeClr w14:val="tx1"/>
            </w14:solidFill>
          </w14:textFill>
        </w:rPr>
        <w:t>，</w:t>
      </w:r>
      <w:r>
        <w:rPr>
          <w:b/>
          <w:bCs/>
          <w:color w:val="000000" w:themeColor="text1"/>
          <w:u w:val="single"/>
          <w14:textFill>
            <w14:solidFill>
              <w14:schemeClr w14:val="tx1"/>
            </w14:solidFill>
          </w14:textFill>
        </w:rPr>
        <w:t>依法办理相关手续</w:t>
      </w:r>
      <w:r>
        <w:rPr>
          <w:rFonts w:hint="eastAsia"/>
          <w:color w:val="000000" w:themeColor="text1"/>
          <w14:textFill>
            <w14:solidFill>
              <w14:schemeClr w14:val="tx1"/>
            </w14:solidFill>
          </w14:textFill>
        </w:rPr>
        <w:t>。</w:t>
      </w:r>
    </w:p>
    <w:p>
      <w:pPr>
        <w:pStyle w:val="4"/>
        <w:ind w:firstLine="640"/>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 xml:space="preserve">  </w:t>
      </w:r>
    </w:p>
    <w:p>
      <w:pPr>
        <w:widowControl/>
        <w:jc w:val="left"/>
        <w:rPr>
          <w:rFonts w:ascii="宋体" w:hAnsi="宋体" w:eastAsia="仿宋"/>
          <w:color w:val="000000" w:themeColor="text1"/>
          <w:sz w:val="30"/>
          <w:szCs w:val="24"/>
          <w14:textFill>
            <w14:solidFill>
              <w14:schemeClr w14:val="tx1"/>
            </w14:solidFill>
          </w14:textFill>
        </w:rPr>
      </w:pPr>
      <w:r>
        <w:rPr>
          <w:color w:val="000000" w:themeColor="text1"/>
          <w14:textFill>
            <w14:solidFill>
              <w14:schemeClr w14:val="tx1"/>
            </w14:solidFill>
          </w14:textFill>
        </w:rPr>
        <w:br w:type="page"/>
      </w:r>
    </w:p>
    <w:p>
      <w:pPr>
        <w:pStyle w:val="3"/>
        <w:spacing w:before="156" w:after="156"/>
        <w:rPr>
          <w:color w:val="000000" w:themeColor="text1"/>
          <w14:textFill>
            <w14:solidFill>
              <w14:schemeClr w14:val="tx1"/>
            </w14:solidFill>
          </w14:textFill>
        </w:rPr>
      </w:pPr>
      <w:bookmarkStart w:id="31" w:name="_Toc160634190"/>
      <w:r>
        <w:rPr>
          <w:rFonts w:hint="eastAsia"/>
          <w:color w:val="000000" w:themeColor="text1"/>
          <w14:textFill>
            <w14:solidFill>
              <w14:schemeClr w14:val="tx1"/>
            </w14:solidFill>
          </w14:textFill>
        </w:rPr>
        <w:t>用地布局</w:t>
      </w:r>
      <w:bookmarkEnd w:id="31"/>
    </w:p>
    <w:p>
      <w:pPr>
        <w:pStyle w:val="5"/>
      </w:pPr>
      <w:bookmarkStart w:id="32" w:name="_Toc160634191"/>
      <w:r>
        <w:rPr>
          <w:rFonts w:hint="eastAsia"/>
        </w:rPr>
        <w:t>总体格局</w:t>
      </w:r>
      <w:bookmarkEnd w:id="32"/>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贯彻大英县建设西部绿色油气融合发展样板区、全国知名旅游度假目的地战略部署，落实上位规划“一核、两轴、三区”县域空间发展格局，规划形成 “一环、一带、两廊、六片区”的片区空间格局。</w:t>
      </w:r>
    </w:p>
    <w:p>
      <w:pPr>
        <w:pStyle w:val="7"/>
        <w:numPr>
          <w:ilvl w:val="0"/>
          <w:numId w:val="24"/>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一环，即县城近郊城乡融合发展环</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依托国道3</w:t>
      </w:r>
      <w:r>
        <w:rPr>
          <w:color w:val="000000" w:themeColor="text1"/>
          <w14:textFill>
            <w14:solidFill>
              <w14:schemeClr w14:val="tx1"/>
            </w14:solidFill>
          </w14:textFill>
        </w:rPr>
        <w:t>50</w:t>
      </w:r>
      <w:r>
        <w:rPr>
          <w:rFonts w:hint="eastAsia"/>
          <w:color w:val="000000" w:themeColor="text1"/>
          <w14:textFill>
            <w14:solidFill>
              <w14:schemeClr w14:val="tx1"/>
            </w14:solidFill>
          </w14:textFill>
        </w:rPr>
        <w:t>改线，发挥近郊优势，以导入城市服务型产业为发展方向，按照“三个更新、四个一体化”的策略破除城乡二元结构，推进环城近郊城乡融合发展。</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三个更新</w:t>
      </w:r>
      <w:r>
        <w:rPr>
          <w:rFonts w:hint="eastAsia"/>
          <w:color w:val="000000" w:themeColor="text1"/>
          <w14:textFill>
            <w14:solidFill>
              <w14:schemeClr w14:val="tx1"/>
            </w14:solidFill>
          </w14:textFill>
        </w:rPr>
        <w:t>：通过产业导入，转移就业，规划管控，实现产业更新、人口更新和形态更新。（</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）产业更新，打破传统乡村以农为主的产业特征，引导乡村产业项目积极参与城市分工，为区域提供城市服务型业态；（</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）人口更新，打破传统乡村地区以农业人口为主的职住模式，通过城市服务型产业的导入引导农业转移人口就业和居住；（</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）形态更新，打破传统乡村固有的建设形态，结合不同地段区位特征，或强化、或模糊城乡二元空间边界，有机延续城乡空间形态。</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四个一体化：</w:t>
      </w:r>
      <w:r>
        <w:rPr>
          <w:rFonts w:hint="eastAsia"/>
          <w:color w:val="000000" w:themeColor="text1"/>
          <w14:textFill>
            <w14:solidFill>
              <w14:schemeClr w14:val="tx1"/>
            </w14:solidFill>
          </w14:textFill>
        </w:rPr>
        <w:t>（1）推进城乡建设管护一体化，按照“先建机制，后建工程”的理念，促进乡村基础设施提档升级，实现近郊城市和乡村规划、建设、管护“三统一”，在突出城市门户形象的同时不增加城市远期拓展成本；（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推进城乡产业结构一体化，建立乡村“双创”平台、城郊特色产业集聚区、乡村小微企业院落等产业协同服务载体，利用环城近郊地租优势吸引城市服务型产业入驻，激活乡村资产资源活力，实现近郊乡村经济多元融合发展；（3）推进城乡公共服务一体化，以“城乡互补”为导向，推进环城近郊城乡基本公共服务标准统一、制度并轨，形成全民覆盖、普惠共享、城乡均等的公共服务体系。推进城市优质医疗、教育、文化、体育等资源下沉，同时挖掘整理传承乡村农耕文化，激发与城市互补的特色文化活力，强化片区公共服务能力；（4）推进城乡要素配置一体化，以村级资源综合利用为核心，改革完善农村产权制度，建立农村集体建设用地使用管理制度，完善农村宅基地制度和农村承包地制度，开展乡村全域土地综合整治，破除妨碍城乡要素自由流动和平等交换的体制机制壁垒，推动资本、人才等各类要素在环城近郊城市与乡村之间自由流动，形成人才、土地、资金、产业、信息汇聚的良好循环，为环城近郊乡村振兴提供新动能。</w:t>
      </w:r>
    </w:p>
    <w:p>
      <w:pPr>
        <w:pStyle w:val="7"/>
        <w:numPr>
          <w:ilvl w:val="0"/>
          <w:numId w:val="24"/>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一带，即</w:t>
      </w:r>
      <w:bookmarkStart w:id="33" w:name="_Hlk119525104"/>
      <w:r>
        <w:rPr>
          <w:rFonts w:hint="eastAsia"/>
          <w:color w:val="000000" w:themeColor="text1"/>
          <w14:textFill>
            <w14:solidFill>
              <w14:schemeClr w14:val="tx1"/>
            </w14:solidFill>
          </w14:textFill>
        </w:rPr>
        <w:t>蓬乐路镇村融合发展带</w:t>
      </w:r>
      <w:bookmarkEnd w:id="33"/>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是中心城区与片区副中心卓筒井镇之间重要的要素流动通道，沿线串联了蓬莱镇的粮油产业园、柑橘产业园，卓筒井镇的甜桃产业园等3个现代农业园区以及福荣村、吊脚楼村、骑龙寨村、为干屏村等4个中心村和</w:t>
      </w:r>
      <w:r>
        <w:rPr>
          <w:rFonts w:hint="eastAsia"/>
          <w:color w:val="000000" w:themeColor="text1"/>
          <w:lang w:val="en-US"/>
          <w14:textFill>
            <w14:solidFill>
              <w14:schemeClr w14:val="tx1"/>
            </w14:solidFill>
          </w14:textFill>
        </w:rPr>
        <w:t>东方生态博览园</w:t>
      </w:r>
      <w:r>
        <w:rPr>
          <w:rFonts w:hint="eastAsia"/>
          <w:color w:val="000000" w:themeColor="text1"/>
          <w14:textFill>
            <w14:solidFill>
              <w14:schemeClr w14:val="tx1"/>
            </w14:solidFill>
          </w14:textFill>
        </w:rPr>
        <w:t>、凤凰山庄、绿山微湖、</w:t>
      </w:r>
      <w:r>
        <w:rPr>
          <w:rFonts w:hint="eastAsia"/>
          <w:color w:val="000000" w:themeColor="text1"/>
          <w:lang w:val="en-US"/>
          <w14:textFill>
            <w14:solidFill>
              <w14:schemeClr w14:val="tx1"/>
            </w14:solidFill>
          </w14:textFill>
        </w:rPr>
        <w:t>宋井桃源等各类</w:t>
      </w:r>
      <w:r>
        <w:rPr>
          <w:rFonts w:hint="eastAsia"/>
          <w:color w:val="000000" w:themeColor="text1"/>
          <w14:textFill>
            <w14:solidFill>
              <w14:schemeClr w14:val="tx1"/>
            </w14:solidFill>
          </w14:textFill>
        </w:rPr>
        <w:t>乡村休闲项目，是片区一二三产业融合最具潜力的发展轴带。</w:t>
      </w:r>
    </w:p>
    <w:p>
      <w:pPr>
        <w:pStyle w:val="4"/>
        <w:ind w:firstLine="640"/>
        <w:rPr>
          <w:color w:val="000000" w:themeColor="text1"/>
          <w:lang w:val="en-US"/>
          <w14:textFill>
            <w14:solidFill>
              <w14:schemeClr w14:val="tx1"/>
            </w14:solidFill>
          </w14:textFill>
        </w:rPr>
      </w:pPr>
      <w:r>
        <w:rPr>
          <w:rFonts w:hint="eastAsia"/>
          <w:color w:val="000000" w:themeColor="text1"/>
          <w14:textFill>
            <w14:solidFill>
              <w14:schemeClr w14:val="tx1"/>
            </w14:solidFill>
          </w14:textFill>
        </w:rPr>
        <w:t>规划通过“</w:t>
      </w:r>
      <w:r>
        <w:rPr>
          <w:rFonts w:hint="eastAsia"/>
          <w:color w:val="000000" w:themeColor="text1"/>
          <w:lang w:val="en-US"/>
          <w14:textFill>
            <w14:solidFill>
              <w14:schemeClr w14:val="tx1"/>
            </w14:solidFill>
          </w14:textFill>
        </w:rPr>
        <w:t>园村一体、镇村一体、景村一体</w:t>
      </w:r>
      <w:r>
        <w:rPr>
          <w:rFonts w:hint="eastAsia"/>
          <w:color w:val="000000" w:themeColor="text1"/>
          <w14:textFill>
            <w14:solidFill>
              <w14:schemeClr w14:val="tx1"/>
            </w14:solidFill>
          </w14:textFill>
        </w:rPr>
        <w:t>”三个一体的发展策略分区分类推进沿线园、镇、景、村融合以及一二三产业融合发展。</w:t>
      </w:r>
      <w:r>
        <w:rPr>
          <w:color w:val="000000" w:themeColor="text1"/>
          <w:lang w:val="en-US"/>
          <w14:textFill>
            <w14:solidFill>
              <w14:schemeClr w14:val="tx1"/>
            </w14:solidFill>
          </w14:textFill>
        </w:rPr>
        <w:t xml:space="preserve"> </w:t>
      </w:r>
    </w:p>
    <w:p>
      <w:pPr>
        <w:pStyle w:val="4"/>
        <w:ind w:firstLine="643"/>
        <w:rPr>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园村一体：</w:t>
      </w:r>
      <w:r>
        <w:rPr>
          <w:rFonts w:hint="eastAsia"/>
          <w:color w:val="000000" w:themeColor="text1"/>
          <w:lang w:val="en-US"/>
          <w14:textFill>
            <w14:solidFill>
              <w14:schemeClr w14:val="tx1"/>
            </w14:solidFill>
          </w14:textFill>
        </w:rPr>
        <w:t>结合粮油、柑橘、甜桃产业园发展基础，对标国家、四川省现代农业园区建设标准，围绕基础设施、生产装备、烘干冷链物流、产地加工、综合利用、休闲农业、农村电商、农业服务等</w:t>
      </w:r>
      <w:r>
        <w:rPr>
          <w:color w:val="000000" w:themeColor="text1"/>
          <w:lang w:val="en-US"/>
          <w14:textFill>
            <w14:solidFill>
              <w14:schemeClr w14:val="tx1"/>
            </w14:solidFill>
          </w14:textFill>
        </w:rPr>
        <w:t>8大类</w:t>
      </w:r>
      <w:r>
        <w:rPr>
          <w:rFonts w:hint="eastAsia"/>
          <w:color w:val="000000" w:themeColor="text1"/>
          <w:lang w:val="en-US"/>
          <w14:textFill>
            <w14:solidFill>
              <w14:schemeClr w14:val="tx1"/>
            </w14:solidFill>
          </w14:textFill>
        </w:rPr>
        <w:t>产业基础设施以及道路交通、公共服务、市政公用等3大类村级配套设施，按照“共建共享”的原则</w:t>
      </w:r>
      <w:r>
        <w:rPr>
          <w:color w:val="000000" w:themeColor="text1"/>
          <w:lang w:val="en-US"/>
          <w14:textFill>
            <w14:solidFill>
              <w14:schemeClr w14:val="tx1"/>
            </w14:solidFill>
          </w14:textFill>
        </w:rPr>
        <w:t>把园区以及相关联的</w:t>
      </w:r>
      <w:r>
        <w:rPr>
          <w:rFonts w:hint="eastAsia"/>
          <w:color w:val="000000" w:themeColor="text1"/>
          <w:lang w:val="en-US"/>
          <w14:textFill>
            <w14:solidFill>
              <w14:schemeClr w14:val="tx1"/>
            </w14:solidFill>
          </w14:textFill>
        </w:rPr>
        <w:t>吊脚楼、骑龙寨、为干屏3个中心村作为一个有机</w:t>
      </w:r>
      <w:r>
        <w:rPr>
          <w:color w:val="000000" w:themeColor="text1"/>
          <w:lang w:val="en-US"/>
          <w14:textFill>
            <w14:solidFill>
              <w14:schemeClr w14:val="tx1"/>
            </w14:solidFill>
          </w14:textFill>
        </w:rPr>
        <w:t>整体按照</w:t>
      </w:r>
      <w:r>
        <w:rPr>
          <w:rFonts w:hint="eastAsia"/>
          <w:color w:val="000000" w:themeColor="text1"/>
          <w:lang w:val="en-US"/>
          <w14:textFill>
            <w14:solidFill>
              <w14:schemeClr w14:val="tx1"/>
            </w14:solidFill>
          </w14:textFill>
        </w:rPr>
        <w:t>“产村融合”的模式进行补短板、强弱项、增动能，促进园村一体融合发展</w:t>
      </w:r>
      <w:r>
        <w:rPr>
          <w:color w:val="000000" w:themeColor="text1"/>
          <w:lang w:val="en-US"/>
          <w14:textFill>
            <w14:solidFill>
              <w14:schemeClr w14:val="tx1"/>
            </w14:solidFill>
          </w14:textFill>
        </w:rPr>
        <w:t>。</w:t>
      </w:r>
    </w:p>
    <w:p>
      <w:pPr>
        <w:pStyle w:val="4"/>
        <w:ind w:firstLine="643"/>
        <w:rPr>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镇村一体：</w:t>
      </w:r>
      <w:r>
        <w:rPr>
          <w:rFonts w:hint="eastAsia"/>
          <w:color w:val="000000" w:themeColor="text1"/>
          <w:lang w:val="en-US"/>
          <w14:textFill>
            <w14:solidFill>
              <w14:schemeClr w14:val="tx1"/>
            </w14:solidFill>
          </w14:textFill>
        </w:rPr>
        <w:t>卓筒井镇和东坡村在功能布局、空间形态、设施配套等方面已经实质形成了一体化发展的态势，规划顺势而为，把卓筒井镇区和相关联的村庄作为一个整体，按照城乡发展一体化的目标和要求统筹谋划，进行“硬件”建设和“软件”建设的联动推进，打造服务农村居民生产生活的新平台，增加农村群众的利益，使农民身份向“非农”身份自然过渡，实现“就近城镇化”和“就地城镇化”。</w:t>
      </w:r>
    </w:p>
    <w:p>
      <w:pPr>
        <w:pStyle w:val="4"/>
        <w:ind w:firstLine="643"/>
        <w:rPr>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景村一体：</w:t>
      </w:r>
      <w:r>
        <w:rPr>
          <w:rFonts w:hint="eastAsia"/>
          <w:color w:val="000000" w:themeColor="text1"/>
          <w:lang w:val="en-US"/>
          <w14:textFill>
            <w14:solidFill>
              <w14:schemeClr w14:val="tx1"/>
            </w14:solidFill>
          </w14:textFill>
        </w:rPr>
        <w:t>结合卓筒井镇关昌村、吴家桥村、为干屏村、蓄金村、福兴村、槐花村全域土地综合整治试点，深度挖掘千年“卓筒井”文旅价值，依托卓筒井大遗址公园、宋井桃源的建设把乡村建设与旅游景区建设融为一体，以旅游景区的标准建设美丽乡村，并以旅游景区建设带动乡村发展，实现乡村景区化与景点化，形成“以景带村、以村实景、景村互动”的发展模式，促进乡村与景区融合发展。</w:t>
      </w:r>
    </w:p>
    <w:p>
      <w:pPr>
        <w:pStyle w:val="7"/>
        <w:numPr>
          <w:ilvl w:val="0"/>
          <w:numId w:val="24"/>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两廊，即省道</w:t>
      </w:r>
      <w:r>
        <w:rPr>
          <w:color w:val="000000" w:themeColor="text1"/>
          <w14:textFill>
            <w14:solidFill>
              <w14:schemeClr w14:val="tx1"/>
            </w14:solidFill>
          </w14:textFill>
        </w:rPr>
        <w:t>209</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07乡村振兴廊</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省道2</w:t>
      </w:r>
      <w:r>
        <w:rPr>
          <w:color w:val="000000" w:themeColor="text1"/>
          <w14:textFill>
            <w14:solidFill>
              <w14:schemeClr w14:val="tx1"/>
            </w14:solidFill>
          </w14:textFill>
        </w:rPr>
        <w:t>09</w:t>
      </w:r>
      <w:r>
        <w:rPr>
          <w:rFonts w:hint="eastAsia"/>
          <w:color w:val="000000" w:themeColor="text1"/>
          <w14:textFill>
            <w14:solidFill>
              <w14:schemeClr w14:val="tx1"/>
            </w14:solidFill>
          </w14:textFill>
        </w:rPr>
        <w:t>乡村振兴廊是县城向北辐射蓬莱镇北部片区（原通仙乡）、向南辐射天保镇的主要交通廊道，省道3</w:t>
      </w:r>
      <w:r>
        <w:rPr>
          <w:color w:val="000000" w:themeColor="text1"/>
          <w14:textFill>
            <w14:solidFill>
              <w14:schemeClr w14:val="tx1"/>
            </w14:solidFill>
          </w14:textFill>
        </w:rPr>
        <w:t>07</w:t>
      </w:r>
      <w:r>
        <w:rPr>
          <w:rFonts w:hint="eastAsia"/>
          <w:color w:val="000000" w:themeColor="text1"/>
          <w14:textFill>
            <w14:solidFill>
              <w14:schemeClr w14:val="tx1"/>
            </w14:solidFill>
          </w14:textFill>
        </w:rPr>
        <w:t>乡村振兴廊是片区副中心卓筒井镇向东带动天保镇的主要交通廊道。“两廊”沿线的资源分布相较“一环、一带”更加分散，发展条件相对滞后。</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规划结合省道2</w:t>
      </w:r>
      <w:r>
        <w:rPr>
          <w:color w:val="000000" w:themeColor="text1"/>
          <w14:textFill>
            <w14:solidFill>
              <w14:schemeClr w14:val="tx1"/>
            </w14:solidFill>
          </w14:textFill>
        </w:rPr>
        <w:t>09</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07</w:t>
      </w:r>
      <w:r>
        <w:rPr>
          <w:rFonts w:hint="eastAsia"/>
          <w:color w:val="000000" w:themeColor="text1"/>
          <w14:textFill>
            <w14:solidFill>
              <w14:schemeClr w14:val="tx1"/>
            </w14:solidFill>
          </w14:textFill>
        </w:rPr>
        <w:t>提升改造，</w:t>
      </w:r>
      <w:bookmarkStart w:id="34" w:name="_Hlk120051278"/>
      <w:r>
        <w:rPr>
          <w:rFonts w:hint="eastAsia"/>
          <w:color w:val="000000" w:themeColor="text1"/>
          <w14:textFill>
            <w14:solidFill>
              <w14:schemeClr w14:val="tx1"/>
            </w14:solidFill>
          </w14:textFill>
        </w:rPr>
        <w:t>通过“点轴聚集、串珠</w:t>
      </w:r>
      <w:bookmarkStart w:id="35" w:name="_Hlk119596139"/>
      <w:r>
        <w:rPr>
          <w:rFonts w:hint="eastAsia"/>
          <w:color w:val="000000" w:themeColor="text1"/>
          <w14:textFill>
            <w14:solidFill>
              <w14:schemeClr w14:val="tx1"/>
            </w14:solidFill>
          </w14:textFill>
        </w:rPr>
        <w:t>成链</w:t>
      </w:r>
      <w:bookmarkEnd w:id="35"/>
      <w:r>
        <w:rPr>
          <w:rFonts w:hint="eastAsia"/>
          <w:color w:val="000000" w:themeColor="text1"/>
          <w14:textFill>
            <w14:solidFill>
              <w14:schemeClr w14:val="tx1"/>
            </w14:solidFill>
          </w14:textFill>
        </w:rPr>
        <w:t>”的策略引导沿线乡村地区分散的资源要素向廊道聚集</w:t>
      </w:r>
      <w:bookmarkEnd w:id="34"/>
      <w:r>
        <w:rPr>
          <w:rFonts w:hint="eastAsia"/>
          <w:color w:val="000000" w:themeColor="text1"/>
          <w14:textFill>
            <w14:solidFill>
              <w14:schemeClr w14:val="tx1"/>
            </w14:solidFill>
          </w14:textFill>
        </w:rPr>
        <w:t>，通过整合沿线资源，强化对腹地的带动引领作用，实现走廊沿线地区的乡村振兴。</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点轴聚集：</w:t>
      </w:r>
      <w:r>
        <w:rPr>
          <w:rFonts w:hint="eastAsia"/>
          <w:color w:val="000000" w:themeColor="text1"/>
          <w14:textFill>
            <w14:solidFill>
              <w14:schemeClr w14:val="tx1"/>
            </w14:solidFill>
          </w14:textFill>
        </w:rPr>
        <w:t>打破均质化的资源投放方式，以点串线，以线带面，通过整合沿线资源，着力解决沿线乡村发展资源要素分散的问题。通过“点轴开发”和“渐进扩散”的方式，弥补连片推进的不足，最大限度地实现资源优化配置，转化区域二元结构，实现乡村梯度振兴。</w:t>
      </w:r>
    </w:p>
    <w:p>
      <w:pPr>
        <w:pStyle w:val="4"/>
        <w:ind w:firstLine="643"/>
        <w:rPr>
          <w:color w:val="000000" w:themeColor="text1"/>
          <w:lang w:val="en-US"/>
          <w14:textFill>
            <w14:solidFill>
              <w14:schemeClr w14:val="tx1"/>
            </w14:solidFill>
          </w14:textFill>
        </w:rPr>
      </w:pPr>
      <w:r>
        <w:rPr>
          <w:rFonts w:hint="eastAsia"/>
          <w:b/>
          <w:bCs/>
          <w:color w:val="000000" w:themeColor="text1"/>
          <w14:textFill>
            <w14:solidFill>
              <w14:schemeClr w14:val="tx1"/>
            </w14:solidFill>
          </w14:textFill>
        </w:rPr>
        <w:t>串珠成链：</w:t>
      </w:r>
      <w:r>
        <w:rPr>
          <w:rFonts w:hint="eastAsia"/>
          <w:color w:val="000000" w:themeColor="text1"/>
          <w:lang w:val="en-US"/>
          <w14:textFill>
            <w14:solidFill>
              <w14:schemeClr w14:val="tx1"/>
            </w14:solidFill>
          </w14:textFill>
        </w:rPr>
        <w:t>依托节点、轴线，从生态、产业、景观、文化等维度聚集资源，凝聚发展合力，引导农业经营主体通过土地流转的方式以家庭农场、种植大户的形式聚集资源要素，改变现有分散的经营方式，并按照“点轴聚集”的策略围绕主要交通廊道“傍城、近镇、临村、环湖、沿溪”布局用于农产品加工流通、农村休闲观光旅游、电子商务等混合融合的产业用地，促进相关要素串珠成链，融合发展。</w:t>
      </w:r>
      <w:r>
        <w:rPr>
          <w:color w:val="000000" w:themeColor="text1"/>
          <w:lang w:val="en-US"/>
          <w14:textFill>
            <w14:solidFill>
              <w14:schemeClr w14:val="tx1"/>
            </w14:solidFill>
          </w14:textFill>
        </w:rPr>
        <w:t xml:space="preserve"> </w:t>
      </w:r>
    </w:p>
    <w:p>
      <w:pPr>
        <w:pStyle w:val="7"/>
        <w:numPr>
          <w:ilvl w:val="0"/>
          <w:numId w:val="24"/>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六片区，即六个流域片区单元</w:t>
      </w:r>
    </w:p>
    <w:p>
      <w:pPr>
        <w:pStyle w:val="4"/>
        <w:ind w:firstLine="640"/>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是以流域划分的六个自然地理单元。规划通过“一环、一带、两廊”充分利用了县城近郊优势和未来交通格局优化带来的发展动能重塑片区经济地理，形成了“极核-轴带-辐射面”</w:t>
      </w:r>
      <w:r>
        <w:rPr>
          <w:rFonts w:hint="eastAsia"/>
          <w:color w:val="000000" w:themeColor="text1"/>
          <w14:textFill>
            <w14:solidFill>
              <w14:schemeClr w14:val="tx1"/>
            </w14:solidFill>
          </w14:textFill>
        </w:rPr>
        <w:t>以线带面、连片策动</w:t>
      </w:r>
      <w:r>
        <w:rPr>
          <w:rFonts w:hint="eastAsia"/>
          <w:color w:val="000000" w:themeColor="text1"/>
          <w:lang w:val="en-US"/>
          <w14:textFill>
            <w14:solidFill>
              <w14:schemeClr w14:val="tx1"/>
            </w14:solidFill>
          </w14:textFill>
        </w:rPr>
        <w:t>的乡村经济地理格局。但对于广大农村腹地，依然是农业为主导产业，农用地质量与流域息息相关。规划结合不同流域各类农产品种植适宜性，按照“宜耕则耕、宜园则园”的原则进一步优化农用地布局，并完善相关生产、生活配套设施，促进农业农村现代化。</w:t>
      </w:r>
    </w:p>
    <w:p>
      <w:pPr>
        <w:pStyle w:val="4"/>
        <w:ind w:firstLine="643"/>
        <w:rPr>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通仙河、小蒜溪流域：</w:t>
      </w:r>
      <w:r>
        <w:rPr>
          <w:rFonts w:hint="eastAsia"/>
          <w:color w:val="000000" w:themeColor="text1"/>
          <w:lang w:val="en-US"/>
          <w14:textFill>
            <w14:solidFill>
              <w14:schemeClr w14:val="tx1"/>
            </w14:solidFill>
          </w14:textFill>
        </w:rPr>
        <w:t>结合流域内适宜种植青花椒的特征，在不占用耕地的前提下进一步壮大青花椒产业布局规模，鼓励经营主体开展产地初加工，配套烘干、储藏、去杂、磨制等农业生产配套设施，促进农产品保值增值；通过盘活现状闲置土地适度布局在地消费、休闲体验等乡村产业用地，促进一二三产业融合发展。</w:t>
      </w:r>
    </w:p>
    <w:p>
      <w:pPr>
        <w:pStyle w:val="4"/>
        <w:ind w:firstLine="643"/>
        <w:rPr>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郪江干流：</w:t>
      </w:r>
      <w:r>
        <w:rPr>
          <w:rFonts w:hint="eastAsia"/>
          <w:color w:val="000000" w:themeColor="text1"/>
          <w:lang w:val="en-US"/>
          <w14:textFill>
            <w14:solidFill>
              <w14:schemeClr w14:val="tx1"/>
            </w14:solidFill>
          </w14:textFill>
        </w:rPr>
        <w:t>结合流域近郊优势，面向城市菜篮子保供需求，继续壮大优质蔬菜种植面积，推动优质蔬菜生产、存储、分拣、包装、销售一体化融合发展，在标准化种植、精细化管理、社会化服务、订单生产、二三产业增值等环节拓宽增收渠道；依托环城近郊城乡融合发展环布局中央厨房、主食加工、净菜加工和餐饮外卖加工等增值服务，发展“中央厨房</w:t>
      </w:r>
      <w:r>
        <w:rPr>
          <w:color w:val="000000" w:themeColor="text1"/>
          <w:lang w:val="en-US"/>
          <w14:textFill>
            <w14:solidFill>
              <w14:schemeClr w14:val="tx1"/>
            </w14:solidFill>
          </w14:textFill>
        </w:rPr>
        <w:t>+冷链配送+物流终端”“中央厨房+快餐门店”</w:t>
      </w:r>
      <w:r>
        <w:rPr>
          <w:rFonts w:hint="eastAsia"/>
          <w:color w:val="000000" w:themeColor="text1"/>
          <w:lang w:val="en-US"/>
          <w14:textFill>
            <w14:solidFill>
              <w14:schemeClr w14:val="tx1"/>
            </w14:solidFill>
          </w14:textFill>
        </w:rPr>
        <w:t>等新型加工业态，满足城市多样化、便捷化的需求。</w:t>
      </w:r>
    </w:p>
    <w:p>
      <w:pPr>
        <w:pStyle w:val="4"/>
        <w:ind w:firstLine="643"/>
        <w:rPr>
          <w:color w:val="000000" w:themeColor="text1"/>
          <w:lang w:val="en-US"/>
          <w14:textFill>
            <w14:solidFill>
              <w14:schemeClr w14:val="tx1"/>
            </w14:solidFill>
          </w14:textFill>
        </w:rPr>
      </w:pPr>
      <w:r>
        <w:rPr>
          <w:rFonts w:hint="eastAsia"/>
          <w:b/>
          <w:bCs/>
          <w:color w:val="000000" w:themeColor="text1"/>
          <w14:textFill>
            <w14:solidFill>
              <w14:schemeClr w14:val="tx1"/>
            </w14:solidFill>
          </w14:textFill>
        </w:rPr>
        <w:t>寸塘口河流域：</w:t>
      </w:r>
      <w:r>
        <w:rPr>
          <w:rFonts w:hint="eastAsia"/>
          <w:color w:val="000000" w:themeColor="text1"/>
          <w:lang w:val="en-US"/>
          <w14:textFill>
            <w14:solidFill>
              <w14:schemeClr w14:val="tx1"/>
            </w14:solidFill>
          </w14:textFill>
        </w:rPr>
        <w:t>结合流域临近大英县粮油现代农业园区以及流域内适宜粮油生产的特征，积极融入玉峰、象山、河边等粮油主产区，以创建省级优质粮油现代农业园区为目标，对标、对表持续完善产业基础设施建设，支撑大英县粮油现代农业园区提质增效。</w:t>
      </w:r>
      <w:r>
        <w:rPr>
          <w:color w:val="000000" w:themeColor="text1"/>
          <w:lang w:val="en-US"/>
          <w14:textFill>
            <w14:solidFill>
              <w14:schemeClr w14:val="tx1"/>
            </w14:solidFill>
          </w14:textFill>
        </w:rPr>
        <w:t xml:space="preserve"> </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古柏溪流域：</w:t>
      </w:r>
      <w:r>
        <w:rPr>
          <w:rFonts w:hint="eastAsia"/>
          <w:color w:val="000000" w:themeColor="text1"/>
          <w:lang w:val="en-US"/>
          <w14:textFill>
            <w14:solidFill>
              <w14:schemeClr w14:val="tx1"/>
            </w14:solidFill>
          </w14:textFill>
        </w:rPr>
        <w:t>结合流域内农业生产适宜性较高以及耕地分布相对集中的特征，通过土地综合整治进一步提升耕地连片度，紧扣补齐粮油产业耕、种、收机械化和“宜机化”短板，系统构建“五良”融合体制机制，提升流域农业机械化装备水平；按照</w:t>
      </w:r>
      <w:r>
        <w:rPr>
          <w:color w:val="000000" w:themeColor="text1"/>
          <w:lang w:val="en-US"/>
          <w14:textFill>
            <w14:solidFill>
              <w14:schemeClr w14:val="tx1"/>
            </w14:solidFill>
          </w14:textFill>
        </w:rPr>
        <w:t>《关于实施家庭农场培育计划的指导意见</w:t>
      </w:r>
      <w:r>
        <w:rPr>
          <w:rFonts w:hint="eastAsia"/>
          <w:color w:val="000000" w:themeColor="text1"/>
          <w:lang w:val="en-US"/>
          <w14:textFill>
            <w14:solidFill>
              <w14:schemeClr w14:val="tx1"/>
            </w14:solidFill>
          </w14:textFill>
        </w:rPr>
        <w:t>（中农发〔</w:t>
      </w:r>
      <w:r>
        <w:rPr>
          <w:color w:val="000000" w:themeColor="text1"/>
          <w:lang w:val="en-US"/>
          <w14:textFill>
            <w14:solidFill>
              <w14:schemeClr w14:val="tx1"/>
            </w14:solidFill>
          </w14:textFill>
        </w:rPr>
        <w:t>2019〕16号）》</w:t>
      </w:r>
      <w:r>
        <w:rPr>
          <w:rFonts w:hint="eastAsia"/>
          <w:color w:val="000000" w:themeColor="text1"/>
          <w:lang w:val="en-US"/>
          <w14:textFill>
            <w14:solidFill>
              <w14:schemeClr w14:val="tx1"/>
            </w14:solidFill>
          </w14:textFill>
        </w:rPr>
        <w:t>《四川省家庭农场省级示范场评定办法（川农规〔</w:t>
      </w:r>
      <w:r>
        <w:rPr>
          <w:color w:val="000000" w:themeColor="text1"/>
          <w:lang w:val="en-US"/>
          <w14:textFill>
            <w14:solidFill>
              <w14:schemeClr w14:val="tx1"/>
            </w14:solidFill>
          </w14:textFill>
        </w:rPr>
        <w:t>2022〕3号</w:t>
      </w:r>
      <w:r>
        <w:rPr>
          <w:rFonts w:hint="eastAsia"/>
          <w:color w:val="000000" w:themeColor="text1"/>
          <w:lang w:val="en-US"/>
          <w14:textFill>
            <w14:solidFill>
              <w14:schemeClr w14:val="tx1"/>
            </w14:solidFill>
          </w14:textFill>
        </w:rPr>
        <w:t>）》的相关</w:t>
      </w:r>
      <w:r>
        <w:rPr>
          <w:color w:val="000000" w:themeColor="text1"/>
          <w:lang w:val="en-US"/>
          <w14:textFill>
            <w14:solidFill>
              <w14:schemeClr w14:val="tx1"/>
            </w14:solidFill>
          </w14:textFill>
        </w:rPr>
        <w:t>要求</w:t>
      </w:r>
      <w:r>
        <w:rPr>
          <w:rFonts w:hint="eastAsia"/>
          <w:color w:val="000000" w:themeColor="text1"/>
          <w:lang w:val="en-US"/>
          <w14:textFill>
            <w14:solidFill>
              <w14:schemeClr w14:val="tx1"/>
            </w14:solidFill>
          </w14:textFill>
        </w:rPr>
        <w:t>培育以家庭为基本经营单元，从事农业规模化、标准化、集约化生产经营的新型农业经营主体（家庭农场、种植大户）作为现代农业园区的补充</w:t>
      </w:r>
      <w:r>
        <w:rPr>
          <w:color w:val="000000" w:themeColor="text1"/>
          <w:lang w:val="en-US"/>
          <w14:textFill>
            <w14:solidFill>
              <w14:schemeClr w14:val="tx1"/>
            </w14:solidFill>
          </w14:textFill>
        </w:rPr>
        <w:t>。</w:t>
      </w:r>
      <w:r>
        <w:rPr>
          <w:color w:val="000000" w:themeColor="text1"/>
          <w14:textFill>
            <w14:solidFill>
              <w14:schemeClr w14:val="tx1"/>
            </w14:solidFill>
          </w14:textFill>
        </w:rPr>
        <w:t xml:space="preserve"> </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大英河流域：</w:t>
      </w:r>
      <w:r>
        <w:rPr>
          <w:rFonts w:hint="eastAsia"/>
          <w:color w:val="000000" w:themeColor="text1"/>
          <w:lang w:val="en-US"/>
          <w14:textFill>
            <w14:solidFill>
              <w14:schemeClr w14:val="tx1"/>
            </w14:solidFill>
          </w14:textFill>
        </w:rPr>
        <w:t>结合流域内柑橘、甜桃产业基础，在不占用耕地的前提下进一步壮大柑橘、甜桃产业布局规模，鼓励经营主体开展产地初加工，配套产地预冷、保鲜、冷冻、清洗、分级、分割、包装等仓储设施和商品化处理设施，实现减损增效；按照“园村一体”的模式布局在地消费、休闲体验等乡村产业用地，促进一二三产业融合发展。</w:t>
      </w:r>
    </w:p>
    <w:p>
      <w:pPr>
        <w:pStyle w:val="4"/>
        <w:ind w:firstLine="643"/>
        <w:rPr>
          <w:color w:val="000000" w:themeColor="text1"/>
          <w:lang w:val="en-US"/>
          <w14:textFill>
            <w14:solidFill>
              <w14:schemeClr w14:val="tx1"/>
            </w14:solidFill>
          </w14:textFill>
        </w:rPr>
      </w:pPr>
      <w:r>
        <w:rPr>
          <w:rFonts w:hint="eastAsia"/>
          <w:b/>
          <w:bCs/>
          <w:color w:val="000000" w:themeColor="text1"/>
          <w14:textFill>
            <w14:solidFill>
              <w14:schemeClr w14:val="tx1"/>
            </w14:solidFill>
          </w14:textFill>
        </w:rPr>
        <w:t>栀杆溪、天保河流域：</w:t>
      </w:r>
      <w:r>
        <w:rPr>
          <w:rFonts w:hint="eastAsia"/>
          <w:color w:val="000000" w:themeColor="text1"/>
          <w:lang w:val="en-US"/>
          <w14:textFill>
            <w14:solidFill>
              <w14:schemeClr w14:val="tx1"/>
            </w14:solidFill>
          </w14:textFill>
        </w:rPr>
        <w:t>属琼江流域，结合现状种养循环产业基础，引导龙头养殖企业入驻，进一步提升种养循环产业规模，配套宰杀、去头、去蹄、去皮、分割、保鲜、冷冻、分级、包装等初加工设施，满足市场多样化需求；结合紫苏药材种植产业，进一步扩大种植规模，配套烘干、储藏等初加工设施，实现保值增值。</w:t>
      </w:r>
    </w:p>
    <w:p>
      <w:pPr>
        <w:pStyle w:val="5"/>
      </w:pPr>
      <w:bookmarkStart w:id="36" w:name="_Toc160634192"/>
      <w:r>
        <w:rPr>
          <w:rFonts w:hint="eastAsia"/>
        </w:rPr>
        <w:t>农用地布局优化</w:t>
      </w:r>
      <w:bookmarkEnd w:id="36"/>
    </w:p>
    <w:p>
      <w:pPr>
        <w:pStyle w:val="6"/>
        <w:numPr>
          <w:ilvl w:val="0"/>
          <w:numId w:val="25"/>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耕地布局优化</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结合耕地后备资源调查以及“三调”即可恢复，摸清耕地后备资源潜力，通过农用地整理等方式适度补充耕地；有序开展农村宅基地、废弃工矿和其他低效闲置建设用地整理，逐步引导拆旧复垦，拆旧区适合复垦为耕地的，优先复垦为耕地；通过对坡度</w:t>
      </w:r>
      <w:r>
        <w:rPr>
          <w:color w:val="000000" w:themeColor="text1"/>
          <w14:textFill>
            <w14:solidFill>
              <w14:schemeClr w14:val="tx1"/>
            </w14:solidFill>
          </w14:textFill>
        </w:rPr>
        <w:t>2-25°之间的坡耕地采用“坡改梯”等手段</w:t>
      </w:r>
      <w:r>
        <w:rPr>
          <w:rFonts w:hint="eastAsia"/>
          <w:color w:val="000000" w:themeColor="text1"/>
          <w14:textFill>
            <w14:solidFill>
              <w14:schemeClr w14:val="tx1"/>
            </w14:solidFill>
          </w14:textFill>
        </w:rPr>
        <w:t>合理归并和平整土地，</w:t>
      </w:r>
      <w:r>
        <w:rPr>
          <w:color w:val="000000" w:themeColor="text1"/>
          <w14:textFill>
            <w14:solidFill>
              <w14:schemeClr w14:val="tx1"/>
            </w14:solidFill>
          </w14:textFill>
        </w:rPr>
        <w:t>增加有效耕地面积</w:t>
      </w:r>
      <w:r>
        <w:rPr>
          <w:rFonts w:hint="eastAsia"/>
          <w:color w:val="000000" w:themeColor="text1"/>
          <w14:textFill>
            <w14:solidFill>
              <w14:schemeClr w14:val="tx1"/>
            </w14:solidFill>
          </w14:textFill>
        </w:rPr>
        <w:t>；结合片区六个流域单元，按照相关政策要求“整流域”“整灌区”实施高标准农田建设，统筹推进田、土、水、路、林、电、技、管综合治理</w:t>
      </w:r>
      <w:r>
        <w:rPr>
          <w:color w:val="000000" w:themeColor="text1"/>
          <w14:textFill>
            <w14:solidFill>
              <w14:schemeClr w14:val="tx1"/>
            </w14:solidFill>
          </w14:textFill>
        </w:rPr>
        <w:t>,完善农田基础设施,实现综</w:t>
      </w:r>
      <w:r>
        <w:rPr>
          <w:rFonts w:hint="eastAsia"/>
          <w:color w:val="000000" w:themeColor="text1"/>
          <w14:textFill>
            <w14:solidFill>
              <w14:schemeClr w14:val="tx1"/>
            </w14:solidFill>
          </w14:textFill>
        </w:rPr>
        <w:t>合配套</w:t>
      </w:r>
      <w:r>
        <w:rPr>
          <w:color w:val="000000" w:themeColor="text1"/>
          <w14:textFill>
            <w14:solidFill>
              <w14:schemeClr w14:val="tx1"/>
            </w14:solidFill>
          </w14:textFill>
        </w:rPr>
        <w:t>,满足现代农业发展需要</w:t>
      </w:r>
      <w:r>
        <w:rPr>
          <w:rFonts w:hint="eastAsia"/>
          <w:color w:val="000000" w:themeColor="text1"/>
          <w14:textFill>
            <w14:solidFill>
              <w14:schemeClr w14:val="tx1"/>
            </w14:solidFill>
          </w14:textFill>
        </w:rPr>
        <w:t>。</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至规划期末，规划耕地面积</w:t>
      </w:r>
      <w:r>
        <w:rPr>
          <w:color w:val="000000" w:themeColor="text1"/>
          <w14:textFill>
            <w14:solidFill>
              <w14:schemeClr w14:val="tx1"/>
            </w14:solidFill>
          </w14:textFill>
        </w:rPr>
        <w:t>9700.36公顷，占片区总面积的</w:t>
      </w:r>
      <w:r>
        <w:rPr>
          <w:color w:val="000000" w:themeColor="text1"/>
          <w:lang w:val="en-US"/>
          <w14:textFill>
            <w14:solidFill>
              <w14:schemeClr w14:val="tx1"/>
            </w14:solidFill>
          </w14:textFill>
        </w:rPr>
        <w:t>41.37</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完成大英县“三区三线”划定方案（下发）耕保任务，</w:t>
      </w:r>
      <w:r>
        <w:rPr>
          <w:color w:val="000000" w:themeColor="text1"/>
          <w14:textFill>
            <w14:solidFill>
              <w14:schemeClr w14:val="tx1"/>
            </w14:solidFill>
          </w14:textFill>
        </w:rPr>
        <w:t>较基期年</w:t>
      </w:r>
      <w:r>
        <w:rPr>
          <w:rFonts w:hint="eastAsia"/>
          <w:color w:val="000000" w:themeColor="text1"/>
          <w:lang w:val="en-US"/>
          <w14:textFill>
            <w14:solidFill>
              <w14:schemeClr w14:val="tx1"/>
            </w14:solidFill>
          </w14:textFill>
        </w:rPr>
        <w:t>增加</w:t>
      </w:r>
      <w:r>
        <w:rPr>
          <w:color w:val="000000" w:themeColor="text1"/>
          <w:lang w:val="en-US"/>
          <w14:textFill>
            <w14:solidFill>
              <w14:schemeClr w14:val="tx1"/>
            </w14:solidFill>
          </w14:textFill>
        </w:rPr>
        <w:t>19.49</w:t>
      </w:r>
      <w:r>
        <w:rPr>
          <w:color w:val="000000" w:themeColor="text1"/>
          <w14:textFill>
            <w14:solidFill>
              <w14:schemeClr w14:val="tx1"/>
            </w14:solidFill>
          </w14:textFill>
        </w:rPr>
        <w:t>公顷</w:t>
      </w:r>
      <w:r>
        <w:rPr>
          <w:rFonts w:hint="eastAsia"/>
          <w:color w:val="000000" w:themeColor="text1"/>
          <w14:textFill>
            <w14:solidFill>
              <w14:schemeClr w14:val="tx1"/>
            </w14:solidFill>
          </w14:textFill>
        </w:rPr>
        <w:t>。</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园地布局优化</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在基本维持现状格局的基础上，引导园地发展逐步由外延扩张转变到内涵提高上来，依托青花椒、柑橘、甜桃产业园在耕地数量不减少、质量不降低的前提下优化园地布局，加强经果林种植，建设优质果园，稳步提高园地单产和效益。</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至规划期末，规划园地面积</w:t>
      </w:r>
      <w:r>
        <w:rPr>
          <w:color w:val="000000" w:themeColor="text1"/>
          <w:lang w:val="en-US"/>
          <w14:textFill>
            <w14:solidFill>
              <w14:schemeClr w14:val="tx1"/>
            </w14:solidFill>
          </w14:textFill>
        </w:rPr>
        <w:t>958.34</w:t>
      </w:r>
      <w:r>
        <w:rPr>
          <w:color w:val="000000" w:themeColor="text1"/>
          <w14:textFill>
            <w14:solidFill>
              <w14:schemeClr w14:val="tx1"/>
            </w14:solidFill>
          </w14:textFill>
        </w:rPr>
        <w:t>公顷，占片区总面积的</w:t>
      </w:r>
      <w:r>
        <w:rPr>
          <w:color w:val="000000" w:themeColor="text1"/>
          <w:lang w:val="en-US"/>
          <w14:textFill>
            <w14:solidFill>
              <w14:schemeClr w14:val="tx1"/>
            </w14:solidFill>
          </w14:textFill>
        </w:rPr>
        <w:t>4.09</w:t>
      </w:r>
      <w:r>
        <w:rPr>
          <w:color w:val="000000" w:themeColor="text1"/>
          <w14:textFill>
            <w14:solidFill>
              <w14:schemeClr w14:val="tx1"/>
            </w14:solidFill>
          </w14:textFill>
        </w:rPr>
        <w:t>%，较基期年</w:t>
      </w:r>
      <w:r>
        <w:rPr>
          <w:rFonts w:hint="eastAsia"/>
          <w:color w:val="000000" w:themeColor="text1"/>
          <w:lang w:val="en-US"/>
          <w14:textFill>
            <w14:solidFill>
              <w14:schemeClr w14:val="tx1"/>
            </w14:solidFill>
          </w14:textFill>
        </w:rPr>
        <w:t>减少</w:t>
      </w:r>
      <w:r>
        <w:rPr>
          <w:color w:val="000000" w:themeColor="text1"/>
          <w:lang w:val="en-US"/>
          <w14:textFill>
            <w14:solidFill>
              <w14:schemeClr w14:val="tx1"/>
            </w14:solidFill>
          </w14:textFill>
        </w:rPr>
        <w:t>29.43</w:t>
      </w:r>
      <w:r>
        <w:rPr>
          <w:color w:val="000000" w:themeColor="text1"/>
          <w14:textFill>
            <w14:solidFill>
              <w14:schemeClr w14:val="tx1"/>
            </w14:solidFill>
          </w14:textFill>
        </w:rPr>
        <w:t>公顷</w:t>
      </w:r>
      <w:r>
        <w:rPr>
          <w:rFonts w:hint="eastAsia"/>
          <w:color w:val="000000" w:themeColor="text1"/>
          <w14:textFill>
            <w14:solidFill>
              <w14:schemeClr w14:val="tx1"/>
            </w14:solidFill>
          </w14:textFill>
        </w:rPr>
        <w:t>。</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林地布局优化</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落实生态文明建设要求，依托现状山林自然资源，稳定通仙河、小蒜溪流域内的公益林布局，严格控制生态保护红线、五五水库饮用水水源保护区、郪江庙子山饮用水水源保护区内的林地减少；按照“坡顶林、坡上园、坡脚居、坡下田、坡谷溪”的原则优化林地布局，建立流域分水岭、村庄绿化林、农田防护林、护岸林等生态空间网络；加强水源涵养林建设，除必要的建设占用和宜耕林地复垦外，严格控制林地减少</w:t>
      </w:r>
      <w:r>
        <w:rPr>
          <w:color w:val="000000" w:themeColor="text1"/>
          <w14:textFill>
            <w14:solidFill>
              <w14:schemeClr w14:val="tx1"/>
            </w14:solidFill>
          </w14:textFill>
        </w:rPr>
        <w:t>。</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至规划期末，规划林地面积</w:t>
      </w:r>
      <w:r>
        <w:rPr>
          <w:color w:val="000000" w:themeColor="text1"/>
          <w:lang w:val="en-US"/>
          <w14:textFill>
            <w14:solidFill>
              <w14:schemeClr w14:val="tx1"/>
            </w14:solidFill>
          </w14:textFill>
        </w:rPr>
        <w:t>7369.19</w:t>
      </w:r>
      <w:r>
        <w:rPr>
          <w:color w:val="000000" w:themeColor="text1"/>
          <w14:textFill>
            <w14:solidFill>
              <w14:schemeClr w14:val="tx1"/>
            </w14:solidFill>
          </w14:textFill>
        </w:rPr>
        <w:t>公顷，占片区总面积的</w:t>
      </w:r>
      <w:r>
        <w:rPr>
          <w:color w:val="000000" w:themeColor="text1"/>
          <w:lang w:val="en-US"/>
          <w14:textFill>
            <w14:solidFill>
              <w14:schemeClr w14:val="tx1"/>
            </w14:solidFill>
          </w14:textFill>
        </w:rPr>
        <w:t>31.43</w:t>
      </w:r>
      <w:r>
        <w:rPr>
          <w:color w:val="000000" w:themeColor="text1"/>
          <w14:textFill>
            <w14:solidFill>
              <w14:schemeClr w14:val="tx1"/>
            </w14:solidFill>
          </w14:textFill>
        </w:rPr>
        <w:t>%，较基期年</w:t>
      </w:r>
      <w:r>
        <w:rPr>
          <w:rFonts w:hint="eastAsia"/>
          <w:color w:val="000000" w:themeColor="text1"/>
          <w14:textFill>
            <w14:solidFill>
              <w14:schemeClr w14:val="tx1"/>
            </w14:solidFill>
          </w14:textFill>
        </w:rPr>
        <w:t>减少</w:t>
      </w:r>
      <w:r>
        <w:rPr>
          <w:rFonts w:hint="eastAsia"/>
          <w:color w:val="000000" w:themeColor="text1"/>
          <w:lang w:val="en-US"/>
          <w14:textFill>
            <w14:solidFill>
              <w14:schemeClr w14:val="tx1"/>
            </w14:solidFill>
          </w14:textFill>
        </w:rPr>
        <w:t>26</w:t>
      </w:r>
      <w:r>
        <w:rPr>
          <w:color w:val="000000" w:themeColor="text1"/>
          <w:lang w:val="en-US"/>
          <w14:textFill>
            <w14:solidFill>
              <w14:schemeClr w14:val="tx1"/>
            </w14:solidFill>
          </w14:textFill>
        </w:rPr>
        <w:t>9.44</w:t>
      </w:r>
      <w:r>
        <w:rPr>
          <w:color w:val="000000" w:themeColor="text1"/>
          <w14:textFill>
            <w14:solidFill>
              <w14:schemeClr w14:val="tx1"/>
            </w14:solidFill>
          </w14:textFill>
        </w:rPr>
        <w:t>公顷。</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草地布局优化</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结合耕地后备资源调查，开展宜耕其他草地开发；采取自然恢复和人工辅助修复相结合的修复策略，实施生态保护红线、饮用水水源保护区、河湖岸线等生态空间内的退化草地植被恢复，维护生物多样性</w:t>
      </w:r>
      <w:r>
        <w:rPr>
          <w:color w:val="000000" w:themeColor="text1"/>
          <w14:textFill>
            <w14:solidFill>
              <w14:schemeClr w14:val="tx1"/>
            </w14:solidFill>
          </w14:textFill>
        </w:rPr>
        <w:t>。</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至规划期末，规划草地面积</w:t>
      </w:r>
      <w:r>
        <w:rPr>
          <w:color w:val="000000" w:themeColor="text1"/>
          <w:lang w:val="en-US"/>
          <w14:textFill>
            <w14:solidFill>
              <w14:schemeClr w14:val="tx1"/>
            </w14:solidFill>
          </w14:textFill>
        </w:rPr>
        <w:t>22.86</w:t>
      </w:r>
      <w:r>
        <w:rPr>
          <w:color w:val="000000" w:themeColor="text1"/>
          <w14:textFill>
            <w14:solidFill>
              <w14:schemeClr w14:val="tx1"/>
            </w14:solidFill>
          </w14:textFill>
        </w:rPr>
        <w:t>公顷，占片区总面积的0.1%，较基期年</w:t>
      </w:r>
      <w:r>
        <w:rPr>
          <w:rFonts w:hint="eastAsia"/>
          <w:color w:val="000000" w:themeColor="text1"/>
          <w14:textFill>
            <w14:solidFill>
              <w14:schemeClr w14:val="tx1"/>
            </w14:solidFill>
          </w14:textFill>
        </w:rPr>
        <w:t>减少</w:t>
      </w:r>
      <w:r>
        <w:rPr>
          <w:color w:val="000000" w:themeColor="text1"/>
          <w:lang w:val="en-US"/>
          <w14:textFill>
            <w14:solidFill>
              <w14:schemeClr w14:val="tx1"/>
            </w14:solidFill>
          </w14:textFill>
        </w:rPr>
        <w:t>1.79</w:t>
      </w:r>
      <w:r>
        <w:rPr>
          <w:color w:val="000000" w:themeColor="text1"/>
          <w14:textFill>
            <w14:solidFill>
              <w14:schemeClr w14:val="tx1"/>
            </w14:solidFill>
          </w14:textFill>
        </w:rPr>
        <w:t>公顷。</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农业设施建设用地布局优化</w:t>
      </w:r>
    </w:p>
    <w:p>
      <w:pPr>
        <w:pStyle w:val="4"/>
        <w:ind w:firstLine="640"/>
        <w:rPr>
          <w:color w:val="000000" w:themeColor="text1"/>
          <w14:textFill>
            <w14:solidFill>
              <w14:schemeClr w14:val="tx1"/>
            </w14:solidFill>
          </w14:textFill>
        </w:rPr>
      </w:pPr>
      <w:r>
        <w:rPr>
          <w:color w:val="000000" w:themeColor="text1"/>
          <w14:textFill>
            <w14:solidFill>
              <w14:schemeClr w14:val="tx1"/>
            </w14:solidFill>
          </w14:textFill>
        </w:rPr>
        <w:t>为适应农业现代化发展要求，</w:t>
      </w:r>
      <w:r>
        <w:rPr>
          <w:rFonts w:hint="eastAsia"/>
          <w:color w:val="000000" w:themeColor="text1"/>
          <w14:textFill>
            <w14:solidFill>
              <w14:schemeClr w14:val="tx1"/>
            </w14:solidFill>
          </w14:textFill>
        </w:rPr>
        <w:t>促进</w:t>
      </w:r>
      <w:r>
        <w:rPr>
          <w:color w:val="000000" w:themeColor="text1"/>
          <w14:textFill>
            <w14:solidFill>
              <w14:schemeClr w14:val="tx1"/>
            </w14:solidFill>
          </w14:textFill>
        </w:rPr>
        <w:t>农业生产的组织化、规模化程度不断提高，结合</w:t>
      </w:r>
      <w:r>
        <w:rPr>
          <w:rFonts w:hint="eastAsia"/>
          <w:color w:val="000000" w:themeColor="text1"/>
          <w14:textFill>
            <w14:solidFill>
              <w14:schemeClr w14:val="tx1"/>
            </w14:solidFill>
          </w14:textFill>
        </w:rPr>
        <w:t>青花椒、柑橘、甜桃</w:t>
      </w:r>
      <w:r>
        <w:rPr>
          <w:color w:val="000000" w:themeColor="text1"/>
          <w14:textFill>
            <w14:solidFill>
              <w14:schemeClr w14:val="tx1"/>
            </w14:solidFill>
          </w14:textFill>
        </w:rPr>
        <w:t>现代农业园区</w:t>
      </w:r>
      <w:r>
        <w:rPr>
          <w:rFonts w:hint="eastAsia"/>
          <w:color w:val="000000" w:themeColor="text1"/>
          <w14:textFill>
            <w14:solidFill>
              <w14:schemeClr w14:val="tx1"/>
            </w14:solidFill>
          </w14:textFill>
        </w:rPr>
        <w:t>，家庭农场等新型农业经营主体</w:t>
      </w:r>
      <w:r>
        <w:rPr>
          <w:color w:val="000000" w:themeColor="text1"/>
          <w14:textFill>
            <w14:solidFill>
              <w14:schemeClr w14:val="tx1"/>
            </w14:solidFill>
          </w14:textFill>
        </w:rPr>
        <w:t>统筹</w:t>
      </w:r>
      <w:r>
        <w:rPr>
          <w:rFonts w:hint="eastAsia"/>
          <w:color w:val="000000" w:themeColor="text1"/>
          <w14:textFill>
            <w14:solidFill>
              <w14:schemeClr w14:val="tx1"/>
            </w14:solidFill>
          </w14:textFill>
        </w:rPr>
        <w:t>配套</w:t>
      </w:r>
      <w:r>
        <w:rPr>
          <w:color w:val="000000" w:themeColor="text1"/>
          <w14:textFill>
            <w14:solidFill>
              <w14:schemeClr w14:val="tx1"/>
            </w14:solidFill>
          </w14:textFill>
        </w:rPr>
        <w:t>农业设施建设用地，主要包括生产前端的农资农具存放、生产过程中的先进技术应用和智能化管理、生产后端的</w:t>
      </w:r>
      <w:r>
        <w:rPr>
          <w:rFonts w:hint="eastAsia"/>
          <w:color w:val="000000" w:themeColor="text1"/>
          <w14:textFill>
            <w14:solidFill>
              <w14:schemeClr w14:val="tx1"/>
            </w14:solidFill>
          </w14:textFill>
        </w:rPr>
        <w:t>农</w:t>
      </w:r>
      <w:r>
        <w:rPr>
          <w:color w:val="000000" w:themeColor="text1"/>
          <w14:textFill>
            <w14:solidFill>
              <w14:schemeClr w14:val="tx1"/>
            </w14:solidFill>
          </w14:textFill>
        </w:rPr>
        <w:t>产品烘干</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晾晒和分拣包装等设施用地</w:t>
      </w:r>
      <w:r>
        <w:rPr>
          <w:rFonts w:hint="eastAsia"/>
          <w:color w:val="000000" w:themeColor="text1"/>
          <w14:textFill>
            <w14:solidFill>
              <w14:schemeClr w14:val="tx1"/>
            </w14:solidFill>
          </w14:textFill>
        </w:rPr>
        <w:t>；促进农业机械化水平不断提升，优化农业生产道路，预留乡村道路空间和指标，满足现代农业产业化需求；在栀杆溪、天保河流域布局规模化养殖场、粪肥还田、农业废弃物资源化综合利用和清洁化生产等社会化服务中心，推进绿色种养循环，促进农业绿色高质量发展。</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至规划期末，规划农业设施建设用地面积</w:t>
      </w:r>
      <w:r>
        <w:rPr>
          <w:color w:val="000000" w:themeColor="text1"/>
          <w:lang w:val="en-US"/>
          <w14:textFill>
            <w14:solidFill>
              <w14:schemeClr w14:val="tx1"/>
            </w14:solidFill>
          </w14:textFill>
        </w:rPr>
        <w:t>433.72</w:t>
      </w:r>
      <w:r>
        <w:rPr>
          <w:color w:val="000000" w:themeColor="text1"/>
          <w14:textFill>
            <w14:solidFill>
              <w14:schemeClr w14:val="tx1"/>
            </w14:solidFill>
          </w14:textFill>
        </w:rPr>
        <w:t>公顷，占片区总面积的</w:t>
      </w:r>
      <w:r>
        <w:rPr>
          <w:color w:val="000000" w:themeColor="text1"/>
          <w:lang w:val="en-US"/>
          <w14:textFill>
            <w14:solidFill>
              <w14:schemeClr w14:val="tx1"/>
            </w14:solidFill>
          </w14:textFill>
        </w:rPr>
        <w:t>1.85</w:t>
      </w:r>
      <w:r>
        <w:rPr>
          <w:color w:val="000000" w:themeColor="text1"/>
          <w14:textFill>
            <w14:solidFill>
              <w14:schemeClr w14:val="tx1"/>
            </w14:solidFill>
          </w14:textFill>
        </w:rPr>
        <w:t>%，较基期年</w:t>
      </w:r>
      <w:r>
        <w:rPr>
          <w:rFonts w:hint="eastAsia"/>
          <w:color w:val="000000" w:themeColor="text1"/>
          <w14:textFill>
            <w14:solidFill>
              <w14:schemeClr w14:val="tx1"/>
            </w14:solidFill>
          </w14:textFill>
        </w:rPr>
        <w:t>增加</w:t>
      </w:r>
      <w:r>
        <w:rPr>
          <w:color w:val="000000" w:themeColor="text1"/>
          <w:lang w:val="en-US"/>
          <w14:textFill>
            <w14:solidFill>
              <w14:schemeClr w14:val="tx1"/>
            </w14:solidFill>
          </w14:textFill>
        </w:rPr>
        <w:t>13.22</w:t>
      </w:r>
      <w:r>
        <w:rPr>
          <w:color w:val="000000" w:themeColor="text1"/>
          <w14:textFill>
            <w14:solidFill>
              <w14:schemeClr w14:val="tx1"/>
            </w14:solidFill>
          </w14:textFill>
        </w:rPr>
        <w:t>公顷</w:t>
      </w:r>
      <w:r>
        <w:rPr>
          <w:rFonts w:hint="eastAsia"/>
          <w:color w:val="000000" w:themeColor="text1"/>
          <w14:textFill>
            <w14:solidFill>
              <w14:schemeClr w14:val="tx1"/>
            </w14:solidFill>
          </w14:textFill>
        </w:rPr>
        <w:t>。</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湿地布局优化</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严格保护湿地，落实湿地保护约束性指标要求，控制湿地流失和破坏，确保现有湿地面积不减少；保护寸塘口水库、五五水库内陆滩涂，严格控制利用内陆滩涂围垦造田，充分发挥其调蓄、净化能力和保护生物多样性等方面的作用。</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至规划期末，规划湿地面积</w:t>
      </w:r>
      <w:r>
        <w:rPr>
          <w:color w:val="000000" w:themeColor="text1"/>
          <w14:textFill>
            <w14:solidFill>
              <w14:schemeClr w14:val="tx1"/>
            </w14:solidFill>
          </w14:textFill>
        </w:rPr>
        <w:t>2.81公顷，占片区总面积的0.01%，较基期年</w:t>
      </w:r>
      <w:r>
        <w:rPr>
          <w:rFonts w:hint="eastAsia"/>
          <w:color w:val="000000" w:themeColor="text1"/>
          <w14:textFill>
            <w14:solidFill>
              <w14:schemeClr w14:val="tx1"/>
            </w14:solidFill>
          </w14:textFill>
        </w:rPr>
        <w:t>无变化</w:t>
      </w:r>
      <w:r>
        <w:rPr>
          <w:color w:val="000000" w:themeColor="text1"/>
          <w14:textFill>
            <w14:solidFill>
              <w14:schemeClr w14:val="tx1"/>
            </w14:solidFill>
          </w14:textFill>
        </w:rPr>
        <w:t>。</w:t>
      </w:r>
    </w:p>
    <w:p>
      <w:pPr>
        <w:pStyle w:val="5"/>
      </w:pPr>
      <w:bookmarkStart w:id="37" w:name="_Toc160634193"/>
      <w:r>
        <w:rPr>
          <w:rFonts w:hint="eastAsia"/>
        </w:rPr>
        <w:t>建设用地布局优化</w:t>
      </w:r>
      <w:bookmarkEnd w:id="37"/>
    </w:p>
    <w:p>
      <w:pPr>
        <w:pStyle w:val="6"/>
        <w:numPr>
          <w:ilvl w:val="0"/>
          <w:numId w:val="26"/>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人口规模预测</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近十年，片区常住人口增加了</w:t>
      </w:r>
      <w:r>
        <w:rPr>
          <w:color w:val="000000" w:themeColor="text1"/>
          <w14:textFill>
            <w14:solidFill>
              <w14:schemeClr w14:val="tx1"/>
            </w14:solidFill>
          </w14:textFill>
        </w:rPr>
        <w:t>5.4%，除县城外片区常住人口减少了41.1%，主要流出原因是农村人口外出务工，未来随着大英县</w:t>
      </w:r>
      <w:r>
        <w:rPr>
          <w:rFonts w:hint="eastAsia"/>
          <w:color w:val="000000" w:themeColor="text1"/>
          <w14:textFill>
            <w14:solidFill>
              <w14:schemeClr w14:val="tx1"/>
            </w14:solidFill>
          </w14:textFill>
        </w:rPr>
        <w:t>西部绿色油气融合发展样板区、全国知名旅游度假目的地</w:t>
      </w:r>
      <w:r>
        <w:rPr>
          <w:color w:val="000000" w:themeColor="text1"/>
          <w14:textFill>
            <w14:solidFill>
              <w14:schemeClr w14:val="tx1"/>
            </w14:solidFill>
          </w14:textFill>
        </w:rPr>
        <w:t>的建设以及乡村振兴战略的推进，人口流出趋势将逐步减缓。</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依据上位规划，结合片区人口变化趋势，预计至规划期末</w:t>
      </w:r>
      <w:r>
        <w:rPr>
          <w:color w:val="000000" w:themeColor="text1"/>
          <w14:textFill>
            <w14:solidFill>
              <w14:schemeClr w14:val="tx1"/>
            </w14:solidFill>
          </w14:textFill>
        </w:rPr>
        <w:t>，片区（不含县城）常住人口约5万人（减少约2万人），其中城镇人口约0.6万人（增加约0.3万人），农村人口约</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.4万人（减少约2.3万人）。</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镇村体系规划</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依据</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大英县</w:t>
      </w:r>
      <w:r>
        <w:rPr>
          <w:color w:val="000000" w:themeColor="text1"/>
          <w14:textFill>
            <w14:solidFill>
              <w14:schemeClr w14:val="tx1"/>
            </w14:solidFill>
          </w14:textFill>
        </w:rPr>
        <w:t>人民政府关于</w:t>
      </w:r>
      <w:r>
        <w:rPr>
          <w:rFonts w:hint="eastAsia"/>
          <w:color w:val="000000" w:themeColor="text1"/>
          <w14:textFill>
            <w14:solidFill>
              <w14:schemeClr w14:val="tx1"/>
            </w14:solidFill>
          </w14:textFill>
        </w:rPr>
        <w:t>呈送&lt;遂宁市大英县县域内片区划分送审方案</w:t>
      </w:r>
      <w:r>
        <w:rPr>
          <w:color w:val="000000" w:themeColor="text1"/>
          <w14:textFill>
            <w14:solidFill>
              <w14:schemeClr w14:val="tx1"/>
            </w14:solidFill>
          </w14:textFill>
        </w:rPr>
        <w:t>&gt;</w:t>
      </w:r>
      <w:r>
        <w:rPr>
          <w:rFonts w:hint="eastAsia"/>
          <w:color w:val="000000" w:themeColor="text1"/>
          <w14:textFill>
            <w14:solidFill>
              <w14:schemeClr w14:val="tx1"/>
            </w14:solidFill>
          </w14:textFill>
        </w:rPr>
        <w:t>的报告（大府〔</w:t>
      </w:r>
      <w:r>
        <w:rPr>
          <w:color w:val="000000" w:themeColor="text1"/>
          <w14:textFill>
            <w14:solidFill>
              <w14:schemeClr w14:val="tx1"/>
            </w14:solidFill>
          </w14:textFill>
        </w:rPr>
        <w:t>2021〕194号）》</w:t>
      </w:r>
      <w:r>
        <w:rPr>
          <w:rFonts w:hint="eastAsia"/>
          <w:color w:val="000000" w:themeColor="text1"/>
          <w14:textFill>
            <w14:solidFill>
              <w14:schemeClr w14:val="tx1"/>
            </w14:solidFill>
          </w14:textFill>
        </w:rPr>
        <w:t>，片区是县城区所在地，发挥人口聚集、产业集中、要素集约、公共服务支撑地位，是片区中心（盐井街道为县城驻地，蓬莱为城关镇），因此片区不再设置中心镇。卓简井镇是省级“百镇建设行动”试点镇、省级特色小镇、四川省历史文化名镇、市级生态宜居城镇，辖区内卓筒井遗址公园是首批国家级非物质文化遗产、第七批全国重点文物保护单位，有中小学校</w:t>
      </w:r>
      <w:r>
        <w:rPr>
          <w:color w:val="000000" w:themeColor="text1"/>
          <w14:textFill>
            <w14:solidFill>
              <w14:schemeClr w14:val="tx1"/>
            </w14:solidFill>
          </w14:textFill>
        </w:rPr>
        <w:t>4所，区域养老服务中心1</w:t>
      </w:r>
      <w:r>
        <w:rPr>
          <w:rFonts w:hint="eastAsia"/>
          <w:color w:val="000000" w:themeColor="text1"/>
          <w14:textFill>
            <w14:solidFill>
              <w14:schemeClr w14:val="tx1"/>
            </w14:solidFill>
          </w14:textFill>
        </w:rPr>
        <w:t>所，具有发展成为片区副中心的态势。</w:t>
      </w:r>
    </w:p>
    <w:p>
      <w:pPr>
        <w:pStyle w:val="4"/>
        <w:ind w:firstLine="640"/>
        <w:rPr>
          <w:color w:val="000000" w:themeColor="text1"/>
          <w14:textFill>
            <w14:solidFill>
              <w14:schemeClr w14:val="tx1"/>
            </w14:solidFill>
          </w14:textFill>
        </w:rPr>
      </w:pPr>
      <w:bookmarkStart w:id="38" w:name="_Hlk116251639"/>
      <w:r>
        <w:rPr>
          <w:rFonts w:hint="eastAsia"/>
          <w:color w:val="000000" w:themeColor="text1"/>
          <w14:textFill>
            <w14:solidFill>
              <w14:schemeClr w14:val="tx1"/>
            </w14:solidFill>
          </w14:textFill>
        </w:rPr>
        <w:t>规划顺应人口、交通、经济等</w:t>
      </w:r>
      <w:r>
        <w:rPr>
          <w:rFonts w:hint="eastAsia"/>
          <w:color w:val="000000" w:themeColor="text1"/>
          <w:lang w:val="en-US"/>
          <w14:textFill>
            <w14:solidFill>
              <w14:schemeClr w14:val="tx1"/>
            </w14:solidFill>
          </w14:textFill>
        </w:rPr>
        <w:t>流向</w:t>
      </w:r>
      <w:r>
        <w:rPr>
          <w:rFonts w:hint="eastAsia"/>
          <w:color w:val="000000" w:themeColor="text1"/>
          <w14:textFill>
            <w14:solidFill>
              <w14:schemeClr w14:val="tx1"/>
            </w14:solidFill>
          </w14:textFill>
        </w:rPr>
        <w:t>，坚持顺向优化资源配置、增强服务能力、引导</w:t>
      </w:r>
      <w:r>
        <w:rPr>
          <w:color w:val="000000" w:themeColor="text1"/>
          <w14:textFill>
            <w14:solidFill>
              <w14:schemeClr w14:val="tx1"/>
            </w14:solidFill>
          </w14:textFill>
        </w:rPr>
        <w:t>人口集聚</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构建“1个</w:t>
      </w:r>
      <w:r>
        <w:rPr>
          <w:rFonts w:hint="eastAsia"/>
          <w:color w:val="000000" w:themeColor="text1"/>
          <w14:textFill>
            <w14:solidFill>
              <w14:schemeClr w14:val="tx1"/>
            </w14:solidFill>
          </w14:textFill>
        </w:rPr>
        <w:t>副</w:t>
      </w:r>
      <w:r>
        <w:rPr>
          <w:color w:val="000000" w:themeColor="text1"/>
          <w14:textFill>
            <w14:solidFill>
              <w14:schemeClr w14:val="tx1"/>
            </w14:solidFill>
          </w14:textFill>
        </w:rPr>
        <w:t>中心镇、1个一般镇、12 个中心村（社区）和38个</w:t>
      </w:r>
      <w:r>
        <w:rPr>
          <w:rFonts w:hint="eastAsia"/>
          <w:color w:val="000000" w:themeColor="text1"/>
          <w14:textFill>
            <w14:solidFill>
              <w14:schemeClr w14:val="tx1"/>
            </w14:solidFill>
          </w14:textFill>
        </w:rPr>
        <w:t>其他</w:t>
      </w:r>
      <w:r>
        <w:rPr>
          <w:color w:val="000000" w:themeColor="text1"/>
          <w14:textFill>
            <w14:solidFill>
              <w14:schemeClr w14:val="tx1"/>
            </w14:solidFill>
          </w14:textFill>
        </w:rPr>
        <w:t>村（社区）”的镇村体系。</w:t>
      </w:r>
      <w:r>
        <w:rPr>
          <w:rFonts w:hint="eastAsia"/>
          <w:color w:val="000000" w:themeColor="text1"/>
          <w14:textFill>
            <w14:solidFill>
              <w14:schemeClr w14:val="tx1"/>
            </w14:solidFill>
          </w14:textFill>
        </w:rPr>
        <w:t>副</w:t>
      </w:r>
      <w:r>
        <w:rPr>
          <w:color w:val="000000" w:themeColor="text1"/>
          <w14:textFill>
            <w14:solidFill>
              <w14:schemeClr w14:val="tx1"/>
            </w14:solidFill>
          </w14:textFill>
        </w:rPr>
        <w:t>中心镇为</w:t>
      </w:r>
      <w:r>
        <w:rPr>
          <w:rFonts w:hint="eastAsia"/>
          <w:color w:val="000000" w:themeColor="text1"/>
          <w14:textFill>
            <w14:solidFill>
              <w14:schemeClr w14:val="tx1"/>
            </w14:solidFill>
          </w14:textFill>
        </w:rPr>
        <w:t>卓筒井</w:t>
      </w:r>
      <w:r>
        <w:rPr>
          <w:color w:val="000000" w:themeColor="text1"/>
          <w14:textFill>
            <w14:solidFill>
              <w14:schemeClr w14:val="tx1"/>
            </w14:solidFill>
          </w14:textFill>
        </w:rPr>
        <w:t>镇，</w:t>
      </w:r>
      <w:r>
        <w:rPr>
          <w:rFonts w:hint="eastAsia"/>
          <w:color w:val="000000" w:themeColor="text1"/>
          <w14:textFill>
            <w14:solidFill>
              <w14:schemeClr w14:val="tx1"/>
            </w14:solidFill>
          </w14:textFill>
        </w:rPr>
        <w:t>与县城错位</w:t>
      </w:r>
      <w:r>
        <w:rPr>
          <w:color w:val="000000" w:themeColor="text1"/>
          <w14:textFill>
            <w14:solidFill>
              <w14:schemeClr w14:val="tx1"/>
            </w14:solidFill>
          </w14:textFill>
        </w:rPr>
        <w:t>承担片区服务</w:t>
      </w:r>
      <w:r>
        <w:rPr>
          <w:rFonts w:hint="eastAsia"/>
          <w:color w:val="000000" w:themeColor="text1"/>
          <w14:textFill>
            <w14:solidFill>
              <w14:schemeClr w14:val="tx1"/>
            </w14:solidFill>
          </w14:textFill>
        </w:rPr>
        <w:t>中心</w:t>
      </w:r>
      <w:r>
        <w:rPr>
          <w:color w:val="000000" w:themeColor="text1"/>
          <w14:textFill>
            <w14:solidFill>
              <w14:schemeClr w14:val="tx1"/>
            </w14:solidFill>
          </w14:textFill>
        </w:rPr>
        <w:t>综合</w:t>
      </w:r>
      <w:r>
        <w:rPr>
          <w:rFonts w:hint="eastAsia"/>
          <w:color w:val="000000" w:themeColor="text1"/>
          <w14:textFill>
            <w14:solidFill>
              <w14:schemeClr w14:val="tx1"/>
            </w14:solidFill>
          </w14:textFill>
        </w:rPr>
        <w:t>服务</w:t>
      </w:r>
      <w:r>
        <w:rPr>
          <w:color w:val="000000" w:themeColor="text1"/>
          <w14:textFill>
            <w14:solidFill>
              <w14:schemeClr w14:val="tx1"/>
            </w14:solidFill>
          </w14:textFill>
        </w:rPr>
        <w:t>功能，培育为</w:t>
      </w:r>
      <w:r>
        <w:rPr>
          <w:rFonts w:hint="eastAsia"/>
          <w:color w:val="000000" w:themeColor="text1"/>
          <w14:textFill>
            <w14:solidFill>
              <w14:schemeClr w14:val="tx1"/>
            </w14:solidFill>
          </w14:textFill>
        </w:rPr>
        <w:t>县域经济增长极；一般镇为天保镇，重点完善基础服务功能，重点</w:t>
      </w:r>
      <w:r>
        <w:rPr>
          <w:color w:val="000000" w:themeColor="text1"/>
          <w14:textFill>
            <w14:solidFill>
              <w14:schemeClr w14:val="tx1"/>
            </w14:solidFill>
          </w14:textFill>
        </w:rPr>
        <w:t>服务本镇乡村地区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中心村</w:t>
      </w:r>
      <w:r>
        <w:rPr>
          <w:rFonts w:hint="eastAsia"/>
          <w:color w:val="000000" w:themeColor="text1"/>
          <w14:textFill>
            <w14:solidFill>
              <w14:schemeClr w14:val="tx1"/>
            </w14:solidFill>
          </w14:textFill>
        </w:rPr>
        <w:t>包括蓬莱镇的7个村，分别为福荣村、盘龙村、南泉村、鑫河村、榕桥村、吊脚楼村、通仙社区，卓筒井镇的3个村，分别为骑龙寨村、转轮村、为干屏村</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以及天保镇的2个村，分别为鹊桥村、李广沟村。重点是</w:t>
      </w:r>
      <w:r>
        <w:rPr>
          <w:color w:val="000000" w:themeColor="text1"/>
          <w14:textFill>
            <w14:solidFill>
              <w14:schemeClr w14:val="tx1"/>
            </w14:solidFill>
          </w14:textFill>
        </w:rPr>
        <w:t>支撑和服务</w:t>
      </w:r>
      <w:r>
        <w:rPr>
          <w:rFonts w:hint="eastAsia"/>
          <w:color w:val="000000" w:themeColor="text1"/>
          <w14:textFill>
            <w14:solidFill>
              <w14:schemeClr w14:val="tx1"/>
            </w14:solidFill>
          </w14:textFill>
        </w:rPr>
        <w:t>村级片区的连片</w:t>
      </w:r>
      <w:r>
        <w:rPr>
          <w:color w:val="000000" w:themeColor="text1"/>
          <w14:textFill>
            <w14:solidFill>
              <w14:schemeClr w14:val="tx1"/>
            </w14:solidFill>
          </w14:textFill>
        </w:rPr>
        <w:t>发展，在乡村产业振兴中发挥示范带动作用</w:t>
      </w:r>
      <w:r>
        <w:rPr>
          <w:rFonts w:hint="eastAsia"/>
          <w:color w:val="000000" w:themeColor="text1"/>
          <w14:textFill>
            <w14:solidFill>
              <w14:schemeClr w14:val="tx1"/>
            </w14:solidFill>
          </w14:textFill>
        </w:rPr>
        <w:t>；其余</w:t>
      </w:r>
      <w:r>
        <w:rPr>
          <w:color w:val="000000" w:themeColor="text1"/>
          <w14:textFill>
            <w14:solidFill>
              <w14:schemeClr w14:val="tx1"/>
            </w14:solidFill>
          </w14:textFill>
        </w:rPr>
        <w:t>为</w:t>
      </w:r>
      <w:r>
        <w:rPr>
          <w:rFonts w:hint="eastAsia"/>
          <w:color w:val="000000" w:themeColor="text1"/>
          <w14:textFill>
            <w14:solidFill>
              <w14:schemeClr w14:val="tx1"/>
            </w14:solidFill>
          </w14:textFill>
        </w:rPr>
        <w:t>其他</w:t>
      </w:r>
      <w:r>
        <w:rPr>
          <w:color w:val="000000" w:themeColor="text1"/>
          <w14:textFill>
            <w14:solidFill>
              <w14:schemeClr w14:val="tx1"/>
            </w14:solidFill>
          </w14:textFill>
        </w:rPr>
        <w:t>村</w:t>
      </w:r>
      <w:r>
        <w:rPr>
          <w:rFonts w:hint="eastAsia"/>
          <w:color w:val="000000" w:themeColor="text1"/>
          <w14:textFill>
            <w14:solidFill>
              <w14:schemeClr w14:val="tx1"/>
            </w14:solidFill>
          </w14:textFill>
        </w:rPr>
        <w:t>，是乡村经济发展的腹地和支撑。</w:t>
      </w:r>
      <w:bookmarkEnd w:id="38"/>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城镇建设用地布局</w:t>
      </w:r>
    </w:p>
    <w:p>
      <w:pPr>
        <w:pStyle w:val="4"/>
        <w:ind w:firstLine="640"/>
      </w:pPr>
      <w:r>
        <w:rPr>
          <w:rFonts w:hint="eastAsia"/>
        </w:rPr>
        <w:t>保留卓筒井、天保镇区、通仙社区以及片区内独立的现状城镇建设用地，面积约</w:t>
      </w:r>
      <w:r>
        <w:t>59.41</w:t>
      </w:r>
      <w:r>
        <w:rPr>
          <w:rFonts w:hint="eastAsia"/>
        </w:rPr>
        <w:t>公顷；盘活批而未用存量城镇建设用地，面积约</w:t>
      </w:r>
      <w:r>
        <w:t>43.97</w:t>
      </w:r>
      <w:r>
        <w:rPr>
          <w:rFonts w:hint="eastAsia"/>
        </w:rPr>
        <w:t>公顷；落实大英县“三区三线”划定方案（下发）新增城镇建设用地，面积约</w:t>
      </w:r>
      <w:r>
        <w:t>5.81</w:t>
      </w:r>
      <w:r>
        <w:rPr>
          <w:rFonts w:hint="eastAsia"/>
        </w:rPr>
        <w:t>公顷；将划入城镇开发边界内的现状村庄建设用地等规划为城镇建设用地，面积约</w:t>
      </w:r>
      <w:r>
        <w:t>43.16</w:t>
      </w:r>
      <w:r>
        <w:rPr>
          <w:rFonts w:hint="eastAsia"/>
        </w:rPr>
        <w:t>公顷。</w:t>
      </w:r>
    </w:p>
    <w:p>
      <w:pPr>
        <w:pStyle w:val="4"/>
        <w:ind w:firstLine="640"/>
      </w:pPr>
      <w:r>
        <w:rPr>
          <w:rFonts w:hint="eastAsia"/>
        </w:rPr>
        <w:t>至规划期末，规划城镇建设用地面积</w:t>
      </w:r>
      <w:r>
        <w:t>152.35</w:t>
      </w:r>
      <w:r>
        <w:rPr>
          <w:rFonts w:hint="eastAsia"/>
        </w:rPr>
        <w:t>公顷，占片区总面积的</w:t>
      </w:r>
      <w:r>
        <w:t>0.65</w:t>
      </w:r>
      <w:r>
        <w:rPr>
          <w:rFonts w:hint="eastAsia"/>
        </w:rPr>
        <w:t>%，较基期年增加</w:t>
      </w:r>
      <w:r>
        <w:t>92.94</w:t>
      </w:r>
      <w:r>
        <w:rPr>
          <w:rFonts w:hint="eastAsia"/>
        </w:rPr>
        <w:t>公顷（其中，新增农用地转用面积</w:t>
      </w:r>
      <w:r>
        <w:t>5.81公顷</w:t>
      </w:r>
      <w:r>
        <w:rPr>
          <w:rFonts w:hint="eastAsia"/>
        </w:rPr>
        <w:t>）。</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卓筒井镇区：</w:t>
      </w:r>
      <w:r>
        <w:rPr>
          <w:rFonts w:hint="eastAsia"/>
          <w:color w:val="000000" w:themeColor="text1"/>
          <w14:textFill>
            <w14:solidFill>
              <w14:schemeClr w14:val="tx1"/>
            </w14:solidFill>
          </w14:textFill>
        </w:rPr>
        <w:t>引导集聚，打造千年“卓筒井”文旅价值转化基地，引导文旅产业要素向卓筒井聚集，深度挖掘千年“卓筒井”文旅价值，积极培育新产业、新业态；加大公共资源投放，引导人口和要素集中；加强设施配套，提升承载能力和服务功能；拓展城镇发展空间，做大做强卓筒井副中心</w:t>
      </w:r>
      <w:r>
        <w:rPr>
          <w:rFonts w:hint="eastAsia"/>
        </w:rPr>
        <w:t>镇，至规划期末</w:t>
      </w:r>
      <w:r>
        <w:t>，</w:t>
      </w:r>
      <w:r>
        <w:rPr>
          <w:rFonts w:hint="eastAsia"/>
        </w:rPr>
        <w:t>镇区</w:t>
      </w:r>
      <w:r>
        <w:t>常住人口0.4万人，城乡建设用地</w:t>
      </w:r>
      <w:r>
        <w:rPr>
          <w:rFonts w:hint="eastAsia"/>
        </w:rPr>
        <w:t>面积</w:t>
      </w:r>
      <w:r>
        <w:t>61.36公顷</w:t>
      </w:r>
      <w:r>
        <w:rPr>
          <w:rFonts w:hint="eastAsia"/>
        </w:rPr>
        <w:t>。</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天保镇区：</w:t>
      </w:r>
      <w:r>
        <w:rPr>
          <w:rFonts w:hint="eastAsia"/>
          <w:color w:val="000000" w:themeColor="text1"/>
          <w14:textFill>
            <w14:solidFill>
              <w14:schemeClr w14:val="tx1"/>
            </w14:solidFill>
          </w14:textFill>
        </w:rPr>
        <w:t>补齐短板，引导建设紫苏中药材和种养循环服务中心，补齐短板设施，盘活低效闲置用地；布局农业生产配套设施；加强镇区环境综合整治，提升镇区风貌，</w:t>
      </w:r>
      <w:r>
        <w:rPr>
          <w:rFonts w:hint="eastAsia"/>
        </w:rPr>
        <w:t>至规划期末，镇区常住人口</w:t>
      </w:r>
      <w:r>
        <w:t>0.2万人，城乡建设用地</w:t>
      </w:r>
      <w:r>
        <w:rPr>
          <w:rFonts w:hint="eastAsia"/>
        </w:rPr>
        <w:t>面积</w:t>
      </w:r>
      <w:r>
        <w:t>24.81公顷。</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通仙社区：</w:t>
      </w:r>
      <w:r>
        <w:rPr>
          <w:rFonts w:hint="eastAsia"/>
          <w:color w:val="000000" w:themeColor="text1"/>
          <w14:textFill>
            <w14:solidFill>
              <w14:schemeClr w14:val="tx1"/>
            </w14:solidFill>
          </w14:textFill>
        </w:rPr>
        <w:t>按中心村布局，按一般镇配套，通仙社区是原通仙乡政府驻地，“两改”后并入蓬莱镇。因蓬莱镇政府及相关职能均位于县城，考虑到对通仙河、小蒜溪流域的农业生产生活服务，规划针对通仙社区按照中心村布局，按照一般镇配套。至规划期</w:t>
      </w:r>
      <w:r>
        <w:rPr>
          <w:rFonts w:hint="eastAsia"/>
        </w:rPr>
        <w:t>末，通仙社区常住人口</w:t>
      </w:r>
      <w:r>
        <w:t>0.2万人，城乡建设用地</w:t>
      </w:r>
      <w:r>
        <w:rPr>
          <w:rFonts w:hint="eastAsia"/>
        </w:rPr>
        <w:t>面积</w:t>
      </w:r>
      <w:r>
        <w:t>11.80公顷。</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独立建设用地：</w:t>
      </w:r>
      <w:r>
        <w:rPr>
          <w:rFonts w:hint="eastAsia"/>
          <w:color w:val="000000" w:themeColor="text1"/>
          <w14:textFill>
            <w14:solidFill>
              <w14:schemeClr w14:val="tx1"/>
            </w14:solidFill>
          </w14:textFill>
        </w:rPr>
        <w:t>落实上位规划确定的独立城镇建设用地布局。</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村庄建设用地布局</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在乡村振兴和新型城镇化双轮驱动的作用下，顺应农村人口流动趋势，以发展的眼光看待“乡村收缩”。通过引导资源要素向环县城近郊、镇区、园区、景区周边、主要交通廊道、农文旅资源周边、中心村投放来实现乡村“质的收缩”；通过引导广大农村腹地其他村居民点适度聚居，改变现有人口逐步减少但空间建设持续增多的“人地”特征，分区、分类差异化引导农村居民点适度聚居来实现“量的收缩”。</w:t>
      </w:r>
    </w:p>
    <w:p>
      <w:pPr>
        <w:pStyle w:val="4"/>
        <w:ind w:firstLine="640"/>
      </w:pPr>
      <w:r>
        <w:rPr>
          <w:rFonts w:hint="eastAsia"/>
        </w:rPr>
        <w:t>至规划期末，规划村庄建设用地面积</w:t>
      </w:r>
      <w:r>
        <w:rPr>
          <w:rFonts w:hint="eastAsia"/>
          <w:lang w:val="en-US"/>
        </w:rPr>
        <w:t>1</w:t>
      </w:r>
      <w:r>
        <w:rPr>
          <w:lang w:val="en-US"/>
        </w:rPr>
        <w:t>630.04</w:t>
      </w:r>
      <w:r>
        <w:t>公顷</w:t>
      </w:r>
      <w:r>
        <w:rPr>
          <w:rFonts w:hint="eastAsia"/>
        </w:rPr>
        <w:t>，占片区总面积的</w:t>
      </w:r>
      <w:r>
        <w:rPr>
          <w:lang w:val="en-US"/>
        </w:rPr>
        <w:t>6.95</w:t>
      </w:r>
      <w:r>
        <w:rPr>
          <w:rFonts w:hint="eastAsia"/>
          <w:lang w:val="en-US"/>
        </w:rPr>
        <w:t>%</w:t>
      </w:r>
      <w:r>
        <w:rPr>
          <w:rFonts w:hint="eastAsia"/>
        </w:rPr>
        <w:t>，较基期年减少</w:t>
      </w:r>
      <w:r>
        <w:rPr>
          <w:lang w:val="en-US"/>
        </w:rPr>
        <w:t>92.42</w:t>
      </w:r>
      <w:r>
        <w:rPr>
          <w:rFonts w:hint="eastAsia"/>
        </w:rPr>
        <w:t>公顷</w:t>
      </w:r>
      <w:r>
        <w:t>。</w:t>
      </w:r>
    </w:p>
    <w:p>
      <w:pPr>
        <w:pStyle w:val="7"/>
        <w:numPr>
          <w:ilvl w:val="0"/>
          <w:numId w:val="27"/>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村庄建设用地布局</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环县城近郊：</w:t>
      </w:r>
      <w:r>
        <w:rPr>
          <w:rFonts w:hint="eastAsia"/>
          <w:color w:val="000000" w:themeColor="text1"/>
          <w14:textFill>
            <w14:solidFill>
              <w14:schemeClr w14:val="tx1"/>
            </w14:solidFill>
          </w14:textFill>
        </w:rPr>
        <w:t>依托“县城近郊城乡融合发展环”</w:t>
      </w:r>
      <w:r>
        <w:rPr>
          <w:color w:val="000000" w:themeColor="text1"/>
          <w14:textFill>
            <w14:solidFill>
              <w14:schemeClr w14:val="tx1"/>
            </w14:solidFill>
          </w14:textFill>
        </w:rPr>
        <w:t>以导入城市服务型产业为发展方向，</w:t>
      </w:r>
      <w:r>
        <w:rPr>
          <w:rFonts w:hint="eastAsia"/>
          <w:color w:val="000000" w:themeColor="text1"/>
          <w14:textFill>
            <w14:solidFill>
              <w14:schemeClr w14:val="tx1"/>
            </w14:solidFill>
          </w14:textFill>
        </w:rPr>
        <w:t>按照“三个更新、四个一体化”的策略布</w:t>
      </w:r>
      <w:r>
        <w:rPr>
          <w:rFonts w:hint="eastAsia"/>
        </w:rPr>
        <w:t>局村庄建设用地</w:t>
      </w:r>
      <w:r>
        <w:t>76.15公顷，其中</w:t>
      </w:r>
      <w:r>
        <w:rPr>
          <w:rFonts w:hint="eastAsia"/>
        </w:rPr>
        <w:t>乡村产业用地</w:t>
      </w:r>
      <w:r>
        <w:t>28.12公顷</w:t>
      </w:r>
      <w:r>
        <w:rPr>
          <w:rFonts w:hint="eastAsia"/>
        </w:rPr>
        <w:t>，</w:t>
      </w:r>
      <w:r>
        <w:t>农村居民点</w:t>
      </w:r>
      <w:r>
        <w:rPr>
          <w:rFonts w:hint="eastAsia"/>
        </w:rPr>
        <w:t>用地</w:t>
      </w:r>
      <w:r>
        <w:t>48.04公顷</w:t>
      </w:r>
      <w:r>
        <w:rPr>
          <w:rFonts w:hint="eastAsia"/>
        </w:rPr>
        <w:t>，</w:t>
      </w:r>
      <w:r>
        <w:rPr>
          <w:rFonts w:hint="eastAsia"/>
          <w:color w:val="000000" w:themeColor="text1"/>
          <w14:textFill>
            <w14:solidFill>
              <w14:schemeClr w14:val="tx1"/>
            </w14:solidFill>
          </w14:textFill>
        </w:rPr>
        <w:t xml:space="preserve">包括沪蓉高速扩容拆迁安置点以及鑫河村、新犀牛村、天星社区“城乡一体新型社区”。 </w:t>
      </w:r>
    </w:p>
    <w:p>
      <w:pPr>
        <w:pStyle w:val="4"/>
        <w:ind w:firstLine="643"/>
        <w:rPr>
          <w:color w:val="FF0000"/>
        </w:rPr>
      </w:pPr>
      <w:r>
        <w:rPr>
          <w:rFonts w:hint="eastAsia"/>
          <w:b/>
          <w:bCs/>
          <w:color w:val="000000" w:themeColor="text1"/>
          <w14:textFill>
            <w14:solidFill>
              <w14:schemeClr w14:val="tx1"/>
            </w14:solidFill>
          </w14:textFill>
        </w:rPr>
        <w:t>镇区、园区、景区周边：</w:t>
      </w:r>
      <w:r>
        <w:rPr>
          <w:rFonts w:hint="eastAsia"/>
          <w:color w:val="000000" w:themeColor="text1"/>
          <w14:textFill>
            <w14:solidFill>
              <w14:schemeClr w14:val="tx1"/>
            </w14:solidFill>
          </w14:textFill>
        </w:rPr>
        <w:t>依托“蓬乐路镇村融合发展带”结合卓筒井镇区、天保镇区、现代农业园区、宋井桃源、绿山微湖等按照“园村一</w:t>
      </w:r>
      <w:r>
        <w:rPr>
          <w:rFonts w:hint="eastAsia"/>
          <w:color w:val="000000" w:themeColor="text1"/>
          <w:lang w:val="en-US"/>
          <w14:textFill>
            <w14:solidFill>
              <w14:schemeClr w14:val="tx1"/>
            </w14:solidFill>
          </w14:textFill>
        </w:rPr>
        <w:t>体、镇村一体、景村一体</w:t>
      </w:r>
      <w:r>
        <w:rPr>
          <w:rFonts w:hint="eastAsia"/>
          <w:color w:val="000000" w:themeColor="text1"/>
          <w14:textFill>
            <w14:solidFill>
              <w14:schemeClr w14:val="tx1"/>
            </w14:solidFill>
          </w14:textFill>
        </w:rPr>
        <w:t>”的策略布</w:t>
      </w:r>
      <w:r>
        <w:rPr>
          <w:rFonts w:hint="eastAsia"/>
        </w:rPr>
        <w:t>局村庄建设用地</w:t>
      </w:r>
      <w:r>
        <w:t>52.66公顷，其中</w:t>
      </w:r>
      <w:r>
        <w:rPr>
          <w:rFonts w:hint="eastAsia"/>
        </w:rPr>
        <w:t>乡村产业用地</w:t>
      </w:r>
      <w:r>
        <w:t>15.41公顷</w:t>
      </w:r>
      <w:r>
        <w:rPr>
          <w:rFonts w:hint="eastAsia"/>
        </w:rPr>
        <w:t>，</w:t>
      </w:r>
      <w:r>
        <w:t>农村居民点</w:t>
      </w:r>
      <w:r>
        <w:rPr>
          <w:rFonts w:hint="eastAsia"/>
        </w:rPr>
        <w:t>用地</w:t>
      </w:r>
      <w:r>
        <w:t>11.39公顷</w:t>
      </w:r>
      <w:r>
        <w:rPr>
          <w:rFonts w:hint="eastAsia"/>
        </w:rPr>
        <w:t>。</w:t>
      </w:r>
    </w:p>
    <w:p>
      <w:pPr>
        <w:pStyle w:val="4"/>
        <w:ind w:firstLine="643"/>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主要交通廊道沿线：</w:t>
      </w:r>
      <w:r>
        <w:rPr>
          <w:rFonts w:hint="eastAsia"/>
          <w:color w:val="000000" w:themeColor="text1"/>
          <w14:textFill>
            <w14:solidFill>
              <w14:schemeClr w14:val="tx1"/>
            </w14:solidFill>
          </w14:textFill>
        </w:rPr>
        <w:t>依托“省道</w:t>
      </w:r>
      <w:r>
        <w:rPr>
          <w:color w:val="000000" w:themeColor="text1"/>
          <w14:textFill>
            <w14:solidFill>
              <w14:schemeClr w14:val="tx1"/>
            </w14:solidFill>
          </w14:textFill>
        </w:rPr>
        <w:t>209、307乡村振兴廊</w:t>
      </w:r>
      <w:r>
        <w:rPr>
          <w:rFonts w:hint="eastAsia"/>
          <w:color w:val="000000" w:themeColor="text1"/>
          <w14:textFill>
            <w14:solidFill>
              <w14:schemeClr w14:val="tx1"/>
            </w14:solidFill>
          </w14:textFill>
        </w:rPr>
        <w:t>” 通过“点轴聚集、串珠成链”的策略引导沿线乡村地区分散的资源要素向廊道聚集</w:t>
      </w:r>
      <w:r>
        <w:rPr>
          <w:rFonts w:hint="eastAsia"/>
        </w:rPr>
        <w:t>，布局村庄建设用地</w:t>
      </w:r>
      <w:r>
        <w:t>18.06公顷，其中</w:t>
      </w:r>
      <w:r>
        <w:rPr>
          <w:rFonts w:hint="eastAsia"/>
        </w:rPr>
        <w:t>乡村产业用地</w:t>
      </w:r>
      <w:r>
        <w:t>6.56公顷</w:t>
      </w:r>
      <w:r>
        <w:rPr>
          <w:rFonts w:hint="eastAsia"/>
        </w:rPr>
        <w:t>。</w:t>
      </w:r>
      <w:r>
        <w:t>农村居民点</w:t>
      </w:r>
      <w:r>
        <w:rPr>
          <w:rFonts w:hint="eastAsia"/>
        </w:rPr>
        <w:t>用地</w:t>
      </w:r>
      <w:r>
        <w:t>7.84公顷</w:t>
      </w:r>
      <w:r>
        <w:rPr>
          <w:rFonts w:hint="eastAsia"/>
        </w:rPr>
        <w:t>。</w:t>
      </w:r>
    </w:p>
    <w:p>
      <w:pPr>
        <w:pStyle w:val="4"/>
        <w:ind w:firstLine="643"/>
        <w:rPr>
          <w:b/>
          <w:bCs/>
        </w:rPr>
      </w:pPr>
      <w:r>
        <w:rPr>
          <w:rFonts w:hint="eastAsia"/>
          <w:b/>
          <w:bCs/>
          <w:lang w:val="en-US"/>
        </w:rPr>
        <w:t>农文旅资源周边：</w:t>
      </w:r>
      <w:r>
        <w:rPr>
          <w:rFonts w:hint="eastAsia"/>
        </w:rPr>
        <w:t>依托家庭农场，考虑交通便利，按照 “傍城、近镇、临村、环湖、沿溪” 的策略布局村庄建设用地</w:t>
      </w:r>
      <w:r>
        <w:t>5.12公顷，其中</w:t>
      </w:r>
      <w:r>
        <w:rPr>
          <w:rFonts w:hint="eastAsia"/>
        </w:rPr>
        <w:t>乡村产业用地</w:t>
      </w:r>
      <w:r>
        <w:t>3.5公顷</w:t>
      </w:r>
      <w:r>
        <w:rPr>
          <w:rFonts w:hint="eastAsia"/>
        </w:rPr>
        <w:t>，</w:t>
      </w:r>
      <w:r>
        <w:t>农村居民点</w:t>
      </w:r>
      <w:r>
        <w:rPr>
          <w:rFonts w:hint="eastAsia"/>
        </w:rPr>
        <w:t>用地</w:t>
      </w:r>
      <w:r>
        <w:t>1.62公顷</w:t>
      </w:r>
      <w:r>
        <w:rPr>
          <w:rFonts w:hint="eastAsia"/>
        </w:rPr>
        <w:t>。</w:t>
      </w:r>
    </w:p>
    <w:p>
      <w:pPr>
        <w:pStyle w:val="4"/>
        <w:ind w:firstLine="643"/>
        <w:rPr>
          <w:b/>
          <w:bCs/>
        </w:rPr>
      </w:pPr>
      <w:r>
        <w:rPr>
          <w:rFonts w:hint="eastAsia"/>
          <w:b/>
          <w:bCs/>
        </w:rPr>
        <w:t>中心村：</w:t>
      </w:r>
      <w:r>
        <w:rPr>
          <w:rFonts w:hint="eastAsia"/>
        </w:rPr>
        <w:t>引导资源要素向中心村聚集，布局村庄建设用地</w:t>
      </w:r>
      <w:r>
        <w:t>11.45公顷，其中</w:t>
      </w:r>
      <w:r>
        <w:rPr>
          <w:rFonts w:hint="eastAsia"/>
        </w:rPr>
        <w:t>乡村产业用地</w:t>
      </w:r>
      <w:r>
        <w:t>2.95公顷</w:t>
      </w:r>
      <w:r>
        <w:rPr>
          <w:rFonts w:hint="eastAsia"/>
        </w:rPr>
        <w:t>，</w:t>
      </w:r>
      <w:r>
        <w:t>农村居民点</w:t>
      </w:r>
      <w:r>
        <w:rPr>
          <w:rFonts w:hint="eastAsia"/>
        </w:rPr>
        <w:t>用地</w:t>
      </w:r>
      <w:r>
        <w:t>4.40公顷</w:t>
      </w:r>
      <w:r>
        <w:rPr>
          <w:rFonts w:hint="eastAsia"/>
        </w:rPr>
        <w:t>。</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农村腹地：</w:t>
      </w:r>
      <w:r>
        <w:rPr>
          <w:rFonts w:hint="eastAsia"/>
          <w:color w:val="000000" w:themeColor="text1"/>
          <w14:textFill>
            <w14:solidFill>
              <w14:schemeClr w14:val="tx1"/>
            </w14:solidFill>
          </w14:textFill>
        </w:rPr>
        <w:t>在保障农村居住和基本公共服务的前提下，引导农村腹地村庄建设用地减量化发展。</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农村居民点选址原则</w:t>
      </w:r>
    </w:p>
    <w:p>
      <w:pPr>
        <w:pStyle w:val="4"/>
        <w:ind w:firstLine="643"/>
        <w:rPr>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坚守底线：</w:t>
      </w:r>
      <w:r>
        <w:rPr>
          <w:rFonts w:hint="eastAsia"/>
          <w:color w:val="000000" w:themeColor="text1"/>
          <w:lang w:val="en-US"/>
          <w14:textFill>
            <w14:solidFill>
              <w14:schemeClr w14:val="tx1"/>
            </w14:solidFill>
          </w14:textFill>
        </w:rPr>
        <w:t>结合丘脚，严禁占用永久基本农田，尽量少占耕地，确保耕地不减少。</w:t>
      </w:r>
    </w:p>
    <w:p>
      <w:pPr>
        <w:pStyle w:val="4"/>
        <w:ind w:firstLine="643"/>
        <w:rPr>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交通便利：</w:t>
      </w:r>
      <w:r>
        <w:rPr>
          <w:rFonts w:hint="eastAsia"/>
          <w:color w:val="000000" w:themeColor="text1"/>
          <w:lang w:val="en-US"/>
          <w14:textFill>
            <w14:solidFill>
              <w14:schemeClr w14:val="tx1"/>
            </w14:solidFill>
          </w14:textFill>
        </w:rPr>
        <w:t>选择交通便利，有利生产，方便生活，应与农业产业化项目、城乡建设用地增减挂钩、土地整理项目相结合。</w:t>
      </w:r>
    </w:p>
    <w:p>
      <w:pPr>
        <w:pStyle w:val="4"/>
        <w:ind w:firstLine="643"/>
        <w:rPr>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安全环保：</w:t>
      </w:r>
      <w:r>
        <w:rPr>
          <w:rFonts w:hint="eastAsia"/>
          <w:color w:val="000000" w:themeColor="text1"/>
          <w:lang w:val="en-US"/>
          <w14:textFill>
            <w14:solidFill>
              <w14:schemeClr w14:val="tx1"/>
            </w14:solidFill>
          </w14:textFill>
        </w:rPr>
        <w:t>避让地质灾害危险区域，有利防洪，满足重大基础设施、市政管线防护要求，远离矿区、厂房、仓库、加油加气站、垃圾中转站等有邻避要求的设施。</w:t>
      </w:r>
    </w:p>
    <w:p>
      <w:pPr>
        <w:pStyle w:val="4"/>
        <w:ind w:firstLine="643"/>
        <w:rPr>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顺应自然：</w:t>
      </w:r>
      <w:r>
        <w:rPr>
          <w:rFonts w:hint="eastAsia"/>
          <w:color w:val="000000" w:themeColor="text1"/>
          <w:lang w:val="en-US"/>
          <w14:textFill>
            <w14:solidFill>
              <w14:schemeClr w14:val="tx1"/>
            </w14:solidFill>
          </w14:textFill>
        </w:rPr>
        <w:t>应结合自然环境，顺应地形地貌，避免对山水等自然风貌的遮挡和破坏，沿河、临路的区域应避免夹河、夹道选址，有条件的地区可结合溪流等自然水系布局。</w:t>
      </w:r>
    </w:p>
    <w:p>
      <w:pPr>
        <w:pStyle w:val="4"/>
        <w:ind w:firstLine="643"/>
        <w:rPr>
          <w:color w:val="000000" w:themeColor="text1"/>
          <w14:textFill>
            <w14:solidFill>
              <w14:schemeClr w14:val="tx1"/>
            </w14:solidFill>
          </w14:textFill>
        </w:rPr>
      </w:pPr>
      <w:r>
        <w:rPr>
          <w:rFonts w:hint="eastAsia"/>
          <w:b/>
          <w:bCs/>
          <w:color w:val="000000" w:themeColor="text1"/>
          <w:lang w:val="en-US"/>
          <w14:textFill>
            <w14:solidFill>
              <w14:schemeClr w14:val="tx1"/>
            </w14:solidFill>
          </w14:textFill>
        </w:rPr>
        <w:t>适度集中：</w:t>
      </w:r>
      <w:r>
        <w:rPr>
          <w:rFonts w:hint="eastAsia"/>
          <w:color w:val="000000" w:themeColor="text1"/>
          <w:lang w:val="en-US"/>
          <w14:textFill>
            <w14:solidFill>
              <w14:schemeClr w14:val="tx1"/>
            </w14:solidFill>
          </w14:textFill>
        </w:rPr>
        <w:t>集约节约利用土地，按照“小规模、组团式、生态化、微田园”的布局原则，结合发展实际适度提高聚居度，有条件的地区可适度提高聚居度至6</w:t>
      </w:r>
      <w:r>
        <w:rPr>
          <w:color w:val="000000" w:themeColor="text1"/>
          <w:lang w:val="en-US"/>
          <w14:textFill>
            <w14:solidFill>
              <w14:schemeClr w14:val="tx1"/>
            </w14:solidFill>
          </w14:textFill>
        </w:rPr>
        <w:t>0</w:t>
      </w:r>
      <w:r>
        <w:rPr>
          <w:rFonts w:hint="eastAsia"/>
          <w:color w:val="000000" w:themeColor="text1"/>
          <w:lang w:val="en-US"/>
          <w14:textFill>
            <w14:solidFill>
              <w14:schemeClr w14:val="tx1"/>
            </w14:solidFill>
          </w14:textFill>
        </w:rPr>
        <w:t>%以上。</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农村居民点用地布局</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规划新增农村居民点</w:t>
      </w:r>
      <w:r>
        <w:rPr>
          <w:color w:val="000000" w:themeColor="text1"/>
          <w14:textFill>
            <w14:solidFill>
              <w14:schemeClr w14:val="tx1"/>
            </w14:solidFill>
          </w14:textFill>
        </w:rPr>
        <w:t>31个，其中</w:t>
      </w:r>
      <w:r>
        <w:rPr>
          <w:rFonts w:hint="eastAsia"/>
          <w:color w:val="000000" w:themeColor="text1"/>
          <w14:textFill>
            <w14:solidFill>
              <w14:schemeClr w14:val="tx1"/>
            </w14:solidFill>
          </w14:textFill>
        </w:rPr>
        <w:t>沪蓉高速</w:t>
      </w:r>
      <w:r>
        <w:rPr>
          <w:color w:val="000000" w:themeColor="text1"/>
          <w14:textFill>
            <w14:solidFill>
              <w14:schemeClr w14:val="tx1"/>
            </w14:solidFill>
          </w14:textFill>
        </w:rPr>
        <w:t>拆迁安置点8个，“城乡一体新型社区”2个，“镇村一体新型社区</w:t>
      </w:r>
      <w:r>
        <w:t>”2个，规划农村居民点19个，</w:t>
      </w:r>
      <w:r>
        <w:rPr>
          <w:rFonts w:hint="eastAsia"/>
        </w:rPr>
        <w:t>规划新增农村居民点用地面积</w:t>
      </w:r>
      <w:r>
        <w:t>75.2公顷。</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农村居民点建设模式</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充分考虑丘区地形地貌，以“丘居单元”的模式，引导形成“坡顶林、坡脚居、坡上园、坡下田、坡谷溪”</w:t>
      </w:r>
      <w:r>
        <w:rPr>
          <w:color w:val="000000" w:themeColor="text1"/>
          <w14:textFill>
            <w14:solidFill>
              <w14:schemeClr w14:val="tx1"/>
            </w14:solidFill>
          </w14:textFill>
        </w:rPr>
        <w:t>的立体空间形态。</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lang w:val="en-US"/>
          <w14:textFill>
            <w14:solidFill>
              <w14:schemeClr w14:val="tx1"/>
            </w14:solidFill>
          </w14:textFill>
        </w:rPr>
        <w:t>结合一个相对完整的汇水单元，避免占用耕地，选取坡度25%以下的“坡脚”布局农村居民点，每个汇水单元布局2-3个居住组团，建筑沿等高线依坡就势，错台布局；（2）“坡下”开展土地微整治，建设高标准农田，引导“粮菜轮作”（3）“坡谷”通过自然汇水加以疏导形成溪流、丘塘或水田，引导“稻虾共生” （4） “坡上”布局柑橘、甜桃等经果林，引导“果粮间作”和“林下养殖”。（5）“坡顶”、组团间、溪塘旁优化整合林地布局形成生态网络。每个“丘居单元”整体形成“前有照、后有靠”符合中国传统“天人合一”居住理念的立体“理想</w:t>
      </w:r>
      <w:r>
        <w:rPr>
          <w:rFonts w:hint="eastAsia"/>
          <w:color w:val="000000" w:themeColor="text1"/>
          <w:lang w:val="en-US"/>
          <w14:textFill>
            <w14:solidFill>
              <w14:schemeClr w14:val="tx1"/>
            </w14:solidFill>
          </w14:textFill>
        </w:rPr>
        <w:t>空间”模式。</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立体循环产业构建</w:t>
      </w:r>
    </w:p>
    <w:p>
      <w:pPr>
        <w:pStyle w:val="4"/>
        <w:ind w:firstLine="640"/>
        <w:rPr>
          <w:color w:val="000000" w:themeColor="text1"/>
          <w14:textFill>
            <w14:solidFill>
              <w14:schemeClr w14:val="tx1"/>
            </w14:solidFill>
          </w14:textFill>
        </w:rPr>
      </w:pPr>
      <w:r>
        <w:rPr>
          <w:color w:val="000000" w:themeColor="text1"/>
          <w:lang w:val="en-US"/>
          <w14:textFill>
            <w14:solidFill>
              <w14:schemeClr w14:val="tx1"/>
            </w14:solidFill>
          </w14:textFill>
        </w:rPr>
        <w:t>按照“</w:t>
      </w:r>
      <w:r>
        <w:rPr>
          <w:rFonts w:hint="eastAsia"/>
          <w:color w:val="000000" w:themeColor="text1"/>
          <w:lang w:val="en-US"/>
          <w14:textFill>
            <w14:solidFill>
              <w14:schemeClr w14:val="tx1"/>
            </w14:solidFill>
          </w14:textFill>
        </w:rPr>
        <w:t>坚守底线、交通便利、安全环保、顺应自然、适度集中</w:t>
      </w:r>
      <w:r>
        <w:rPr>
          <w:color w:val="000000" w:themeColor="text1"/>
          <w:lang w:val="en-US"/>
          <w14:textFill>
            <w14:solidFill>
              <w14:schemeClr w14:val="tx1"/>
            </w14:solidFill>
          </w14:textFill>
        </w:rPr>
        <w:t>”的选址原则；延续“坡顶林、坡上园、坡脚居、坡下田、坡谷溪”的竖向设计原则；坚持“依坡就势、逐田而居、错台组团、街巷里坊”的布局原则，尊重地形场景；按照一个“丘居单元”布局一个“新型家庭农场”的目标构建集居住、采摘、观光、休闲为一体的产村融合、立体循环产业体系。</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坡下农业空间：</w:t>
      </w:r>
      <w:r>
        <w:rPr>
          <w:rFonts w:hint="eastAsia"/>
          <w:color w:val="000000" w:themeColor="text1"/>
          <w14:textFill>
            <w14:solidFill>
              <w14:schemeClr w14:val="tx1"/>
            </w14:solidFill>
          </w14:textFill>
        </w:rPr>
        <w:t>结合“坡下田”建设高标准农田，引导“粮菜轮作”，结合“坡谷溪”通过田型改造引导“稻田养鱼（虾、蟹）”“鸭稻共生”等融合业态。配套田间冷链物流设施，结合农村电商，直播带货开展产地直销。</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坡顶生态空间：</w:t>
      </w:r>
      <w:r>
        <w:rPr>
          <w:rFonts w:hint="eastAsia"/>
          <w:color w:val="000000" w:themeColor="text1"/>
          <w14:textFill>
            <w14:solidFill>
              <w14:schemeClr w14:val="tx1"/>
            </w14:solidFill>
          </w14:textFill>
        </w:rPr>
        <w:t>结合“坡顶林”开展森林质量提升，穿插“坡上园”布局经果林，点缀彩林生态景观，按照“坡下田”和“坡上园”对有机肥的需求量适度开展林下生态养殖，实现“种养循环”。</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坡脚建设空间：</w:t>
      </w:r>
      <w:r>
        <w:rPr>
          <w:rFonts w:hint="eastAsia"/>
          <w:color w:val="000000" w:themeColor="text1"/>
          <w14:textFill>
            <w14:solidFill>
              <w14:schemeClr w14:val="tx1"/>
            </w14:solidFill>
          </w14:textFill>
        </w:rPr>
        <w:t>结合“坡脚居”塑造“未来乡村社区”。向下融合“坡下田”叠加农业空间开展乡村休闲，向上融合“坡顶林”叠加生态空间开展生态采摘，促进产业融合，屋顶布局分布式光伏，实现能源自给自足。</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区域基础设施用地布局</w:t>
      </w:r>
    </w:p>
    <w:p>
      <w:pPr>
        <w:pStyle w:val="4"/>
        <w:ind w:firstLine="640"/>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依据上位规划及相关专项规划，保障能源、交通、水利等区域基础设施项目用地。</w:t>
      </w:r>
    </w:p>
    <w:p>
      <w:pPr>
        <w:pStyle w:val="4"/>
        <w:ind w:firstLine="640"/>
        <w:rPr>
          <w:lang w:val="en-US"/>
        </w:rPr>
      </w:pPr>
      <w:r>
        <w:rPr>
          <w:rFonts w:hint="eastAsia"/>
        </w:rPr>
        <w:t>至规划期末，规划区域基础设施用地面积</w:t>
      </w:r>
      <w:r>
        <w:rPr>
          <w:lang w:val="en-US"/>
        </w:rPr>
        <w:t>587.63</w:t>
      </w:r>
      <w:r>
        <w:t>公顷</w:t>
      </w:r>
      <w:r>
        <w:rPr>
          <w:rFonts w:hint="eastAsia"/>
        </w:rPr>
        <w:t>，占片区总面积的</w:t>
      </w:r>
      <w:r>
        <w:rPr>
          <w:lang w:val="en-US"/>
        </w:rPr>
        <w:t>2.51</w:t>
      </w:r>
      <w:r>
        <w:rPr>
          <w:rFonts w:hint="eastAsia"/>
        </w:rPr>
        <w:t>%，较基期年增加</w:t>
      </w:r>
      <w:r>
        <w:rPr>
          <w:lang w:val="en-US"/>
        </w:rPr>
        <w:t>393.94</w:t>
      </w:r>
      <w:r>
        <w:rPr>
          <w:rFonts w:hint="eastAsia"/>
        </w:rPr>
        <w:t>公顷</w:t>
      </w:r>
      <w:r>
        <w:t>。</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其他建设用地布局</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结合相关专项规划，保障历史文化、宗教、殡葬场所等经济和社会发展的特殊用地需求，腾退低效采矿用地。</w:t>
      </w:r>
    </w:p>
    <w:p>
      <w:pPr>
        <w:pStyle w:val="4"/>
        <w:ind w:firstLine="640"/>
      </w:pPr>
      <w:r>
        <w:rPr>
          <w:rFonts w:hint="eastAsia"/>
        </w:rPr>
        <w:t>至规划期末，规划其他建设用地面积</w:t>
      </w:r>
      <w:r>
        <w:rPr>
          <w:lang w:val="en-US"/>
        </w:rPr>
        <w:t>64.97</w:t>
      </w:r>
      <w:r>
        <w:t>公顷</w:t>
      </w:r>
      <w:r>
        <w:rPr>
          <w:rFonts w:hint="eastAsia"/>
        </w:rPr>
        <w:t>，占片区总面积的</w:t>
      </w:r>
      <w:r>
        <w:t>0.28</w:t>
      </w:r>
      <w:r>
        <w:rPr>
          <w:rFonts w:hint="eastAsia"/>
        </w:rPr>
        <w:t>%，较基期年增加</w:t>
      </w:r>
      <w:r>
        <w:rPr>
          <w:lang w:val="en-US"/>
        </w:rPr>
        <w:t>32</w:t>
      </w:r>
      <w:r>
        <w:rPr>
          <w:rFonts w:hint="eastAsia"/>
        </w:rPr>
        <w:t>公顷</w:t>
      </w:r>
      <w:r>
        <w:t>。</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留白用地布局</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为应对未来发展的不确定性，在县城近郊、镇区周边以及中心村进行规划“留白”。</w:t>
      </w:r>
    </w:p>
    <w:p>
      <w:pPr>
        <w:pStyle w:val="4"/>
        <w:ind w:firstLine="640"/>
      </w:pPr>
      <w:r>
        <w:rPr>
          <w:rFonts w:hint="eastAsia"/>
        </w:rPr>
        <w:t>至规划期末，规划村庄“留白”</w:t>
      </w:r>
      <w:r>
        <w:rPr>
          <w:lang w:val="en-US"/>
        </w:rPr>
        <w:t>12.4</w:t>
      </w:r>
      <w:r>
        <w:t>公顷</w:t>
      </w:r>
      <w:r>
        <w:rPr>
          <w:rFonts w:hint="eastAsia"/>
        </w:rPr>
        <w:t>，占村庄建设用地总面积的</w:t>
      </w:r>
      <w:r>
        <w:rPr>
          <w:rFonts w:hint="eastAsia"/>
          <w:lang w:val="en-US"/>
        </w:rPr>
        <w:t>0.</w:t>
      </w:r>
      <w:r>
        <w:rPr>
          <w:lang w:val="en-US"/>
        </w:rPr>
        <w:t>76</w:t>
      </w:r>
      <w:r>
        <w:rPr>
          <w:rFonts w:hint="eastAsia"/>
        </w:rPr>
        <w:t>%，规划城镇“留白”</w:t>
      </w:r>
      <w:r>
        <w:rPr>
          <w:lang w:val="en-US"/>
        </w:rPr>
        <w:t>49.69</w:t>
      </w:r>
      <w:r>
        <w:t>公顷</w:t>
      </w:r>
      <w:r>
        <w:rPr>
          <w:rFonts w:hint="eastAsia"/>
        </w:rPr>
        <w:t>，占城镇建设用地总面积的</w:t>
      </w:r>
      <w:r>
        <w:rPr>
          <w:lang w:val="en-US"/>
        </w:rPr>
        <w:t>32.62</w:t>
      </w:r>
      <w:r>
        <w:rPr>
          <w:rFonts w:hint="eastAsia"/>
        </w:rPr>
        <w:t>%</w:t>
      </w:r>
      <w:r>
        <w:t>。</w:t>
      </w:r>
    </w:p>
    <w:p>
      <w:pPr>
        <w:pStyle w:val="5"/>
      </w:pPr>
      <w:bookmarkStart w:id="39" w:name="_Toc160634194"/>
      <w:r>
        <w:rPr>
          <w:rFonts w:hint="eastAsia"/>
        </w:rPr>
        <w:t>其他用地布局优化</w:t>
      </w:r>
      <w:bookmarkEnd w:id="39"/>
    </w:p>
    <w:p>
      <w:pPr>
        <w:pStyle w:val="6"/>
        <w:numPr>
          <w:ilvl w:val="0"/>
          <w:numId w:val="28"/>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陆地水域用地布局</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保护片区流域生态，严格落实河湖管理范围，保留原有自然水系河流水面、水库水面不减少。规划新增遂宁市涪江右岸引水工程，以及农业灌溉设施。</w:t>
      </w:r>
    </w:p>
    <w:p>
      <w:pPr>
        <w:pStyle w:val="4"/>
        <w:ind w:firstLine="640"/>
      </w:pPr>
      <w:r>
        <w:rPr>
          <w:rFonts w:hint="eastAsia"/>
        </w:rPr>
        <w:t>至规划期末，规划陆地水域面积</w:t>
      </w:r>
      <w:r>
        <w:rPr>
          <w:lang w:val="en-US"/>
        </w:rPr>
        <w:t>1288.23</w:t>
      </w:r>
      <w:r>
        <w:t>公顷</w:t>
      </w:r>
      <w:r>
        <w:rPr>
          <w:rFonts w:hint="eastAsia"/>
        </w:rPr>
        <w:t>，占片区总面积的</w:t>
      </w:r>
      <w:r>
        <w:rPr>
          <w:rFonts w:hint="eastAsia"/>
          <w:lang w:val="en-US"/>
        </w:rPr>
        <w:t>5.4</w:t>
      </w:r>
      <w:r>
        <w:rPr>
          <w:lang w:val="en-US"/>
        </w:rPr>
        <w:t>9</w:t>
      </w:r>
      <w:r>
        <w:rPr>
          <w:rFonts w:hint="eastAsia"/>
          <w:lang w:val="en-US"/>
        </w:rPr>
        <w:t>%</w:t>
      </w:r>
      <w:r>
        <w:rPr>
          <w:rFonts w:hint="eastAsia"/>
        </w:rPr>
        <w:t>，较基期年</w:t>
      </w:r>
      <w:r>
        <w:rPr>
          <w:rFonts w:hint="eastAsia"/>
          <w:lang w:val="en-US"/>
        </w:rPr>
        <w:t>减少</w:t>
      </w:r>
      <w:r>
        <w:rPr>
          <w:lang w:val="en-US"/>
        </w:rPr>
        <w:t>15.04</w:t>
      </w:r>
      <w:r>
        <w:rPr>
          <w:rFonts w:hint="eastAsia"/>
        </w:rPr>
        <w:t>公顷</w:t>
      </w:r>
      <w:r>
        <w:t>。</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其他土地用地布局</w:t>
      </w:r>
    </w:p>
    <w:p>
      <w:pPr>
        <w:pStyle w:val="4"/>
        <w:ind w:firstLine="640"/>
      </w:pPr>
      <w:r>
        <w:rPr>
          <w:rFonts w:hint="eastAsia"/>
        </w:rPr>
        <w:t>通过土地整治提升耕地集中连片度，平均田坎系数由基期年的</w:t>
      </w:r>
      <w:r>
        <w:t>6.57</w:t>
      </w:r>
      <w:r>
        <w:rPr>
          <w:rFonts w:hint="eastAsia"/>
        </w:rPr>
        <w:t>%，降低至目标年的</w:t>
      </w:r>
      <w:r>
        <w:t>5.76%，田坎总量降低</w:t>
      </w:r>
      <w:r>
        <w:rPr>
          <w:rFonts w:hint="eastAsia"/>
        </w:rPr>
        <w:t>。</w:t>
      </w:r>
    </w:p>
    <w:p>
      <w:pPr>
        <w:pStyle w:val="4"/>
        <w:ind w:firstLine="640"/>
      </w:pPr>
      <w:r>
        <w:rPr>
          <w:rFonts w:hint="eastAsia"/>
        </w:rPr>
        <w:t>至规划期末，规划其他土地面积</w:t>
      </w:r>
      <w:r>
        <w:t>1238.78</w:t>
      </w:r>
      <w:r>
        <w:rPr>
          <w:rFonts w:hint="eastAsia"/>
        </w:rPr>
        <w:t>公顷，占片区总面积的5.</w:t>
      </w:r>
      <w:r>
        <w:t>28</w:t>
      </w:r>
      <w:r>
        <w:rPr>
          <w:rFonts w:hint="eastAsia"/>
        </w:rPr>
        <w:t>%，较基期年减少</w:t>
      </w:r>
      <w:r>
        <w:t>173.55</w:t>
      </w:r>
      <w:r>
        <w:rPr>
          <w:rFonts w:hint="eastAsia"/>
        </w:rPr>
        <w:t>公顷。</w:t>
      </w:r>
    </w:p>
    <w:p>
      <w:pPr>
        <w:pStyle w:val="5"/>
      </w:pPr>
      <w:bookmarkStart w:id="40" w:name="_Toc160634195"/>
      <w:r>
        <w:rPr>
          <w:rFonts w:hint="eastAsia"/>
        </w:rPr>
        <w:t>国土空间用途结构</w:t>
      </w:r>
      <w:bookmarkEnd w:id="40"/>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落实上位规划确定的约束性指标，优化用途结构，保障耕地、永久基本农田、生态保护红线、林地、湿地等用地面积不低于约束性指标。其中规划耕地面积</w:t>
      </w:r>
      <w:r>
        <w:rPr>
          <w:color w:val="000000" w:themeColor="text1"/>
          <w:lang w:val="en-US"/>
          <w14:textFill>
            <w14:solidFill>
              <w14:schemeClr w14:val="tx1"/>
            </w14:solidFill>
          </w14:textFill>
        </w:rPr>
        <w:t>9700.36</w:t>
      </w:r>
      <w:r>
        <w:rPr>
          <w:color w:val="000000" w:themeColor="text1"/>
          <w14:textFill>
            <w14:solidFill>
              <w14:schemeClr w14:val="tx1"/>
            </w14:solidFill>
          </w14:textFill>
        </w:rPr>
        <w:t>公</w:t>
      </w:r>
      <w:r>
        <w:rPr>
          <w:rFonts w:hint="eastAsia"/>
          <w:color w:val="000000" w:themeColor="text1"/>
          <w14:textFill>
            <w14:solidFill>
              <w14:schemeClr w14:val="tx1"/>
            </w14:solidFill>
          </w14:textFill>
        </w:rPr>
        <w:t>顷；结合发展实际，为现代农业产业发展、区域基础设施和镇村建设留有余地，</w:t>
      </w:r>
      <w:r>
        <w:rPr>
          <w:color w:val="000000" w:themeColor="text1"/>
          <w14:textFill>
            <w14:solidFill>
              <w14:schemeClr w14:val="tx1"/>
            </w14:solidFill>
          </w14:textFill>
        </w:rPr>
        <w:t>增加区域基础设施建设用地</w:t>
      </w:r>
      <w:r>
        <w:rPr>
          <w:rFonts w:hint="eastAsia"/>
          <w:color w:val="000000" w:themeColor="text1"/>
          <w14:textFill>
            <w14:solidFill>
              <w14:schemeClr w14:val="tx1"/>
            </w14:solidFill>
          </w14:textFill>
        </w:rPr>
        <w:t>，其他建设用地，</w:t>
      </w:r>
      <w:r>
        <w:rPr>
          <w:color w:val="000000" w:themeColor="text1"/>
          <w14:textFill>
            <w14:solidFill>
              <w14:schemeClr w14:val="tx1"/>
            </w14:solidFill>
          </w14:textFill>
        </w:rPr>
        <w:t>确保城</w:t>
      </w:r>
      <w:r>
        <w:rPr>
          <w:rFonts w:hint="eastAsia"/>
          <w:color w:val="000000" w:themeColor="text1"/>
          <w14:textFill>
            <w14:solidFill>
              <w14:schemeClr w14:val="tx1"/>
            </w14:solidFill>
          </w14:textFill>
        </w:rPr>
        <w:t>乡建设用地不高于约束性指标，其中规划</w:t>
      </w:r>
      <w:r>
        <w:rPr>
          <w:color w:val="000000" w:themeColor="text1"/>
          <w14:textFill>
            <w14:solidFill>
              <w14:schemeClr w14:val="tx1"/>
            </w14:solidFill>
          </w14:textFill>
        </w:rPr>
        <w:t>城镇建设用地增加</w:t>
      </w:r>
      <w:r>
        <w:rPr>
          <w:color w:val="000000" w:themeColor="text1"/>
          <w:lang w:val="en-US"/>
          <w14:textFill>
            <w14:solidFill>
              <w14:schemeClr w14:val="tx1"/>
            </w14:solidFill>
          </w14:textFill>
        </w:rPr>
        <w:t>92.94</w:t>
      </w:r>
      <w:r>
        <w:rPr>
          <w:color w:val="000000" w:themeColor="text1"/>
          <w14:textFill>
            <w14:solidFill>
              <w14:schemeClr w14:val="tx1"/>
            </w14:solidFill>
          </w14:textFill>
        </w:rPr>
        <w:t>公顷</w:t>
      </w:r>
      <w:r>
        <w:rPr>
          <w:rFonts w:hint="eastAsia"/>
          <w:color w:val="000000" w:themeColor="text1"/>
          <w14:textFill>
            <w14:solidFill>
              <w14:schemeClr w14:val="tx1"/>
            </w14:solidFill>
          </w14:textFill>
        </w:rPr>
        <w:t>，规划村庄建设用地减少</w:t>
      </w:r>
      <w:r>
        <w:rPr>
          <w:color w:val="000000" w:themeColor="text1"/>
          <w:lang w:val="en-US"/>
          <w14:textFill>
            <w14:solidFill>
              <w14:schemeClr w14:val="tx1"/>
            </w14:solidFill>
          </w14:textFill>
        </w:rPr>
        <w:t>92.42</w:t>
      </w:r>
      <w:r>
        <w:rPr>
          <w:color w:val="000000" w:themeColor="text1"/>
          <w14:textFill>
            <w14:solidFill>
              <w14:schemeClr w14:val="tx1"/>
            </w14:solidFill>
          </w14:textFill>
        </w:rPr>
        <w:t>公顷</w:t>
      </w:r>
      <w:r>
        <w:rPr>
          <w:rFonts w:hint="eastAsia"/>
          <w:color w:val="000000" w:themeColor="text1"/>
          <w14:textFill>
            <w14:solidFill>
              <w14:schemeClr w14:val="tx1"/>
            </w14:solidFill>
          </w14:textFill>
        </w:rPr>
        <w:t>，城乡建设用地合计增加0</w:t>
      </w:r>
      <w:r>
        <w:rPr>
          <w:color w:val="000000" w:themeColor="text1"/>
          <w14:textFill>
            <w14:solidFill>
              <w14:schemeClr w14:val="tx1"/>
            </w14:solidFill>
          </w14:textFill>
        </w:rPr>
        <w:t>.52</w:t>
      </w:r>
      <w:r>
        <w:rPr>
          <w:rFonts w:hint="eastAsia"/>
          <w:color w:val="000000" w:themeColor="text1"/>
          <w14:textFill>
            <w14:solidFill>
              <w14:schemeClr w14:val="tx1"/>
            </w14:solidFill>
          </w14:textFill>
        </w:rPr>
        <w:t>公顷</w:t>
      </w:r>
      <w:r>
        <w:rPr>
          <w:color w:val="000000" w:themeColor="text1"/>
          <w14:textFill>
            <w14:solidFill>
              <w14:schemeClr w14:val="tx1"/>
            </w14:solidFill>
          </w14:textFill>
        </w:rPr>
        <w:t>。</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依据优化布局结果，制定片区国土空间用途结构调整表。</w:t>
      </w:r>
    </w:p>
    <w:p>
      <w:pPr>
        <w:pStyle w:val="133"/>
        <w:ind w:firstLine="560"/>
        <w:rPr>
          <w:lang w:eastAsia="zh-CN"/>
        </w:rPr>
      </w:pPr>
      <w:r>
        <w:rPr>
          <w:lang w:eastAsia="zh-CN"/>
        </w:rPr>
        <w:t>片区国土空间用途结构调整表</w:t>
      </w:r>
    </w:p>
    <w:tbl>
      <w:tblPr>
        <w:tblStyle w:val="89"/>
        <w:tblW w:w="5000" w:type="pct"/>
        <w:tblInd w:w="0" w:type="dxa"/>
        <w:tblLayout w:type="autofit"/>
        <w:tblCellMar>
          <w:top w:w="0" w:type="dxa"/>
          <w:left w:w="108" w:type="dxa"/>
          <w:bottom w:w="0" w:type="dxa"/>
          <w:right w:w="108" w:type="dxa"/>
        </w:tblCellMar>
      </w:tblPr>
      <w:tblGrid>
        <w:gridCol w:w="654"/>
        <w:gridCol w:w="1743"/>
        <w:gridCol w:w="1342"/>
        <w:gridCol w:w="1286"/>
        <w:gridCol w:w="1342"/>
        <w:gridCol w:w="1288"/>
        <w:gridCol w:w="1587"/>
      </w:tblGrid>
      <w:tr>
        <w:tblPrEx>
          <w:tblCellMar>
            <w:top w:w="0" w:type="dxa"/>
            <w:left w:w="108" w:type="dxa"/>
            <w:bottom w:w="0" w:type="dxa"/>
            <w:right w:w="108" w:type="dxa"/>
          </w:tblCellMar>
        </w:tblPrEx>
        <w:trPr>
          <w:trHeight w:val="255" w:hRule="atLeast"/>
        </w:trPr>
        <w:tc>
          <w:tcPr>
            <w:tcW w:w="1297" w:type="pct"/>
            <w:gridSpan w:val="2"/>
            <w:vMerge w:val="restart"/>
            <w:tcBorders>
              <w:top w:val="single" w:color="auto" w:sz="4" w:space="0"/>
              <w:left w:val="single" w:color="auto" w:sz="4" w:space="0"/>
              <w:bottom w:val="single" w:color="auto" w:sz="4" w:space="0"/>
              <w:right w:val="single" w:color="auto" w:sz="4" w:space="0"/>
            </w:tcBorders>
            <w:shd w:val="clear" w:color="000000" w:fill="A6A6A6"/>
            <w:noWrap/>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用地类型</w:t>
            </w:r>
          </w:p>
        </w:tc>
        <w:tc>
          <w:tcPr>
            <w:tcW w:w="1422" w:type="pct"/>
            <w:gridSpan w:val="2"/>
            <w:tcBorders>
              <w:top w:val="single" w:color="auto" w:sz="4" w:space="0"/>
              <w:left w:val="nil"/>
              <w:bottom w:val="single" w:color="auto" w:sz="4" w:space="0"/>
              <w:right w:val="single" w:color="auto" w:sz="4" w:space="0"/>
            </w:tcBorders>
            <w:shd w:val="clear" w:color="000000" w:fill="A6A6A6"/>
            <w:noWrap/>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规划基期年</w:t>
            </w:r>
          </w:p>
        </w:tc>
        <w:tc>
          <w:tcPr>
            <w:tcW w:w="1423" w:type="pct"/>
            <w:gridSpan w:val="2"/>
            <w:tcBorders>
              <w:top w:val="single" w:color="auto" w:sz="4" w:space="0"/>
              <w:left w:val="nil"/>
              <w:bottom w:val="single" w:color="auto" w:sz="4" w:space="0"/>
              <w:right w:val="single" w:color="auto" w:sz="4" w:space="0"/>
            </w:tcBorders>
            <w:shd w:val="clear" w:color="000000" w:fill="A6A6A6"/>
            <w:noWrap/>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规划目标年</w:t>
            </w:r>
          </w:p>
        </w:tc>
        <w:tc>
          <w:tcPr>
            <w:tcW w:w="858" w:type="pct"/>
            <w:vMerge w:val="restart"/>
            <w:tcBorders>
              <w:top w:val="single" w:color="auto" w:sz="4" w:space="0"/>
              <w:left w:val="single" w:color="auto" w:sz="4" w:space="0"/>
              <w:bottom w:val="single" w:color="auto" w:sz="4" w:space="0"/>
              <w:right w:val="single" w:color="auto" w:sz="4" w:space="0"/>
            </w:tcBorders>
            <w:shd w:val="clear" w:color="000000" w:fill="A6A6A6"/>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规划期间面</w:t>
            </w:r>
            <w:r>
              <w:rPr>
                <w:rFonts w:hint="eastAsia"/>
                <w:b/>
                <w:bCs/>
                <w:color w:val="000000" w:themeColor="text1"/>
                <w:lang w:eastAsia="zh-CN"/>
                <w14:textFill>
                  <w14:solidFill>
                    <w14:schemeClr w14:val="tx1"/>
                  </w14:solidFill>
                </w14:textFill>
              </w:rPr>
              <w:br w:type="textWrapping"/>
            </w:r>
            <w:r>
              <w:rPr>
                <w:rFonts w:hint="eastAsia"/>
                <w:b/>
                <w:bCs/>
                <w:color w:val="000000" w:themeColor="text1"/>
                <w:lang w:eastAsia="zh-CN"/>
                <w14:textFill>
                  <w14:solidFill>
                    <w14:schemeClr w14:val="tx1"/>
                  </w14:solidFill>
                </w14:textFill>
              </w:rPr>
              <w:t>积增减情况</w:t>
            </w:r>
          </w:p>
        </w:tc>
      </w:tr>
      <w:tr>
        <w:tblPrEx>
          <w:tblCellMar>
            <w:top w:w="0" w:type="dxa"/>
            <w:left w:w="108" w:type="dxa"/>
            <w:bottom w:w="0" w:type="dxa"/>
            <w:right w:w="108" w:type="dxa"/>
          </w:tblCellMar>
        </w:tblPrEx>
        <w:trPr>
          <w:trHeight w:val="255" w:hRule="atLeast"/>
        </w:trPr>
        <w:tc>
          <w:tcPr>
            <w:tcW w:w="1297" w:type="pct"/>
            <w:gridSpan w:val="2"/>
            <w:vMerge w:val="continue"/>
            <w:tcBorders>
              <w:top w:val="single" w:color="auto" w:sz="4" w:space="0"/>
              <w:left w:val="single" w:color="auto" w:sz="4" w:space="0"/>
              <w:bottom w:val="single" w:color="auto" w:sz="4" w:space="0"/>
              <w:right w:val="single" w:color="auto" w:sz="4" w:space="0"/>
            </w:tcBorders>
            <w:vAlign w:val="center"/>
          </w:tcPr>
          <w:p>
            <w:pPr>
              <w:pStyle w:val="110"/>
              <w:spacing w:line="240" w:lineRule="auto"/>
              <w:rPr>
                <w:b/>
                <w:bCs/>
                <w:color w:val="000000" w:themeColor="text1"/>
                <w:lang w:eastAsia="zh-CN"/>
                <w14:textFill>
                  <w14:solidFill>
                    <w14:schemeClr w14:val="tx1"/>
                  </w14:solidFill>
                </w14:textFill>
              </w:rPr>
            </w:pPr>
          </w:p>
        </w:tc>
        <w:tc>
          <w:tcPr>
            <w:tcW w:w="726" w:type="pct"/>
            <w:tcBorders>
              <w:top w:val="nil"/>
              <w:left w:val="nil"/>
              <w:bottom w:val="single" w:color="auto" w:sz="4" w:space="0"/>
              <w:right w:val="single" w:color="auto" w:sz="4" w:space="0"/>
            </w:tcBorders>
            <w:shd w:val="clear" w:color="000000" w:fill="A6A6A6"/>
            <w:noWrap/>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面积</w:t>
            </w:r>
          </w:p>
        </w:tc>
        <w:tc>
          <w:tcPr>
            <w:tcW w:w="696" w:type="pct"/>
            <w:tcBorders>
              <w:top w:val="nil"/>
              <w:left w:val="nil"/>
              <w:bottom w:val="single" w:color="auto" w:sz="4" w:space="0"/>
              <w:right w:val="single" w:color="auto" w:sz="4" w:space="0"/>
            </w:tcBorders>
            <w:shd w:val="clear" w:color="000000" w:fill="A6A6A6"/>
            <w:noWrap/>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比重</w:t>
            </w:r>
          </w:p>
        </w:tc>
        <w:tc>
          <w:tcPr>
            <w:tcW w:w="726" w:type="pct"/>
            <w:tcBorders>
              <w:top w:val="nil"/>
              <w:left w:val="nil"/>
              <w:bottom w:val="single" w:color="auto" w:sz="4" w:space="0"/>
              <w:right w:val="single" w:color="auto" w:sz="4" w:space="0"/>
            </w:tcBorders>
            <w:shd w:val="clear" w:color="000000" w:fill="A6A6A6"/>
            <w:noWrap/>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面积</w:t>
            </w:r>
          </w:p>
        </w:tc>
        <w:tc>
          <w:tcPr>
            <w:tcW w:w="697" w:type="pct"/>
            <w:tcBorders>
              <w:top w:val="nil"/>
              <w:left w:val="nil"/>
              <w:bottom w:val="single" w:color="auto" w:sz="4" w:space="0"/>
              <w:right w:val="single" w:color="auto" w:sz="4" w:space="0"/>
            </w:tcBorders>
            <w:shd w:val="clear" w:color="000000" w:fill="A6A6A6"/>
            <w:noWrap/>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比重</w:t>
            </w:r>
          </w:p>
        </w:tc>
        <w:tc>
          <w:tcPr>
            <w:tcW w:w="85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255" w:hRule="atLeast"/>
        </w:trPr>
        <w:tc>
          <w:tcPr>
            <w:tcW w:w="1297" w:type="pct"/>
            <w:gridSpan w:val="2"/>
            <w:tcBorders>
              <w:top w:val="single" w:color="auto" w:sz="4" w:space="0"/>
              <w:left w:val="single" w:color="auto" w:sz="4" w:space="0"/>
              <w:bottom w:val="single" w:color="auto" w:sz="4" w:space="0"/>
              <w:right w:val="single" w:color="auto" w:sz="4" w:space="0"/>
            </w:tcBorders>
            <w:shd w:val="clear" w:color="000000" w:fill="A6A6A6"/>
            <w:noWrap/>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耕地</w:t>
            </w:r>
          </w:p>
        </w:tc>
        <w:tc>
          <w:tcPr>
            <w:tcW w:w="7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9680.87</w:t>
            </w:r>
          </w:p>
        </w:tc>
        <w:tc>
          <w:tcPr>
            <w:tcW w:w="69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41.28%</w:t>
            </w:r>
          </w:p>
        </w:tc>
        <w:tc>
          <w:tcPr>
            <w:tcW w:w="7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9700.36</w:t>
            </w:r>
          </w:p>
        </w:tc>
        <w:tc>
          <w:tcPr>
            <w:tcW w:w="69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41.37%</w:t>
            </w:r>
          </w:p>
        </w:tc>
        <w:tc>
          <w:tcPr>
            <w:tcW w:w="85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19.49</w:t>
            </w:r>
          </w:p>
        </w:tc>
      </w:tr>
      <w:tr>
        <w:tblPrEx>
          <w:tblCellMar>
            <w:top w:w="0" w:type="dxa"/>
            <w:left w:w="108" w:type="dxa"/>
            <w:bottom w:w="0" w:type="dxa"/>
            <w:right w:w="108" w:type="dxa"/>
          </w:tblCellMar>
        </w:tblPrEx>
        <w:trPr>
          <w:trHeight w:val="255" w:hRule="atLeast"/>
        </w:trPr>
        <w:tc>
          <w:tcPr>
            <w:tcW w:w="354" w:type="pct"/>
            <w:tcBorders>
              <w:top w:val="nil"/>
              <w:left w:val="single" w:color="auto" w:sz="4" w:space="0"/>
              <w:bottom w:val="single" w:color="auto" w:sz="4" w:space="0"/>
              <w:right w:val="single" w:color="auto" w:sz="4" w:space="0"/>
            </w:tcBorders>
            <w:shd w:val="clear" w:color="000000" w:fill="A6A6A6"/>
            <w:noWrap/>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其中</w:t>
            </w:r>
          </w:p>
        </w:tc>
        <w:tc>
          <w:tcPr>
            <w:tcW w:w="943" w:type="pct"/>
            <w:tcBorders>
              <w:top w:val="nil"/>
              <w:left w:val="nil"/>
              <w:bottom w:val="single" w:color="auto" w:sz="4" w:space="0"/>
              <w:right w:val="single" w:color="auto" w:sz="4" w:space="0"/>
            </w:tcBorders>
            <w:shd w:val="clear" w:color="000000" w:fill="A6A6A6"/>
            <w:noWrap/>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永久基本农田</w:t>
            </w:r>
          </w:p>
        </w:tc>
        <w:tc>
          <w:tcPr>
            <w:tcW w:w="7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8500.94</w:t>
            </w:r>
          </w:p>
        </w:tc>
        <w:tc>
          <w:tcPr>
            <w:tcW w:w="69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87.81%</w:t>
            </w:r>
          </w:p>
        </w:tc>
        <w:tc>
          <w:tcPr>
            <w:tcW w:w="7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8500.94</w:t>
            </w:r>
          </w:p>
        </w:tc>
        <w:tc>
          <w:tcPr>
            <w:tcW w:w="69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87.64%</w:t>
            </w:r>
          </w:p>
        </w:tc>
        <w:tc>
          <w:tcPr>
            <w:tcW w:w="85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0.00</w:t>
            </w:r>
          </w:p>
        </w:tc>
      </w:tr>
      <w:tr>
        <w:tblPrEx>
          <w:tblCellMar>
            <w:top w:w="0" w:type="dxa"/>
            <w:left w:w="108" w:type="dxa"/>
            <w:bottom w:w="0" w:type="dxa"/>
            <w:right w:w="108" w:type="dxa"/>
          </w:tblCellMar>
        </w:tblPrEx>
        <w:trPr>
          <w:trHeight w:val="255" w:hRule="atLeast"/>
        </w:trPr>
        <w:tc>
          <w:tcPr>
            <w:tcW w:w="1297" w:type="pct"/>
            <w:gridSpan w:val="2"/>
            <w:tcBorders>
              <w:top w:val="single" w:color="auto" w:sz="4" w:space="0"/>
              <w:left w:val="single" w:color="auto" w:sz="4" w:space="0"/>
              <w:bottom w:val="single" w:color="auto" w:sz="4" w:space="0"/>
              <w:right w:val="single" w:color="auto" w:sz="4" w:space="0"/>
            </w:tcBorders>
            <w:shd w:val="clear" w:color="000000" w:fill="A6A6A6"/>
            <w:noWrap/>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园地</w:t>
            </w:r>
          </w:p>
        </w:tc>
        <w:tc>
          <w:tcPr>
            <w:tcW w:w="7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987.77</w:t>
            </w:r>
          </w:p>
        </w:tc>
        <w:tc>
          <w:tcPr>
            <w:tcW w:w="69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4.21%</w:t>
            </w:r>
          </w:p>
        </w:tc>
        <w:tc>
          <w:tcPr>
            <w:tcW w:w="7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958.34</w:t>
            </w:r>
          </w:p>
        </w:tc>
        <w:tc>
          <w:tcPr>
            <w:tcW w:w="69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4.09%</w:t>
            </w:r>
          </w:p>
        </w:tc>
        <w:tc>
          <w:tcPr>
            <w:tcW w:w="85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-29.43</w:t>
            </w:r>
          </w:p>
        </w:tc>
      </w:tr>
      <w:tr>
        <w:tblPrEx>
          <w:tblCellMar>
            <w:top w:w="0" w:type="dxa"/>
            <w:left w:w="108" w:type="dxa"/>
            <w:bottom w:w="0" w:type="dxa"/>
            <w:right w:w="108" w:type="dxa"/>
          </w:tblCellMar>
        </w:tblPrEx>
        <w:trPr>
          <w:trHeight w:val="255" w:hRule="atLeast"/>
        </w:trPr>
        <w:tc>
          <w:tcPr>
            <w:tcW w:w="1297" w:type="pct"/>
            <w:gridSpan w:val="2"/>
            <w:tcBorders>
              <w:top w:val="single" w:color="auto" w:sz="4" w:space="0"/>
              <w:left w:val="single" w:color="auto" w:sz="4" w:space="0"/>
              <w:bottom w:val="single" w:color="auto" w:sz="4" w:space="0"/>
              <w:right w:val="single" w:color="auto" w:sz="4" w:space="0"/>
            </w:tcBorders>
            <w:shd w:val="clear" w:color="000000" w:fill="A6A6A6"/>
            <w:noWrap/>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林地</w:t>
            </w:r>
          </w:p>
        </w:tc>
        <w:tc>
          <w:tcPr>
            <w:tcW w:w="7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7638.63</w:t>
            </w:r>
          </w:p>
        </w:tc>
        <w:tc>
          <w:tcPr>
            <w:tcW w:w="69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32.58%</w:t>
            </w:r>
          </w:p>
        </w:tc>
        <w:tc>
          <w:tcPr>
            <w:tcW w:w="7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7369.19</w:t>
            </w:r>
          </w:p>
        </w:tc>
        <w:tc>
          <w:tcPr>
            <w:tcW w:w="69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31.43%</w:t>
            </w:r>
          </w:p>
        </w:tc>
        <w:tc>
          <w:tcPr>
            <w:tcW w:w="85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-269.44</w:t>
            </w:r>
          </w:p>
        </w:tc>
      </w:tr>
      <w:tr>
        <w:tblPrEx>
          <w:tblCellMar>
            <w:top w:w="0" w:type="dxa"/>
            <w:left w:w="108" w:type="dxa"/>
            <w:bottom w:w="0" w:type="dxa"/>
            <w:right w:w="108" w:type="dxa"/>
          </w:tblCellMar>
        </w:tblPrEx>
        <w:trPr>
          <w:trHeight w:val="255" w:hRule="atLeast"/>
        </w:trPr>
        <w:tc>
          <w:tcPr>
            <w:tcW w:w="1297" w:type="pct"/>
            <w:gridSpan w:val="2"/>
            <w:tcBorders>
              <w:top w:val="single" w:color="auto" w:sz="4" w:space="0"/>
              <w:left w:val="single" w:color="auto" w:sz="4" w:space="0"/>
              <w:bottom w:val="single" w:color="auto" w:sz="4" w:space="0"/>
              <w:right w:val="single" w:color="auto" w:sz="4" w:space="0"/>
            </w:tcBorders>
            <w:shd w:val="clear" w:color="000000" w:fill="A6A6A6"/>
            <w:noWrap/>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草地</w:t>
            </w:r>
          </w:p>
        </w:tc>
        <w:tc>
          <w:tcPr>
            <w:tcW w:w="7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24.65</w:t>
            </w:r>
          </w:p>
        </w:tc>
        <w:tc>
          <w:tcPr>
            <w:tcW w:w="69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0.11%</w:t>
            </w:r>
          </w:p>
        </w:tc>
        <w:tc>
          <w:tcPr>
            <w:tcW w:w="7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22.86</w:t>
            </w:r>
          </w:p>
        </w:tc>
        <w:tc>
          <w:tcPr>
            <w:tcW w:w="69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0.10%</w:t>
            </w:r>
          </w:p>
        </w:tc>
        <w:tc>
          <w:tcPr>
            <w:tcW w:w="85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-1.79</w:t>
            </w:r>
          </w:p>
        </w:tc>
      </w:tr>
      <w:tr>
        <w:tblPrEx>
          <w:tblCellMar>
            <w:top w:w="0" w:type="dxa"/>
            <w:left w:w="108" w:type="dxa"/>
            <w:bottom w:w="0" w:type="dxa"/>
            <w:right w:w="108" w:type="dxa"/>
          </w:tblCellMar>
        </w:tblPrEx>
        <w:trPr>
          <w:trHeight w:val="255" w:hRule="atLeast"/>
        </w:trPr>
        <w:tc>
          <w:tcPr>
            <w:tcW w:w="1297" w:type="pct"/>
            <w:gridSpan w:val="2"/>
            <w:tcBorders>
              <w:top w:val="single" w:color="auto" w:sz="4" w:space="0"/>
              <w:left w:val="single" w:color="auto" w:sz="4" w:space="0"/>
              <w:bottom w:val="single" w:color="auto" w:sz="4" w:space="0"/>
              <w:right w:val="single" w:color="auto" w:sz="4" w:space="0"/>
            </w:tcBorders>
            <w:shd w:val="clear" w:color="000000" w:fill="A6A6A6"/>
            <w:noWrap/>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湿地</w:t>
            </w:r>
          </w:p>
        </w:tc>
        <w:tc>
          <w:tcPr>
            <w:tcW w:w="7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2.81</w:t>
            </w:r>
          </w:p>
        </w:tc>
        <w:tc>
          <w:tcPr>
            <w:tcW w:w="69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0.01%</w:t>
            </w:r>
          </w:p>
        </w:tc>
        <w:tc>
          <w:tcPr>
            <w:tcW w:w="7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2.81</w:t>
            </w:r>
          </w:p>
        </w:tc>
        <w:tc>
          <w:tcPr>
            <w:tcW w:w="69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0.01%</w:t>
            </w:r>
          </w:p>
        </w:tc>
        <w:tc>
          <w:tcPr>
            <w:tcW w:w="85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0.00</w:t>
            </w:r>
          </w:p>
        </w:tc>
      </w:tr>
      <w:tr>
        <w:tblPrEx>
          <w:tblCellMar>
            <w:top w:w="0" w:type="dxa"/>
            <w:left w:w="108" w:type="dxa"/>
            <w:bottom w:w="0" w:type="dxa"/>
            <w:right w:w="108" w:type="dxa"/>
          </w:tblCellMar>
        </w:tblPrEx>
        <w:trPr>
          <w:trHeight w:val="255" w:hRule="atLeast"/>
        </w:trPr>
        <w:tc>
          <w:tcPr>
            <w:tcW w:w="1297" w:type="pct"/>
            <w:gridSpan w:val="2"/>
            <w:tcBorders>
              <w:top w:val="single" w:color="auto" w:sz="4" w:space="0"/>
              <w:left w:val="single" w:color="auto" w:sz="4" w:space="0"/>
              <w:bottom w:val="single" w:color="auto" w:sz="4" w:space="0"/>
              <w:right w:val="single" w:color="auto" w:sz="4" w:space="0"/>
            </w:tcBorders>
            <w:shd w:val="clear" w:color="000000" w:fill="A6A6A6"/>
            <w:noWrap/>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农业设施建设用地</w:t>
            </w:r>
          </w:p>
        </w:tc>
        <w:tc>
          <w:tcPr>
            <w:tcW w:w="7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420.50</w:t>
            </w:r>
          </w:p>
        </w:tc>
        <w:tc>
          <w:tcPr>
            <w:tcW w:w="69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1.79%</w:t>
            </w:r>
          </w:p>
        </w:tc>
        <w:tc>
          <w:tcPr>
            <w:tcW w:w="7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433.72</w:t>
            </w:r>
          </w:p>
        </w:tc>
        <w:tc>
          <w:tcPr>
            <w:tcW w:w="69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1.85%</w:t>
            </w:r>
          </w:p>
        </w:tc>
        <w:tc>
          <w:tcPr>
            <w:tcW w:w="85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13.22</w:t>
            </w:r>
          </w:p>
        </w:tc>
      </w:tr>
      <w:tr>
        <w:tblPrEx>
          <w:tblCellMar>
            <w:top w:w="0" w:type="dxa"/>
            <w:left w:w="108" w:type="dxa"/>
            <w:bottom w:w="0" w:type="dxa"/>
            <w:right w:w="108" w:type="dxa"/>
          </w:tblCellMar>
        </w:tblPrEx>
        <w:trPr>
          <w:trHeight w:val="255" w:hRule="atLeast"/>
        </w:trPr>
        <w:tc>
          <w:tcPr>
            <w:tcW w:w="1297" w:type="pct"/>
            <w:gridSpan w:val="2"/>
            <w:tcBorders>
              <w:top w:val="single" w:color="auto" w:sz="4" w:space="0"/>
              <w:left w:val="single" w:color="auto" w:sz="4" w:space="0"/>
              <w:bottom w:val="single" w:color="auto" w:sz="4" w:space="0"/>
              <w:right w:val="single" w:color="auto" w:sz="4" w:space="0"/>
            </w:tcBorders>
            <w:shd w:val="clear" w:color="000000" w:fill="A6A6A6"/>
            <w:noWrap/>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城乡建设用地</w:t>
            </w:r>
          </w:p>
        </w:tc>
        <w:tc>
          <w:tcPr>
            <w:tcW w:w="7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1781.87</w:t>
            </w:r>
          </w:p>
        </w:tc>
        <w:tc>
          <w:tcPr>
            <w:tcW w:w="69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7.60%</w:t>
            </w:r>
          </w:p>
        </w:tc>
        <w:tc>
          <w:tcPr>
            <w:tcW w:w="7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1782.39</w:t>
            </w:r>
          </w:p>
        </w:tc>
        <w:tc>
          <w:tcPr>
            <w:tcW w:w="69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7.60%</w:t>
            </w:r>
          </w:p>
        </w:tc>
        <w:tc>
          <w:tcPr>
            <w:tcW w:w="85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0.52</w:t>
            </w:r>
          </w:p>
        </w:tc>
      </w:tr>
      <w:tr>
        <w:tblPrEx>
          <w:tblCellMar>
            <w:top w:w="0" w:type="dxa"/>
            <w:left w:w="108" w:type="dxa"/>
            <w:bottom w:w="0" w:type="dxa"/>
            <w:right w:w="108" w:type="dxa"/>
          </w:tblCellMar>
        </w:tblPrEx>
        <w:trPr>
          <w:trHeight w:val="255" w:hRule="atLeast"/>
        </w:trPr>
        <w:tc>
          <w:tcPr>
            <w:tcW w:w="354" w:type="pct"/>
            <w:vMerge w:val="restart"/>
            <w:tcBorders>
              <w:top w:val="nil"/>
              <w:left w:val="single" w:color="auto" w:sz="4" w:space="0"/>
              <w:bottom w:val="single" w:color="auto" w:sz="4" w:space="0"/>
              <w:right w:val="single" w:color="auto" w:sz="4" w:space="0"/>
            </w:tcBorders>
            <w:shd w:val="clear" w:color="000000" w:fill="A6A6A6"/>
            <w:noWrap/>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其中</w:t>
            </w:r>
          </w:p>
        </w:tc>
        <w:tc>
          <w:tcPr>
            <w:tcW w:w="943" w:type="pct"/>
            <w:tcBorders>
              <w:top w:val="nil"/>
              <w:left w:val="nil"/>
              <w:bottom w:val="single" w:color="auto" w:sz="4" w:space="0"/>
              <w:right w:val="single" w:color="auto" w:sz="4" w:space="0"/>
            </w:tcBorders>
            <w:shd w:val="clear" w:color="000000" w:fill="A6A6A6"/>
            <w:noWrap/>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城镇建设用地</w:t>
            </w:r>
          </w:p>
        </w:tc>
        <w:tc>
          <w:tcPr>
            <w:tcW w:w="7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59.41</w:t>
            </w:r>
          </w:p>
        </w:tc>
        <w:tc>
          <w:tcPr>
            <w:tcW w:w="69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0.25%</w:t>
            </w:r>
          </w:p>
        </w:tc>
        <w:tc>
          <w:tcPr>
            <w:tcW w:w="7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152.35</w:t>
            </w:r>
          </w:p>
        </w:tc>
        <w:tc>
          <w:tcPr>
            <w:tcW w:w="69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0.65%</w:t>
            </w:r>
          </w:p>
        </w:tc>
        <w:tc>
          <w:tcPr>
            <w:tcW w:w="85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92.94</w:t>
            </w:r>
          </w:p>
        </w:tc>
      </w:tr>
      <w:tr>
        <w:tblPrEx>
          <w:tblCellMar>
            <w:top w:w="0" w:type="dxa"/>
            <w:left w:w="108" w:type="dxa"/>
            <w:bottom w:w="0" w:type="dxa"/>
            <w:right w:w="108" w:type="dxa"/>
          </w:tblCellMar>
        </w:tblPrEx>
        <w:trPr>
          <w:trHeight w:val="255" w:hRule="atLeast"/>
        </w:trPr>
        <w:tc>
          <w:tcPr>
            <w:tcW w:w="354" w:type="pct"/>
            <w:vMerge w:val="continue"/>
            <w:tcBorders>
              <w:top w:val="nil"/>
              <w:left w:val="single" w:color="auto" w:sz="4" w:space="0"/>
              <w:bottom w:val="single" w:color="auto" w:sz="4" w:space="0"/>
              <w:right w:val="single" w:color="auto" w:sz="4" w:space="0"/>
            </w:tcBorders>
            <w:vAlign w:val="center"/>
          </w:tcPr>
          <w:p>
            <w:pPr>
              <w:pStyle w:val="110"/>
              <w:spacing w:line="240" w:lineRule="auto"/>
              <w:rPr>
                <w:b/>
                <w:bCs/>
                <w:color w:val="000000" w:themeColor="text1"/>
                <w:lang w:eastAsia="zh-CN"/>
                <w14:textFill>
                  <w14:solidFill>
                    <w14:schemeClr w14:val="tx1"/>
                  </w14:solidFill>
                </w14:textFill>
              </w:rPr>
            </w:pPr>
          </w:p>
        </w:tc>
        <w:tc>
          <w:tcPr>
            <w:tcW w:w="943" w:type="pct"/>
            <w:tcBorders>
              <w:top w:val="nil"/>
              <w:left w:val="nil"/>
              <w:bottom w:val="single" w:color="auto" w:sz="4" w:space="0"/>
              <w:right w:val="single" w:color="auto" w:sz="4" w:space="0"/>
            </w:tcBorders>
            <w:shd w:val="clear" w:color="000000" w:fill="A6A6A6"/>
            <w:noWrap/>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村庄建设用地</w:t>
            </w:r>
          </w:p>
        </w:tc>
        <w:tc>
          <w:tcPr>
            <w:tcW w:w="7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1722.46</w:t>
            </w:r>
          </w:p>
        </w:tc>
        <w:tc>
          <w:tcPr>
            <w:tcW w:w="69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7.35%</w:t>
            </w:r>
          </w:p>
        </w:tc>
        <w:tc>
          <w:tcPr>
            <w:tcW w:w="7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1630.04</w:t>
            </w:r>
          </w:p>
        </w:tc>
        <w:tc>
          <w:tcPr>
            <w:tcW w:w="69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6.95%</w:t>
            </w:r>
          </w:p>
        </w:tc>
        <w:tc>
          <w:tcPr>
            <w:tcW w:w="85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-92.42</w:t>
            </w:r>
          </w:p>
        </w:tc>
      </w:tr>
      <w:tr>
        <w:tblPrEx>
          <w:tblCellMar>
            <w:top w:w="0" w:type="dxa"/>
            <w:left w:w="108" w:type="dxa"/>
            <w:bottom w:w="0" w:type="dxa"/>
            <w:right w:w="108" w:type="dxa"/>
          </w:tblCellMar>
        </w:tblPrEx>
        <w:trPr>
          <w:trHeight w:val="255" w:hRule="atLeast"/>
        </w:trPr>
        <w:tc>
          <w:tcPr>
            <w:tcW w:w="1297" w:type="pct"/>
            <w:gridSpan w:val="2"/>
            <w:tcBorders>
              <w:top w:val="single" w:color="auto" w:sz="4" w:space="0"/>
              <w:left w:val="single" w:color="auto" w:sz="4" w:space="0"/>
              <w:bottom w:val="single" w:color="auto" w:sz="4" w:space="0"/>
              <w:right w:val="single" w:color="auto" w:sz="4" w:space="0"/>
            </w:tcBorders>
            <w:shd w:val="clear" w:color="000000" w:fill="A6A6A6"/>
            <w:noWrap/>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区域基础设施用地</w:t>
            </w:r>
          </w:p>
        </w:tc>
        <w:tc>
          <w:tcPr>
            <w:tcW w:w="7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193.69</w:t>
            </w:r>
          </w:p>
        </w:tc>
        <w:tc>
          <w:tcPr>
            <w:tcW w:w="69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0.83%</w:t>
            </w:r>
          </w:p>
        </w:tc>
        <w:tc>
          <w:tcPr>
            <w:tcW w:w="7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587.63</w:t>
            </w:r>
          </w:p>
        </w:tc>
        <w:tc>
          <w:tcPr>
            <w:tcW w:w="69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2.51%</w:t>
            </w:r>
          </w:p>
        </w:tc>
        <w:tc>
          <w:tcPr>
            <w:tcW w:w="85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393.94</w:t>
            </w:r>
          </w:p>
        </w:tc>
      </w:tr>
      <w:tr>
        <w:tblPrEx>
          <w:tblCellMar>
            <w:top w:w="0" w:type="dxa"/>
            <w:left w:w="108" w:type="dxa"/>
            <w:bottom w:w="0" w:type="dxa"/>
            <w:right w:w="108" w:type="dxa"/>
          </w:tblCellMar>
        </w:tblPrEx>
        <w:trPr>
          <w:trHeight w:val="255" w:hRule="atLeast"/>
        </w:trPr>
        <w:tc>
          <w:tcPr>
            <w:tcW w:w="1297" w:type="pct"/>
            <w:gridSpan w:val="2"/>
            <w:tcBorders>
              <w:top w:val="single" w:color="auto" w:sz="4" w:space="0"/>
              <w:left w:val="single" w:color="auto" w:sz="4" w:space="0"/>
              <w:bottom w:val="single" w:color="auto" w:sz="4" w:space="0"/>
              <w:right w:val="single" w:color="auto" w:sz="4" w:space="0"/>
            </w:tcBorders>
            <w:shd w:val="clear" w:color="000000" w:fill="A6A6A6"/>
            <w:noWrap/>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其他建设用地</w:t>
            </w:r>
          </w:p>
        </w:tc>
        <w:tc>
          <w:tcPr>
            <w:tcW w:w="7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32.97</w:t>
            </w:r>
          </w:p>
        </w:tc>
        <w:tc>
          <w:tcPr>
            <w:tcW w:w="69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0.14%</w:t>
            </w:r>
          </w:p>
        </w:tc>
        <w:tc>
          <w:tcPr>
            <w:tcW w:w="7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64.97</w:t>
            </w:r>
          </w:p>
        </w:tc>
        <w:tc>
          <w:tcPr>
            <w:tcW w:w="69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0.28%</w:t>
            </w:r>
          </w:p>
        </w:tc>
        <w:tc>
          <w:tcPr>
            <w:tcW w:w="85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32.00</w:t>
            </w:r>
          </w:p>
        </w:tc>
      </w:tr>
      <w:tr>
        <w:tblPrEx>
          <w:tblCellMar>
            <w:top w:w="0" w:type="dxa"/>
            <w:left w:w="108" w:type="dxa"/>
            <w:bottom w:w="0" w:type="dxa"/>
            <w:right w:w="108" w:type="dxa"/>
          </w:tblCellMar>
        </w:tblPrEx>
        <w:trPr>
          <w:trHeight w:val="255" w:hRule="atLeast"/>
        </w:trPr>
        <w:tc>
          <w:tcPr>
            <w:tcW w:w="1297" w:type="pct"/>
            <w:gridSpan w:val="2"/>
            <w:tcBorders>
              <w:top w:val="single" w:color="auto" w:sz="4" w:space="0"/>
              <w:left w:val="single" w:color="auto" w:sz="4" w:space="0"/>
              <w:bottom w:val="single" w:color="auto" w:sz="4" w:space="0"/>
              <w:right w:val="single" w:color="auto" w:sz="4" w:space="0"/>
            </w:tcBorders>
            <w:shd w:val="clear" w:color="000000" w:fill="A6A6A6"/>
            <w:noWrap/>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陆地水域</w:t>
            </w:r>
          </w:p>
        </w:tc>
        <w:tc>
          <w:tcPr>
            <w:tcW w:w="7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1273.19</w:t>
            </w:r>
          </w:p>
        </w:tc>
        <w:tc>
          <w:tcPr>
            <w:tcW w:w="69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5.43%</w:t>
            </w:r>
          </w:p>
        </w:tc>
        <w:tc>
          <w:tcPr>
            <w:tcW w:w="7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1288.23</w:t>
            </w:r>
          </w:p>
        </w:tc>
        <w:tc>
          <w:tcPr>
            <w:tcW w:w="69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5.49%</w:t>
            </w:r>
          </w:p>
        </w:tc>
        <w:tc>
          <w:tcPr>
            <w:tcW w:w="85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15.04</w:t>
            </w:r>
          </w:p>
        </w:tc>
      </w:tr>
      <w:tr>
        <w:tblPrEx>
          <w:tblCellMar>
            <w:top w:w="0" w:type="dxa"/>
            <w:left w:w="108" w:type="dxa"/>
            <w:bottom w:w="0" w:type="dxa"/>
            <w:right w:w="108" w:type="dxa"/>
          </w:tblCellMar>
        </w:tblPrEx>
        <w:trPr>
          <w:trHeight w:val="255" w:hRule="atLeast"/>
        </w:trPr>
        <w:tc>
          <w:tcPr>
            <w:tcW w:w="1297" w:type="pct"/>
            <w:gridSpan w:val="2"/>
            <w:tcBorders>
              <w:top w:val="single" w:color="auto" w:sz="4" w:space="0"/>
              <w:left w:val="single" w:color="auto" w:sz="4" w:space="0"/>
              <w:bottom w:val="single" w:color="auto" w:sz="4" w:space="0"/>
              <w:right w:val="single" w:color="auto" w:sz="4" w:space="0"/>
            </w:tcBorders>
            <w:shd w:val="clear" w:color="000000" w:fill="A6A6A6"/>
            <w:noWrap/>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其他土地</w:t>
            </w:r>
          </w:p>
        </w:tc>
        <w:tc>
          <w:tcPr>
            <w:tcW w:w="7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1412.33</w:t>
            </w:r>
          </w:p>
        </w:tc>
        <w:tc>
          <w:tcPr>
            <w:tcW w:w="69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6.02%</w:t>
            </w:r>
          </w:p>
        </w:tc>
        <w:tc>
          <w:tcPr>
            <w:tcW w:w="7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1238.78</w:t>
            </w:r>
          </w:p>
        </w:tc>
        <w:tc>
          <w:tcPr>
            <w:tcW w:w="69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5.28%</w:t>
            </w:r>
          </w:p>
        </w:tc>
        <w:tc>
          <w:tcPr>
            <w:tcW w:w="85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-173.55</w:t>
            </w:r>
          </w:p>
        </w:tc>
      </w:tr>
      <w:tr>
        <w:tblPrEx>
          <w:tblCellMar>
            <w:top w:w="0" w:type="dxa"/>
            <w:left w:w="108" w:type="dxa"/>
            <w:bottom w:w="0" w:type="dxa"/>
            <w:right w:w="108" w:type="dxa"/>
          </w:tblCellMar>
        </w:tblPrEx>
        <w:trPr>
          <w:trHeight w:val="255" w:hRule="atLeast"/>
        </w:trPr>
        <w:tc>
          <w:tcPr>
            <w:tcW w:w="1297" w:type="pct"/>
            <w:gridSpan w:val="2"/>
            <w:tcBorders>
              <w:top w:val="single" w:color="auto" w:sz="4" w:space="0"/>
              <w:left w:val="single" w:color="auto" w:sz="4" w:space="0"/>
              <w:bottom w:val="single" w:color="auto" w:sz="4" w:space="0"/>
              <w:right w:val="single" w:color="auto" w:sz="4" w:space="0"/>
            </w:tcBorders>
            <w:shd w:val="clear" w:color="000000" w:fill="A6A6A6"/>
            <w:noWrap/>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合计</w:t>
            </w:r>
          </w:p>
        </w:tc>
        <w:tc>
          <w:tcPr>
            <w:tcW w:w="7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23449.28</w:t>
            </w:r>
          </w:p>
        </w:tc>
        <w:tc>
          <w:tcPr>
            <w:tcW w:w="69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100.00%</w:t>
            </w:r>
          </w:p>
        </w:tc>
        <w:tc>
          <w:tcPr>
            <w:tcW w:w="726"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23449.28</w:t>
            </w:r>
          </w:p>
        </w:tc>
        <w:tc>
          <w:tcPr>
            <w:tcW w:w="697"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100.00%</w:t>
            </w:r>
          </w:p>
        </w:tc>
        <w:tc>
          <w:tcPr>
            <w:tcW w:w="85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Arial"/>
                <w:kern w:val="0"/>
              </w:rPr>
            </w:pPr>
            <w:r>
              <w:rPr>
                <w:rFonts w:ascii="宋体" w:hAnsi="宋体" w:eastAsia="宋体" w:cs="Arial"/>
                <w:kern w:val="0"/>
              </w:rPr>
              <w:t>0.00</w:t>
            </w:r>
          </w:p>
        </w:tc>
      </w:tr>
    </w:tbl>
    <w:p>
      <w:pPr>
        <w:pStyle w:val="110"/>
        <w:jc w:val="righ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单位：公顷，</w:t>
      </w:r>
      <w:r>
        <w:rPr>
          <w:color w:val="000000" w:themeColor="text1"/>
          <w:lang w:eastAsia="zh-CN"/>
          <w14:textFill>
            <w14:solidFill>
              <w14:schemeClr w14:val="tx1"/>
            </w14:solidFill>
          </w14:textFill>
        </w:rPr>
        <w:t>%</w:t>
      </w:r>
    </w:p>
    <w:p>
      <w:pPr>
        <w:pStyle w:val="4"/>
        <w:ind w:firstLine="640"/>
        <w:rPr>
          <w:color w:val="000000" w:themeColor="text1"/>
          <w14:textFill>
            <w14:solidFill>
              <w14:schemeClr w14:val="tx1"/>
            </w14:solidFill>
          </w14:textFill>
        </w:rPr>
      </w:pPr>
    </w:p>
    <w:p>
      <w:pPr>
        <w:widowControl/>
        <w:jc w:val="left"/>
        <w:rPr>
          <w:rFonts w:ascii="宋体" w:hAnsi="宋体" w:eastAsia="仿宋_GB2312"/>
          <w:color w:val="000000" w:themeColor="text1"/>
          <w:sz w:val="30"/>
          <w:szCs w:val="24"/>
          <w:lang w:val="zh-CN"/>
          <w14:textFill>
            <w14:solidFill>
              <w14:schemeClr w14:val="tx1"/>
            </w14:solidFill>
          </w14:textFill>
        </w:rPr>
      </w:pPr>
      <w:r>
        <w:rPr>
          <w:color w:val="000000" w:themeColor="text1"/>
          <w:lang w:val="zh-CN"/>
          <w14:textFill>
            <w14:solidFill>
              <w14:schemeClr w14:val="tx1"/>
            </w14:solidFill>
          </w14:textFill>
        </w:rPr>
        <w:br w:type="page"/>
      </w:r>
    </w:p>
    <w:p>
      <w:pPr>
        <w:pStyle w:val="3"/>
        <w:spacing w:before="156" w:after="156"/>
        <w:rPr>
          <w:color w:val="000000" w:themeColor="text1"/>
          <w14:textFill>
            <w14:solidFill>
              <w14:schemeClr w14:val="tx1"/>
            </w14:solidFill>
          </w14:textFill>
        </w:rPr>
      </w:pPr>
      <w:bookmarkStart w:id="41" w:name="_Toc160634196"/>
      <w:r>
        <w:rPr>
          <w:rFonts w:hint="eastAsia"/>
          <w:color w:val="000000" w:themeColor="text1"/>
          <w14:textFill>
            <w14:solidFill>
              <w14:schemeClr w14:val="tx1"/>
            </w14:solidFill>
          </w14:textFill>
        </w:rPr>
        <w:t>产业发展</w:t>
      </w:r>
      <w:bookmarkEnd w:id="41"/>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依托片区丰富的油气盐卤等矿产资源储备，以及千年卓筒井、蓬基井等历史文化资源、旅游资源和青花椒、柑橘、甜桃等现代农业产业基础，落实大英“农业稳县、工业强县、文旅兴县”实施路径，拓展农业多种功能，推进关联度较高的产业连线成片、规模发展，推进矿产资源就地转化，培育壮大特色乡村文旅产业，促进一二三产业融合发展。</w:t>
      </w:r>
    </w:p>
    <w:p>
      <w:pPr>
        <w:pStyle w:val="5"/>
      </w:pPr>
      <w:bookmarkStart w:id="42" w:name="_Toc160634197"/>
      <w:r>
        <w:rPr>
          <w:rFonts w:hint="eastAsia"/>
        </w:rPr>
        <w:t>产业体系构建</w:t>
      </w:r>
      <w:bookmarkEnd w:id="42"/>
    </w:p>
    <w:p>
      <w:pPr>
        <w:pStyle w:val="6"/>
        <w:numPr>
          <w:ilvl w:val="0"/>
          <w:numId w:val="29"/>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支撑大英现代农业产业提质增效</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在确保粮食安全和保障重要农产品有效供给的基础上，结合片区现代农业、文化旅游资源禀赋，以生态绿色农业为基础、以丘弯田园风光为特色、以丘居村落民宅为形态、以传统农耕文化为内涵，贯通产加销、融合农文旅，促进粮食和重要农产品保障功能坚实稳固、生态涵养功能加快转化、休闲体验功能高端拓展、文化传承功能有形延伸，推动农业高质高效、农村宜居宜业，助力农业农村现代化，支撑大英“农业稳县”。</w:t>
      </w:r>
    </w:p>
    <w:p>
      <w:pPr>
        <w:pStyle w:val="7"/>
        <w:numPr>
          <w:ilvl w:val="0"/>
          <w:numId w:val="30"/>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培育和壮大新型农业经营主体</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实施新型农业经营主体提升行动，支持有条件的小农户成长为家庭农场，引导以家庭农场为成员组建农民合作社，引导推动农民合作社办公司，加强示范社和示范家庭农场建设。构建以现代农业园区为主体、以家庭农场为补充，以农民合作社为纽带，联农带农、主体多元、功能互补的现代农业产业组织体系。</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统筹发展农产品生产加工体系</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发挥农产品加工业在纵向贯通产加销中的中心节点作用，引导农产品加工重心向产地、乡镇、中心村和物流节点下沉，推动生产与加工、产品与市场、企业与农户协同发展，统筹农产品初加工、精深加工和综合利用加工，促进农产品多元化开发、多层次利用、多环节增值。</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拓展农产品初加工：</w:t>
      </w:r>
      <w:r>
        <w:rPr>
          <w:rFonts w:hint="eastAsia"/>
          <w:color w:val="000000" w:themeColor="text1"/>
          <w14:textFill>
            <w14:solidFill>
              <w14:schemeClr w14:val="tx1"/>
            </w14:solidFill>
          </w14:textFill>
        </w:rPr>
        <w:t>鼓励和支持农民合作社、家庭农场和中小微企业等发展农产品产地初加工，减少产后损失，延长供应时间，提高质量效益。柑橘、甜桃、柠檬、柚子、蔬菜等鲜活农产品重点发展产地预冷、保鲜、冷冻、清洗、分级、分割、包装等仓储设施和商品化处理，实现减损增效。粮食、油料、青花椒、紫苏等耐储农产品重点发展烘干、储藏、脱壳、去杂、磨制等初加工，实现保值增值。畜禽农产品重点发展宰杀、去头、去蹄、去皮、分割、保鲜、冷冻、分级、包装等初加工，满足市场多样化需求。</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提升农产品精深加工：</w:t>
      </w:r>
      <w:r>
        <w:rPr>
          <w:rFonts w:hint="eastAsia"/>
          <w:color w:val="000000" w:themeColor="text1"/>
          <w14:textFill>
            <w14:solidFill>
              <w14:schemeClr w14:val="tx1"/>
            </w14:solidFill>
          </w14:textFill>
        </w:rPr>
        <w:t>引导农业企业、食品企业结合产地开发类别多样、方便快捷的系列化产品。围绕粮油发展面制、米制、带馅、调理等主食加工，围绕蔬菜发展清洗、去皮、切分、热烫等预处理加工，围绕畜禽农产品开发卤制、酱制、腌制、腊味等熟食加工，围绕水果发展压榨、灌装、发酵等深加工，培育原料基地</w:t>
      </w:r>
      <w:r>
        <w:rPr>
          <w:color w:val="000000" w:themeColor="text1"/>
          <w14:textFill>
            <w14:solidFill>
              <w14:schemeClr w14:val="tx1"/>
            </w14:solidFill>
          </w14:textFill>
        </w:rPr>
        <w:t>+中央厨房+物流配送（餐饮门店、商超销售）以及中央厨房+餐饮门店（连锁店、社区网点、终端客户）等模式，进一步延长加工链条</w:t>
      </w:r>
      <w:r>
        <w:rPr>
          <w:rFonts w:hint="eastAsia"/>
          <w:color w:val="000000" w:themeColor="text1"/>
          <w14:textFill>
            <w14:solidFill>
              <w14:schemeClr w14:val="tx1"/>
            </w14:solidFill>
          </w14:textFill>
        </w:rPr>
        <w:t>。</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推进综合利用加工：</w:t>
      </w:r>
      <w:r>
        <w:rPr>
          <w:rFonts w:hint="eastAsia"/>
          <w:color w:val="000000" w:themeColor="text1"/>
          <w14:textFill>
            <w14:solidFill>
              <w14:schemeClr w14:val="tx1"/>
            </w14:solidFill>
          </w14:textFill>
        </w:rPr>
        <w:t>鼓励农业企业和农业园区带动家庭农场共同推进加工副产物循环利用，实现变废为宝、化害为利。采取先进的提取、分离与制备技术，推进稻壳米糠、麦麸、油料饼粕、果蔬皮渣、畜禽皮毛骨血等副产物综合利用，开发新能源、新材料提升增值空间。</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补充完善农产品冷链物流网络</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按照保供固安全、振兴畅循环的要求，聚焦柑橘、甜桃、柠檬、柚子、蔬菜、畜禽等鲜活农产品产区，集中建设产地冷藏保鲜设施，推动冷链物流服务网络向农村延伸，畅通鲜活农产品末端冷链微循环，为服务乡村产业、保障农产品有效供给提供有力支撑。</w:t>
      </w:r>
    </w:p>
    <w:p>
      <w:pPr>
        <w:pStyle w:val="4"/>
        <w:ind w:firstLine="643"/>
        <w:rPr>
          <w:color w:val="000000" w:themeColor="text1"/>
          <w14:textFill>
            <w14:solidFill>
              <w14:schemeClr w14:val="tx1"/>
            </w14:solidFill>
          </w14:textFill>
        </w:rPr>
      </w:pPr>
      <w:r>
        <w:rPr>
          <w:rFonts w:hint="eastAsia"/>
          <w:b/>
          <w:bCs/>
          <w:color w:val="000000" w:themeColor="text1"/>
          <w:lang w:val="en-US"/>
          <w14:textFill>
            <w14:solidFill>
              <w14:schemeClr w14:val="tx1"/>
            </w14:solidFill>
          </w14:textFill>
        </w:rPr>
        <w:t>建设产地冷链集配中心：</w:t>
      </w:r>
      <w:r>
        <w:rPr>
          <w:rFonts w:hint="eastAsia"/>
          <w:color w:val="000000" w:themeColor="text1"/>
          <w:lang w:val="en-US"/>
          <w14:textFill>
            <w14:solidFill>
              <w14:schemeClr w14:val="tx1"/>
            </w14:solidFill>
          </w14:textFill>
        </w:rPr>
        <w:t>依托现代农业园区、乡镇布局产地冷链集配中心，强化产地预冷、仓储保鲜、分级分拣、初加工、产地直销等能力，提高农产品商品化处理水平，减少产后损失，实现优质优价。拓展产地冷链集配中心中转集散、分拨配送功能，优化完善乡村冷链物流服务。</w:t>
      </w:r>
    </w:p>
    <w:p>
      <w:pPr>
        <w:pStyle w:val="4"/>
        <w:ind w:firstLine="643"/>
        <w:rPr>
          <w:color w:val="000000" w:themeColor="text1"/>
          <w:lang w:val="en-US"/>
          <w14:textFill>
            <w14:solidFill>
              <w14:schemeClr w14:val="tx1"/>
            </w14:solidFill>
          </w14:textFill>
        </w:rPr>
      </w:pPr>
      <w:r>
        <w:rPr>
          <w:rFonts w:hint="eastAsia"/>
          <w:b/>
          <w:bCs/>
          <w:color w:val="000000" w:themeColor="text1"/>
          <w14:textFill>
            <w14:solidFill>
              <w14:schemeClr w14:val="tx1"/>
            </w14:solidFill>
          </w14:textFill>
        </w:rPr>
        <w:t>完善冷链源头基点网络：</w:t>
      </w:r>
      <w:r>
        <w:rPr>
          <w:rFonts w:hint="eastAsia"/>
          <w:color w:val="000000" w:themeColor="text1"/>
          <w:lang w:val="en-US"/>
          <w14:textFill>
            <w14:solidFill>
              <w14:schemeClr w14:val="tx1"/>
            </w14:solidFill>
          </w14:textFill>
        </w:rPr>
        <w:t>引导家庭农场、农民合作社、农村集体经济组织等在中心村，分区分片集中建设产地冷藏保鲜设施。发展产地冷链物流设施设备租赁等社会化服务，探索发展共享式“田头小站”等移动冷库，提高产地源头冷链物流设施综合利用效率。</w:t>
      </w:r>
    </w:p>
    <w:p>
      <w:pPr>
        <w:pStyle w:val="4"/>
        <w:ind w:firstLine="643"/>
        <w:rPr>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优化农产品田头集货组织：</w:t>
      </w:r>
      <w:r>
        <w:rPr>
          <w:rFonts w:hint="eastAsia"/>
          <w:color w:val="000000" w:themeColor="text1"/>
          <w:lang w:val="en-US"/>
          <w14:textFill>
            <w14:solidFill>
              <w14:schemeClr w14:val="tx1"/>
            </w14:solidFill>
          </w14:textFill>
        </w:rPr>
        <w:t>鼓励各类农业经营主体和冷链物流企业加强合作，提高“最先一公里”冷链物流服务能力，满足源头基点网络储运需求。发展设施巡回租赁、“移动冷库</w:t>
      </w:r>
      <w:r>
        <w:rPr>
          <w:color w:val="000000" w:themeColor="text1"/>
          <w:lang w:val="en-US"/>
          <w14:textFill>
            <w14:solidFill>
              <w14:schemeClr w14:val="tx1"/>
            </w14:solidFill>
          </w14:textFill>
        </w:rPr>
        <w:t>+集配中心”等模式，构建产地移动冷链物流设施运营网络，提高从田间地头向产地冷藏保鲜设施、移动冷库等的集货效率，缩短农产品采后进入冷链物流环节的时间。</w:t>
      </w:r>
    </w:p>
    <w:p>
      <w:pPr>
        <w:pStyle w:val="4"/>
        <w:ind w:firstLine="643"/>
        <w:rPr>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提高农产品出村进城效率：</w:t>
      </w:r>
      <w:r>
        <w:rPr>
          <w:rFonts w:hint="eastAsia"/>
          <w:color w:val="000000" w:themeColor="text1"/>
          <w:lang w:val="en-US"/>
          <w14:textFill>
            <w14:solidFill>
              <w14:schemeClr w14:val="tx1"/>
            </w14:solidFill>
          </w14:textFill>
        </w:rPr>
        <w:t>引导冷链物流企业适应农产品产地多点布局和小批量、多批次运输需求特点，开展从冷链源头基点到冷链集配中心、县城冷链物流基地的干支衔接运输组织，构建稳定、高效、低成本运行的农产品出村进城冷链物流网络。</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做活做新多元主体的农村电商</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发挥农村电商在对接科工贸的结合点作用，助力</w:t>
      </w:r>
      <w:r>
        <w:rPr>
          <w:color w:val="000000" w:themeColor="text1"/>
          <w14:textFill>
            <w14:solidFill>
              <w14:schemeClr w14:val="tx1"/>
            </w14:solidFill>
          </w14:textFill>
        </w:rPr>
        <w:t>农产品出村进城</w:t>
      </w:r>
      <w:r>
        <w:rPr>
          <w:rFonts w:hint="eastAsia"/>
          <w:color w:val="000000" w:themeColor="text1"/>
          <w14:textFill>
            <w14:solidFill>
              <w14:schemeClr w14:val="tx1"/>
            </w14:solidFill>
          </w14:textFill>
        </w:rPr>
        <w:t>效率</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完善</w:t>
      </w:r>
      <w:r>
        <w:rPr>
          <w:color w:val="000000" w:themeColor="text1"/>
          <w14:textFill>
            <w14:solidFill>
              <w14:schemeClr w14:val="tx1"/>
            </w14:solidFill>
          </w14:textFill>
        </w:rPr>
        <w:t>前端仓库和物流设施建设，把现代信息技术引入农业产加销各个环节，培育农村电商实体及网络直播等业态。</w:t>
      </w:r>
    </w:p>
    <w:p>
      <w:pPr>
        <w:pStyle w:val="4"/>
        <w:ind w:firstLine="643"/>
        <w:rPr>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培育农村电商主体：</w:t>
      </w:r>
      <w:r>
        <w:rPr>
          <w:rFonts w:hint="eastAsia"/>
          <w:color w:val="000000" w:themeColor="text1"/>
          <w:lang w:val="en-US"/>
          <w14:textFill>
            <w14:solidFill>
              <w14:schemeClr w14:val="tx1"/>
            </w14:solidFill>
          </w14:textFill>
        </w:rPr>
        <w:t>引导平台企业、物流、商贸、金融、供销、邮政、快递等各类主体到乡村布局，完善农村商贸服务体系。坚持共建共享、互联互通原则，在促进工业品下乡的同时更加聚焦服务农产品上行，依托供销社、村邮站、快递网点、农产品购销代办点、农家店等经营主体发展电商末端服务网点。依托信息进村入户运营商、优质电商直播平台、直播机构等，发展直播卖货、助农直播间、移动菜篮子等，培育农民直播销售员。</w:t>
      </w:r>
    </w:p>
    <w:p>
      <w:pPr>
        <w:pStyle w:val="4"/>
        <w:ind w:firstLine="643"/>
        <w:rPr>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打造农产品供应链：</w:t>
      </w:r>
      <w:r>
        <w:rPr>
          <w:rFonts w:hint="eastAsia"/>
          <w:color w:val="000000" w:themeColor="text1"/>
          <w:lang w:val="en-US"/>
          <w14:textFill>
            <w14:solidFill>
              <w14:schemeClr w14:val="tx1"/>
            </w14:solidFill>
          </w14:textFill>
        </w:rPr>
        <w:t>建设产地仓储保鲜冷链基础设施，集中打造农产品生产供应基地，配备智能化设施设备和质量追溯设备，鼓励使用“一品一码”、“一捆一码”、“一筐一码”等追溯技术设备。提升农产品产地流通效率，鼓励电商企业建设田头市场，推动农产品线上批发、零售和产销对接等活动，进一步拓宽农产品流通渠道。建设农产品集配中心，完善网销农产品商品化处理、品控分拣、打包配送、统配统送等功能。构建农产品供应链体系，实施“数商兴农”，打造农产品网络品牌，支持运营主体带动农户统一标准、统一生产、统一采购、统一品牌、统一销售，构建基于互联网的供应链管理模式，形成协同高效、利益共享的优质特色农产品供应链体系。</w:t>
      </w:r>
    </w:p>
    <w:p>
      <w:pPr>
        <w:pStyle w:val="6"/>
        <w:numPr>
          <w:ilvl w:val="0"/>
          <w:numId w:val="29"/>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支撑大英油气化工产业发展壮大</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依托片区内丰富的石油、天然气、盐卤资源储备，以资源绿色开发利用为目标加强资源勘探，加快资源就地转化，为大英县建设“西部绿色油气融合发展样板区”提供能源、原料支撑。结合片区矿权范围内的天然气资源，招引和培育天然气开采生产企业，建设天然气净化、输送、储藏及配套项目，实现天然气资源就近就地转化，支撑大英“工业强县”。</w:t>
      </w:r>
    </w:p>
    <w:p>
      <w:pPr>
        <w:pStyle w:val="6"/>
        <w:spacing w:before="156"/>
        <w:rPr>
          <w:color w:val="000000" w:themeColor="text1"/>
          <w14:textFill>
            <w14:solidFill>
              <w14:schemeClr w14:val="tx1"/>
            </w14:solidFill>
          </w14:textFill>
        </w:rPr>
      </w:pPr>
      <w:bookmarkStart w:id="43" w:name="_Hlk120741957"/>
      <w:r>
        <w:rPr>
          <w:rFonts w:hint="eastAsia"/>
          <w:color w:val="000000" w:themeColor="text1"/>
          <w14:textFill>
            <w14:solidFill>
              <w14:schemeClr w14:val="tx1"/>
            </w14:solidFill>
          </w14:textFill>
        </w:rPr>
        <w:t>支撑大英</w:t>
      </w:r>
      <w:bookmarkStart w:id="44" w:name="_Hlk120130102"/>
      <w:r>
        <w:rPr>
          <w:rFonts w:hint="eastAsia"/>
          <w:color w:val="000000" w:themeColor="text1"/>
          <w14:textFill>
            <w14:solidFill>
              <w14:schemeClr w14:val="tx1"/>
            </w14:solidFill>
          </w14:textFill>
        </w:rPr>
        <w:t>文化旅游产业“持续保鲜”</w:t>
      </w:r>
      <w:bookmarkEnd w:id="44"/>
    </w:p>
    <w:bookmarkEnd w:id="43"/>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发挥乡村休闲旅游业在横向融合农文旅中的连接点作用，以农民和农村集体经济组织为主体，联合大型农业企业、文旅企业等经营主体，推进“乡村休闲农业</w:t>
      </w:r>
      <w:r>
        <w:rPr>
          <w:color w:val="000000" w:themeColor="text1"/>
          <w14:textFill>
            <w14:solidFill>
              <w14:schemeClr w14:val="tx1"/>
            </w14:solidFill>
          </w14:textFill>
        </w:rPr>
        <w:t>+”，突出</w:t>
      </w:r>
      <w:r>
        <w:rPr>
          <w:rFonts w:hint="eastAsia"/>
          <w:color w:val="000000" w:themeColor="text1"/>
          <w14:textFill>
            <w14:solidFill>
              <w14:schemeClr w14:val="tx1"/>
            </w14:solidFill>
          </w14:textFill>
        </w:rPr>
        <w:t>千年“卓筒井”</w:t>
      </w:r>
      <w:r>
        <w:rPr>
          <w:color w:val="000000" w:themeColor="text1"/>
          <w14:textFill>
            <w14:solidFill>
              <w14:schemeClr w14:val="tx1"/>
            </w14:solidFill>
          </w14:textFill>
        </w:rPr>
        <w:t>特色、做亮</w:t>
      </w:r>
      <w:r>
        <w:rPr>
          <w:rFonts w:hint="eastAsia"/>
          <w:color w:val="000000" w:themeColor="text1"/>
          <w14:textFill>
            <w14:solidFill>
              <w14:schemeClr w14:val="tx1"/>
            </w14:solidFill>
          </w14:textFill>
        </w:rPr>
        <w:t>丘弯</w:t>
      </w:r>
      <w:r>
        <w:rPr>
          <w:color w:val="000000" w:themeColor="text1"/>
          <w14:textFill>
            <w14:solidFill>
              <w14:schemeClr w14:val="tx1"/>
            </w14:solidFill>
          </w14:textFill>
        </w:rPr>
        <w:t>田园底色、守住乡土文化本色，</w:t>
      </w:r>
      <w:r>
        <w:rPr>
          <w:rFonts w:hint="eastAsia"/>
          <w:color w:val="000000" w:themeColor="text1"/>
          <w14:textFill>
            <w14:solidFill>
              <w14:schemeClr w14:val="tx1"/>
            </w14:solidFill>
          </w14:textFill>
        </w:rPr>
        <w:t>以创新创意为路径开发形式多样、独具特色、个性突出的乡村休闲旅游业态和产品</w:t>
      </w:r>
      <w:r>
        <w:rPr>
          <w:color w:val="000000" w:themeColor="text1"/>
          <w14:textFill>
            <w14:solidFill>
              <w14:schemeClr w14:val="tx1"/>
            </w14:solidFill>
          </w14:textFill>
        </w:rPr>
        <w:t>，推动乡村休闲旅游业</w:t>
      </w:r>
      <w:r>
        <w:rPr>
          <w:rFonts w:hint="eastAsia"/>
          <w:color w:val="000000" w:themeColor="text1"/>
          <w14:textFill>
            <w14:solidFill>
              <w14:schemeClr w14:val="tx1"/>
            </w14:solidFill>
          </w14:textFill>
        </w:rPr>
        <w:t>“持续保鲜”，支撑大英“文旅兴县”。</w:t>
      </w:r>
    </w:p>
    <w:p>
      <w:pPr>
        <w:pStyle w:val="7"/>
        <w:numPr>
          <w:ilvl w:val="0"/>
          <w:numId w:val="31"/>
        </w:numPr>
        <w:spacing w:before="156"/>
        <w:rPr>
          <w:color w:val="000000" w:themeColor="text1"/>
          <w14:textFill>
            <w14:solidFill>
              <w14:schemeClr w14:val="tx1"/>
            </w14:solidFill>
          </w14:textFill>
        </w:rPr>
      </w:pPr>
      <w:r>
        <w:rPr>
          <w:color w:val="000000" w:themeColor="text1"/>
          <w14:textFill>
            <w14:solidFill>
              <w14:schemeClr w14:val="tx1"/>
            </w14:solidFill>
          </w14:textFill>
        </w:rPr>
        <w:t>聚焦重点区域</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依据特色文化、自然风貌、乡土文化等资源禀赋，建设特色鲜明、功能完备、内涵丰富的乡村休闲旅游重点区域。</w:t>
      </w:r>
    </w:p>
    <w:p>
      <w:pPr>
        <w:pStyle w:val="4"/>
        <w:ind w:firstLine="643"/>
        <w:rPr>
          <w:color w:val="000000" w:themeColor="text1"/>
          <w:lang w:val="en-US"/>
          <w14:textFill>
            <w14:solidFill>
              <w14:schemeClr w14:val="tx1"/>
            </w14:solidFill>
          </w14:textFill>
        </w:rPr>
      </w:pPr>
      <w:r>
        <w:rPr>
          <w:b/>
          <w:bCs/>
          <w:color w:val="000000" w:themeColor="text1"/>
          <w:lang w:val="en-US"/>
          <w14:textFill>
            <w14:solidFill>
              <w14:schemeClr w14:val="tx1"/>
            </w14:solidFill>
          </w14:textFill>
        </w:rPr>
        <w:t>建设县城近郊乡村休闲旅游环</w:t>
      </w:r>
      <w:r>
        <w:rPr>
          <w:rFonts w:hint="eastAsia"/>
          <w:b/>
          <w:bCs/>
          <w:color w:val="000000" w:themeColor="text1"/>
          <w:lang w:val="en-US"/>
          <w14:textFill>
            <w14:solidFill>
              <w14:schemeClr w14:val="tx1"/>
            </w14:solidFill>
          </w14:textFill>
        </w:rPr>
        <w:t>：</w:t>
      </w:r>
      <w:r>
        <w:rPr>
          <w:rFonts w:hint="eastAsia"/>
          <w:color w:val="000000" w:themeColor="text1"/>
          <w:lang w:val="en-US"/>
          <w14:textFill>
            <w14:solidFill>
              <w14:schemeClr w14:val="tx1"/>
            </w14:solidFill>
          </w14:textFill>
        </w:rPr>
        <w:t>依托“县城近郊城乡融合发展环”，发挥县城近郊优势，结合农业生产生态资源，发展田园观光、乡村文创、农耕体验、科普教育、健康养生等乡村休闲业态，围绕大英城市慢道建设郊野公园、农业主题公园，围绕“绿色蔬菜产业带”和“优质粮油产业带”建设观光农园、采摘园、垂钓园、乡村民宿和休闲农庄，满足城市居民文化旅游消费需求。</w:t>
      </w:r>
    </w:p>
    <w:p>
      <w:pPr>
        <w:pStyle w:val="4"/>
        <w:ind w:firstLine="643"/>
        <w:rPr>
          <w:color w:val="000000" w:themeColor="text1"/>
          <w:lang w:val="en-US"/>
          <w14:textFill>
            <w14:solidFill>
              <w14:schemeClr w14:val="tx1"/>
            </w14:solidFill>
          </w14:textFill>
        </w:rPr>
      </w:pPr>
      <w:r>
        <w:rPr>
          <w:b/>
          <w:bCs/>
          <w:color w:val="000000" w:themeColor="text1"/>
          <w:lang w:val="en-US"/>
          <w14:textFill>
            <w14:solidFill>
              <w14:schemeClr w14:val="tx1"/>
            </w14:solidFill>
          </w14:textFill>
        </w:rPr>
        <w:t>建设</w:t>
      </w:r>
      <w:r>
        <w:rPr>
          <w:rFonts w:hint="eastAsia"/>
          <w:b/>
          <w:bCs/>
          <w:color w:val="000000" w:themeColor="text1"/>
          <w:lang w:val="en-US"/>
          <w14:textFill>
            <w14:solidFill>
              <w14:schemeClr w14:val="tx1"/>
            </w14:solidFill>
          </w14:textFill>
        </w:rPr>
        <w:t>资源周边</w:t>
      </w:r>
      <w:r>
        <w:rPr>
          <w:b/>
          <w:bCs/>
          <w:color w:val="000000" w:themeColor="text1"/>
          <w:lang w:val="en-US"/>
          <w14:textFill>
            <w14:solidFill>
              <w14:schemeClr w14:val="tx1"/>
            </w14:solidFill>
          </w14:textFill>
        </w:rPr>
        <w:t>乡村休闲旅游区</w:t>
      </w:r>
      <w:r>
        <w:rPr>
          <w:rFonts w:hint="eastAsia"/>
          <w:b/>
          <w:bCs/>
          <w:color w:val="000000" w:themeColor="text1"/>
          <w:lang w:val="en-US"/>
          <w14:textFill>
            <w14:solidFill>
              <w14:schemeClr w14:val="tx1"/>
            </w14:solidFill>
          </w14:textFill>
        </w:rPr>
        <w:t>：</w:t>
      </w:r>
      <w:r>
        <w:rPr>
          <w:rFonts w:hint="eastAsia"/>
          <w:color w:val="000000" w:themeColor="text1"/>
          <w:lang w:val="en-US"/>
          <w14:textFill>
            <w14:solidFill>
              <w14:schemeClr w14:val="tx1"/>
            </w14:solidFill>
          </w14:textFill>
        </w:rPr>
        <w:t>依托“宋井桃源”结合甜桃产业园区，厚植</w:t>
      </w:r>
      <w:r>
        <w:rPr>
          <w:rFonts w:hint="eastAsia"/>
          <w:color w:val="000000" w:themeColor="text1"/>
          <w14:textFill>
            <w14:solidFill>
              <w14:schemeClr w14:val="tx1"/>
            </w14:solidFill>
          </w14:textFill>
        </w:rPr>
        <w:t>千年“卓筒井”</w:t>
      </w:r>
      <w:r>
        <w:rPr>
          <w:rFonts w:hint="eastAsia"/>
          <w:color w:val="000000" w:themeColor="text1"/>
          <w:lang w:val="en-US"/>
          <w14:textFill>
            <w14:solidFill>
              <w14:schemeClr w14:val="tx1"/>
            </w14:solidFill>
          </w14:textFill>
        </w:rPr>
        <w:t>文化底蕴，推进千年盐井文化浸润，打造集旅游度假、文化创意、宋韵风情、民俗体验、村落风光于一体的文遗小镇、农文旅融合示范园和文旅休闲目的地；依托“绿山微湖”</w:t>
      </w:r>
      <w:r>
        <w:rPr>
          <w:rFonts w:hint="eastAsia"/>
          <w:color w:val="000000" w:themeColor="text1"/>
          <w14:textFill>
            <w14:solidFill>
              <w14:schemeClr w14:val="tx1"/>
            </w14:solidFill>
          </w14:textFill>
        </w:rPr>
        <w:t xml:space="preserve"> 结合柑橘产业园区，深挖农耕文化与亲子体验，打造集</w:t>
      </w:r>
      <w:r>
        <w:rPr>
          <w:rFonts w:hint="eastAsia"/>
          <w:color w:val="000000" w:themeColor="text1"/>
          <w:lang w:val="en-US"/>
          <w14:textFill>
            <w14:solidFill>
              <w14:schemeClr w14:val="tx1"/>
            </w14:solidFill>
          </w14:textFill>
        </w:rPr>
        <w:t>旅游观光、农事体验、亲子体验、训练拓展于一体的乡村农乐园；依托青花椒产业园结合流域内良好的公益林植被特征，发展生态观光、农事体验、自驾旅居等业态，开发森林人家、林间步道、健康氧吧等旅游产品。</w:t>
      </w:r>
    </w:p>
    <w:p>
      <w:pPr>
        <w:pStyle w:val="4"/>
        <w:ind w:firstLine="643"/>
        <w:rPr>
          <w:color w:val="000000" w:themeColor="text1"/>
          <w:lang w:val="en-US"/>
          <w14:textFill>
            <w14:solidFill>
              <w14:schemeClr w14:val="tx1"/>
            </w14:solidFill>
          </w14:textFill>
        </w:rPr>
      </w:pPr>
      <w:r>
        <w:rPr>
          <w:b/>
          <w:bCs/>
          <w:color w:val="000000" w:themeColor="text1"/>
          <w:lang w:val="en-US"/>
          <w14:textFill>
            <w14:solidFill>
              <w14:schemeClr w14:val="tx1"/>
            </w14:solidFill>
          </w14:textFill>
        </w:rPr>
        <w:t>建设自然风景乡村休闲旅游带</w:t>
      </w:r>
      <w:r>
        <w:rPr>
          <w:rFonts w:hint="eastAsia"/>
          <w:b/>
          <w:bCs/>
          <w:color w:val="000000" w:themeColor="text1"/>
          <w:lang w:val="en-US"/>
          <w14:textFill>
            <w14:solidFill>
              <w14:schemeClr w14:val="tx1"/>
            </w14:solidFill>
          </w14:textFill>
        </w:rPr>
        <w:t>：</w:t>
      </w:r>
      <w:r>
        <w:rPr>
          <w:rFonts w:hint="eastAsia"/>
          <w:color w:val="000000" w:themeColor="text1"/>
          <w:lang w:val="en-US"/>
          <w14:textFill>
            <w14:solidFill>
              <w14:schemeClr w14:val="tx1"/>
            </w14:solidFill>
          </w14:textFill>
        </w:rPr>
        <w:t>依托片区</w:t>
      </w:r>
      <w:bookmarkStart w:id="45" w:name="_Hlk120291763"/>
      <w:r>
        <w:rPr>
          <w:color w:val="000000" w:themeColor="text1"/>
          <w:lang w:val="en-US"/>
          <w14:textFill>
            <w14:solidFill>
              <w14:schemeClr w14:val="tx1"/>
            </w14:solidFill>
          </w14:textFill>
        </w:rPr>
        <w:t>8条水系5座水库</w:t>
      </w:r>
      <w:bookmarkEnd w:id="45"/>
      <w:r>
        <w:rPr>
          <w:color w:val="000000" w:themeColor="text1"/>
          <w:lang w:val="en-US"/>
          <w14:textFill>
            <w14:solidFill>
              <w14:schemeClr w14:val="tx1"/>
            </w14:solidFill>
          </w14:textFill>
        </w:rPr>
        <w:t>，在严格保护生态环境的前提下，统筹山水林田湖草系统，发展以农业生态游、农业景观游、</w:t>
      </w:r>
      <w:r>
        <w:rPr>
          <w:rFonts w:hint="eastAsia"/>
          <w:color w:val="000000" w:themeColor="text1"/>
          <w14:textFill>
            <w14:solidFill>
              <w14:schemeClr w14:val="tx1"/>
            </w14:solidFill>
          </w14:textFill>
        </w:rPr>
        <w:t>星空露营、</w:t>
      </w:r>
      <w:r>
        <w:rPr>
          <w:rFonts w:hint="eastAsia"/>
          <w:color w:val="000000" w:themeColor="text1"/>
          <w:lang w:val="en-US"/>
          <w14:textFill>
            <w14:solidFill>
              <w14:schemeClr w14:val="tx1"/>
            </w14:solidFill>
          </w14:textFill>
        </w:rPr>
        <w:t>采摘、垂钓、</w:t>
      </w:r>
      <w:r>
        <w:rPr>
          <w:color w:val="000000" w:themeColor="text1"/>
          <w:lang w:val="en-US"/>
          <w14:textFill>
            <w14:solidFill>
              <w14:schemeClr w14:val="tx1"/>
            </w14:solidFill>
          </w14:textFill>
        </w:rPr>
        <w:t>生态体验等。</w:t>
      </w:r>
    </w:p>
    <w:p>
      <w:pPr>
        <w:pStyle w:val="4"/>
        <w:ind w:firstLine="643"/>
        <w:rPr>
          <w:color w:val="000000" w:themeColor="text1"/>
          <w:lang w:val="en-US"/>
          <w14:textFill>
            <w14:solidFill>
              <w14:schemeClr w14:val="tx1"/>
            </w14:solidFill>
          </w14:textFill>
        </w:rPr>
      </w:pPr>
      <w:r>
        <w:rPr>
          <w:b/>
          <w:bCs/>
          <w:color w:val="000000" w:themeColor="text1"/>
          <w:lang w:val="en-US"/>
          <w14:textFill>
            <w14:solidFill>
              <w14:schemeClr w14:val="tx1"/>
            </w14:solidFill>
          </w14:textFill>
        </w:rPr>
        <w:t>建设传统农区乡村休闲旅游点</w:t>
      </w:r>
      <w:r>
        <w:rPr>
          <w:rFonts w:hint="eastAsia"/>
          <w:b/>
          <w:bCs/>
          <w:color w:val="000000" w:themeColor="text1"/>
          <w:lang w:val="en-US"/>
          <w14:textFill>
            <w14:solidFill>
              <w14:schemeClr w14:val="tx1"/>
            </w14:solidFill>
          </w14:textFill>
        </w:rPr>
        <w:t>：</w:t>
      </w:r>
      <w:r>
        <w:rPr>
          <w:rFonts w:hint="eastAsia"/>
          <w:color w:val="000000" w:themeColor="text1"/>
          <w:lang w:val="en-US"/>
          <w14:textFill>
            <w14:solidFill>
              <w14:schemeClr w14:val="tx1"/>
            </w14:solidFill>
          </w14:textFill>
        </w:rPr>
        <w:t>依托稻田、梯田、果园、养殖池塘等田园风光，发展景观农业、农事体验、观光采摘、特色动植物观赏、休闲垂钓等业态，开发“后备箱”“伴手礼”等旅游产品。</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形成特色环线</w:t>
      </w:r>
    </w:p>
    <w:p>
      <w:pPr>
        <w:pStyle w:val="4"/>
        <w:ind w:firstLine="640"/>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落实上位规划确定的“一环四景区多节点”旅游产业发展格局，对接乡村旅游农环线，重点打造大英-卓筒井文旅产业带，与省道</w:t>
      </w:r>
      <w:r>
        <w:rPr>
          <w:color w:val="000000" w:themeColor="text1"/>
          <w:lang w:val="en-US"/>
          <w14:textFill>
            <w14:solidFill>
              <w14:schemeClr w14:val="tx1"/>
            </w14:solidFill>
          </w14:textFill>
        </w:rPr>
        <w:t>209</w:t>
      </w:r>
      <w:r>
        <w:rPr>
          <w:rFonts w:hint="eastAsia"/>
          <w:color w:val="000000" w:themeColor="text1"/>
          <w:lang w:val="en-US"/>
          <w14:textFill>
            <w14:solidFill>
              <w14:schemeClr w14:val="tx1"/>
            </w14:solidFill>
          </w14:textFill>
        </w:rPr>
        <w:t>、3</w:t>
      </w:r>
      <w:r>
        <w:rPr>
          <w:color w:val="000000" w:themeColor="text1"/>
          <w:lang w:val="en-US"/>
          <w14:textFill>
            <w14:solidFill>
              <w14:schemeClr w14:val="tx1"/>
            </w14:solidFill>
          </w14:textFill>
        </w:rPr>
        <w:t>07</w:t>
      </w:r>
      <w:r>
        <w:rPr>
          <w:rFonts w:hint="eastAsia"/>
          <w:color w:val="000000" w:themeColor="text1"/>
          <w:lang w:val="en-US"/>
          <w14:textFill>
            <w14:solidFill>
              <w14:schemeClr w14:val="tx1"/>
            </w14:solidFill>
          </w14:textFill>
        </w:rPr>
        <w:t>、国道3</w:t>
      </w:r>
      <w:r>
        <w:rPr>
          <w:color w:val="000000" w:themeColor="text1"/>
          <w:lang w:val="en-US"/>
          <w14:textFill>
            <w14:solidFill>
              <w14:schemeClr w14:val="tx1"/>
            </w14:solidFill>
          </w14:textFill>
        </w:rPr>
        <w:t>50</w:t>
      </w:r>
      <w:r>
        <w:rPr>
          <w:rFonts w:hint="eastAsia"/>
          <w:color w:val="000000" w:themeColor="text1"/>
          <w:lang w:val="en-US"/>
          <w14:textFill>
            <w14:solidFill>
              <w14:schemeClr w14:val="tx1"/>
            </w14:solidFill>
          </w14:textFill>
        </w:rPr>
        <w:t>共构成片区乡村旅游环线。</w:t>
      </w:r>
    </w:p>
    <w:p>
      <w:pPr>
        <w:pStyle w:val="7"/>
        <w:spacing w:before="156"/>
        <w:rPr>
          <w:color w:val="000000" w:themeColor="text1"/>
          <w14:textFill>
            <w14:solidFill>
              <w14:schemeClr w14:val="tx1"/>
            </w14:solidFill>
          </w14:textFill>
        </w:rPr>
      </w:pPr>
      <w:r>
        <w:rPr>
          <w:color w:val="000000" w:themeColor="text1"/>
          <w14:textFill>
            <w14:solidFill>
              <w14:schemeClr w14:val="tx1"/>
            </w14:solidFill>
          </w14:textFill>
        </w:rPr>
        <w:t>完善配套设施</w:t>
      </w:r>
    </w:p>
    <w:p>
      <w:pPr>
        <w:pStyle w:val="4"/>
        <w:ind w:firstLine="640"/>
        <w:rPr>
          <w:color w:val="000000" w:themeColor="text1"/>
          <w:lang w:val="en-US"/>
          <w14:textFill>
            <w14:solidFill>
              <w14:schemeClr w14:val="tx1"/>
            </w14:solidFill>
          </w14:textFill>
        </w:rPr>
      </w:pPr>
      <w:r>
        <w:rPr>
          <w:rFonts w:hint="eastAsia"/>
          <w:color w:val="000000" w:themeColor="text1"/>
          <w14:textFill>
            <w14:solidFill>
              <w14:schemeClr w14:val="tx1"/>
            </w14:solidFill>
          </w14:textFill>
        </w:rPr>
        <w:t>按照《四川省乡镇级旅游规划导则（试行）》的要求，</w:t>
      </w:r>
      <w:bookmarkStart w:id="46" w:name="_Hlk120795213"/>
      <w:r>
        <w:rPr>
          <w:rFonts w:hint="eastAsia"/>
          <w:color w:val="000000" w:themeColor="text1"/>
          <w:lang w:val="en-US"/>
          <w14:textFill>
            <w14:solidFill>
              <w14:schemeClr w14:val="tx1"/>
            </w14:solidFill>
          </w14:textFill>
        </w:rPr>
        <w:t>围绕重点区域和特色环</w:t>
      </w:r>
      <w:bookmarkEnd w:id="46"/>
      <w:r>
        <w:rPr>
          <w:rFonts w:hint="eastAsia"/>
          <w:color w:val="000000" w:themeColor="text1"/>
          <w:lang w:val="en-US"/>
          <w14:textFill>
            <w14:solidFill>
              <w14:schemeClr w14:val="tx1"/>
            </w14:solidFill>
          </w14:textFill>
        </w:rPr>
        <w:t>线完善乡村旅游交通体系，按照</w:t>
      </w:r>
      <w:bookmarkStart w:id="47" w:name="_Hlk120795225"/>
      <w:r>
        <w:rPr>
          <w:rFonts w:hint="eastAsia"/>
          <w:color w:val="000000" w:themeColor="text1"/>
          <w:lang w:val="en-US"/>
          <w14:textFill>
            <w14:solidFill>
              <w14:schemeClr w14:val="tx1"/>
            </w14:solidFill>
          </w14:textFill>
        </w:rPr>
        <w:t>“主客共享” “景村一体”</w:t>
      </w:r>
      <w:bookmarkEnd w:id="47"/>
      <w:r>
        <w:rPr>
          <w:rFonts w:hint="eastAsia"/>
          <w:color w:val="000000" w:themeColor="text1"/>
          <w:lang w:val="en-US"/>
          <w14:textFill>
            <w14:solidFill>
              <w14:schemeClr w14:val="tx1"/>
            </w14:solidFill>
          </w14:textFill>
        </w:rPr>
        <w:t>的原则适度超前建设通达乡村旅游景区、景点的道路、驿站、观景平台、咨询服务点等配套服务设施；统筹布局乡村旅游停车设施，增设智能停车管理和充电设施，推进乡村旅游直通车建设；推动“厕所革命”成果向乡村旅游区不断延伸，带动乡村地区卫生习惯和文明水平提升；完善乡村旅游点（村）游客中心、智慧导览系统、老年人等特殊群体保障设施条件，提高配套服务能力。将乡村旅游基础设施管护制度列入农村公共基础设施管护责任清单，建立科学的乡村旅游基础设施管护长效机制。</w:t>
      </w:r>
    </w:p>
    <w:p>
      <w:pPr>
        <w:pStyle w:val="5"/>
      </w:pPr>
      <w:bookmarkStart w:id="48" w:name="_Toc160634198"/>
      <w:r>
        <w:rPr>
          <w:rFonts w:hint="eastAsia"/>
        </w:rPr>
        <w:t>产业空间布局</w:t>
      </w:r>
      <w:bookmarkEnd w:id="48"/>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按照支撑大英现代农业产业提质增效，支撑大英油气化工产业发展壮大，支撑大英文旅产业持续保鲜的片区产业体系，支撑产业空间落位，规划形成 </w:t>
      </w:r>
      <w:bookmarkStart w:id="49" w:name="_Hlk120795433"/>
      <w:r>
        <w:rPr>
          <w:rFonts w:hint="eastAsia"/>
          <w:color w:val="000000" w:themeColor="text1"/>
          <w14:textFill>
            <w14:solidFill>
              <w14:schemeClr w14:val="tx1"/>
            </w14:solidFill>
          </w14:textFill>
        </w:rPr>
        <w:t>“三园、六带、多节点”的产业空间布局结构</w:t>
      </w:r>
      <w:bookmarkEnd w:id="49"/>
      <w:r>
        <w:rPr>
          <w:rFonts w:hint="eastAsia"/>
          <w:color w:val="000000" w:themeColor="text1"/>
          <w14:textFill>
            <w14:solidFill>
              <w14:schemeClr w14:val="tx1"/>
            </w14:solidFill>
          </w14:textFill>
        </w:rPr>
        <w:t>。</w:t>
      </w:r>
    </w:p>
    <w:p>
      <w:pPr>
        <w:pStyle w:val="4"/>
        <w:ind w:firstLine="643"/>
        <w:rPr>
          <w:color w:val="000000" w:themeColor="text1"/>
          <w14:textFill>
            <w14:solidFill>
              <w14:schemeClr w14:val="tx1"/>
            </w14:solidFill>
          </w14:textFill>
        </w:rPr>
      </w:pPr>
      <w:bookmarkStart w:id="50" w:name="_Hlk120795451"/>
      <w:r>
        <w:rPr>
          <w:rFonts w:hint="eastAsia"/>
          <w:b/>
          <w:bCs/>
          <w:color w:val="000000" w:themeColor="text1"/>
          <w:lang w:val="en-US"/>
          <w14:textFill>
            <w14:solidFill>
              <w14:schemeClr w14:val="tx1"/>
            </w14:solidFill>
          </w14:textFill>
        </w:rPr>
        <w:t>三</w:t>
      </w:r>
      <w:r>
        <w:rPr>
          <w:rFonts w:hint="eastAsia"/>
          <w:b/>
          <w:bCs/>
          <w:color w:val="000000" w:themeColor="text1"/>
          <w14:textFill>
            <w14:solidFill>
              <w14:schemeClr w14:val="tx1"/>
            </w14:solidFill>
          </w14:textFill>
        </w:rPr>
        <w:t>园，即</w:t>
      </w:r>
      <w:r>
        <w:rPr>
          <w:rFonts w:hint="eastAsia"/>
          <w:b/>
          <w:bCs/>
          <w:color w:val="000000" w:themeColor="text1"/>
          <w:lang w:val="en-US"/>
          <w14:textFill>
            <w14:solidFill>
              <w14:schemeClr w14:val="tx1"/>
            </w14:solidFill>
          </w14:textFill>
        </w:rPr>
        <w:t>三</w:t>
      </w:r>
      <w:r>
        <w:rPr>
          <w:rFonts w:hint="eastAsia"/>
          <w:b/>
          <w:bCs/>
          <w:color w:val="000000" w:themeColor="text1"/>
          <w14:textFill>
            <w14:solidFill>
              <w14:schemeClr w14:val="tx1"/>
            </w14:solidFill>
          </w14:textFill>
        </w:rPr>
        <w:t>个现代农业产业园</w:t>
      </w:r>
      <w:r>
        <w:rPr>
          <w:rFonts w:hint="eastAsia"/>
          <w:color w:val="000000" w:themeColor="text1"/>
          <w14:textFill>
            <w14:solidFill>
              <w14:schemeClr w14:val="tx1"/>
            </w14:solidFill>
          </w14:textFill>
        </w:rPr>
        <w:t>：包括九叶青花椒现代农业园、柑橘现代农业园、甜桃现代农业园。</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对标中、省现代农业产业园和星级现代农业园区创建标准，加大项目招引、资金整合、装配提升和产业链延伸力度。</w:t>
      </w:r>
      <w:r>
        <w:rPr>
          <w:color w:val="000000" w:themeColor="text1"/>
          <w14:textFill>
            <w14:solidFill>
              <w14:schemeClr w14:val="tx1"/>
            </w14:solidFill>
          </w14:textFill>
        </w:rPr>
        <w:t>持续完善园区基础设施</w:t>
      </w:r>
      <w:r>
        <w:rPr>
          <w:rFonts w:hint="eastAsia"/>
          <w:color w:val="000000" w:themeColor="text1"/>
          <w14:textFill>
            <w14:solidFill>
              <w14:schemeClr w14:val="tx1"/>
            </w14:solidFill>
          </w14:textFill>
        </w:rPr>
        <w:t>建设</w:t>
      </w:r>
      <w:r>
        <w:rPr>
          <w:color w:val="000000" w:themeColor="text1"/>
          <w14:textFill>
            <w14:solidFill>
              <w14:schemeClr w14:val="tx1"/>
            </w14:solidFill>
          </w14:textFill>
        </w:rPr>
        <w:t>，加大农业投资服务体系建设力度，</w:t>
      </w:r>
      <w:r>
        <w:rPr>
          <w:rFonts w:hint="eastAsia"/>
          <w:color w:val="000000" w:themeColor="text1"/>
          <w14:textFill>
            <w14:solidFill>
              <w14:schemeClr w14:val="tx1"/>
            </w14:solidFill>
          </w14:textFill>
        </w:rPr>
        <w:t>创新</w:t>
      </w:r>
      <w:r>
        <w:rPr>
          <w:color w:val="000000" w:themeColor="text1"/>
          <w14:textFill>
            <w14:solidFill>
              <w14:schemeClr w14:val="tx1"/>
            </w14:solidFill>
          </w14:textFill>
        </w:rPr>
        <w:t>农业招商引资政策</w:t>
      </w:r>
      <w:r>
        <w:rPr>
          <w:rFonts w:hint="eastAsia"/>
          <w:color w:val="000000" w:themeColor="text1"/>
          <w14:textFill>
            <w14:solidFill>
              <w14:schemeClr w14:val="tx1"/>
            </w14:solidFill>
          </w14:textFill>
        </w:rPr>
        <w:t>，加快推进园区产业智能化、机械化发展，不断强化园区功能拓展和聚集作用，助推园区从“产+销”到“产+加+销”转变。</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六带，即六条现代农业产业带</w:t>
      </w:r>
      <w:r>
        <w:rPr>
          <w:rFonts w:hint="eastAsia"/>
          <w:color w:val="000000" w:themeColor="text1"/>
          <w14:textFill>
            <w14:solidFill>
              <w14:schemeClr w14:val="tx1"/>
            </w14:solidFill>
          </w14:textFill>
        </w:rPr>
        <w:t>：包括青花椒产业带、绿色蔬菜产业带、优质粮油产业带、特色水果产业带</w:t>
      </w:r>
      <w:r>
        <w:rPr>
          <w:rFonts w:hint="eastAsia"/>
          <w:color w:val="000000" w:themeColor="text1"/>
          <w:lang w:val="en-US"/>
          <w14:textFill>
            <w14:solidFill>
              <w14:schemeClr w14:val="tx1"/>
            </w14:solidFill>
          </w14:textFill>
        </w:rPr>
        <w:t>以及两条</w:t>
      </w:r>
      <w:r>
        <w:rPr>
          <w:rFonts w:hint="eastAsia"/>
          <w:color w:val="000000" w:themeColor="text1"/>
          <w14:textFill>
            <w14:solidFill>
              <w14:schemeClr w14:val="tx1"/>
            </w14:solidFill>
          </w14:textFill>
        </w:rPr>
        <w:t>种养循环产业带。</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依托片区主要交通廊道串联各产业园区、产业节点、旅游景点所形成的产业集聚化、示范化、展示性的轴带和窗口，是各产业园区、家庭农场等各类农业经营主体开展一二三产业融合，拓展农业多种可能，提升乡村多元价值的空间载体。</w:t>
      </w:r>
    </w:p>
    <w:p>
      <w:pPr>
        <w:pStyle w:val="4"/>
        <w:ind w:firstLine="643"/>
        <w:rPr>
          <w:color w:val="000000" w:themeColor="text1"/>
          <w14:textFill>
            <w14:solidFill>
              <w14:schemeClr w14:val="tx1"/>
            </w14:solidFill>
          </w14:textFill>
        </w:rPr>
      </w:pPr>
      <w:r>
        <w:rPr>
          <w:rFonts w:hint="eastAsia"/>
          <w:b/>
          <w:bCs/>
          <w:color w:val="000000" w:themeColor="text1"/>
          <w:lang w:val="en-US"/>
          <w14:textFill>
            <w14:solidFill>
              <w14:schemeClr w14:val="tx1"/>
            </w14:solidFill>
          </w14:textFill>
        </w:rPr>
        <w:t>多节点，</w:t>
      </w:r>
      <w:r>
        <w:rPr>
          <w:rFonts w:hint="eastAsia"/>
          <w:b/>
          <w:bCs/>
          <w:color w:val="000000" w:themeColor="text1"/>
          <w14:textFill>
            <w14:solidFill>
              <w14:schemeClr w14:val="tx1"/>
            </w14:solidFill>
          </w14:textFill>
        </w:rPr>
        <w:t>即</w:t>
      </w:r>
      <w:r>
        <w:rPr>
          <w:rFonts w:hint="eastAsia"/>
          <w:b/>
          <w:bCs/>
          <w:color w:val="000000" w:themeColor="text1"/>
          <w:lang w:val="en-US"/>
          <w14:textFill>
            <w14:solidFill>
              <w14:schemeClr w14:val="tx1"/>
            </w14:solidFill>
          </w14:textFill>
        </w:rPr>
        <w:t>多个产业基础设施和文旅配套设施点位</w:t>
      </w:r>
      <w:r>
        <w:rPr>
          <w:rFonts w:hint="eastAsia"/>
          <w:color w:val="000000" w:themeColor="text1"/>
          <w14:textFill>
            <w14:solidFill>
              <w14:schemeClr w14:val="tx1"/>
            </w14:solidFill>
          </w14:textFill>
        </w:rPr>
        <w:t>：结合农业全产业链，从农产品生产、加工、储运、销售、品牌、体验、在地消费和农业社会化服务等环节，围绕培育新型农业经营主体，构建梯次农产品加工体系，完善三级物流节点网络，激活农业农村新业态，推进农业社会化全程服务的目标，贯通产加销、融合农文旅，结合交通廊道、产业轴带“串珠式”布局农事中心、农产品加工、冷链物流、循环利用、农村电商、休闲农业、在地消费等乡村新产业新业态。</w:t>
      </w:r>
      <w:bookmarkEnd w:id="50"/>
    </w:p>
    <w:p>
      <w:pPr>
        <w:pStyle w:val="5"/>
      </w:pPr>
      <w:bookmarkStart w:id="51" w:name="_Toc160634199"/>
      <w:r>
        <w:rPr>
          <w:rFonts w:hint="eastAsia"/>
        </w:rPr>
        <w:t>产业用地保障</w:t>
      </w:r>
      <w:bookmarkEnd w:id="51"/>
    </w:p>
    <w:p>
      <w:pPr>
        <w:pStyle w:val="4"/>
        <w:ind w:firstLine="643"/>
        <w:rPr>
          <w:color w:val="000000" w:themeColor="text1"/>
          <w14:textFill>
            <w14:solidFill>
              <w14:schemeClr w14:val="tx1"/>
            </w14:solidFill>
          </w14:textFill>
        </w:rPr>
      </w:pPr>
      <w:bookmarkStart w:id="52" w:name="_Hlk120804514"/>
      <w:r>
        <w:rPr>
          <w:rFonts w:hint="eastAsia"/>
          <w:b/>
          <w:bCs/>
          <w:color w:val="000000" w:themeColor="text1"/>
          <w14:textFill>
            <w14:solidFill>
              <w14:schemeClr w14:val="tx1"/>
            </w14:solidFill>
          </w14:textFill>
        </w:rPr>
        <w:t>大英县绿色油气化工产业原料开采用地保障：</w:t>
      </w:r>
      <w:r>
        <w:rPr>
          <w:rFonts w:hint="eastAsia"/>
          <w:color w:val="000000" w:themeColor="text1"/>
          <w14:textFill>
            <w14:solidFill>
              <w14:schemeClr w14:val="tx1"/>
            </w14:solidFill>
          </w14:textFill>
        </w:rPr>
        <w:t>结合矿区采用“增量指标”布局采矿用地及配套设施，保障开采用地需求。</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千年“卓筒井”</w:t>
      </w:r>
      <w:bookmarkStart w:id="53" w:name="_Hlk108279979"/>
      <w:r>
        <w:rPr>
          <w:rFonts w:hint="eastAsia"/>
          <w:b/>
          <w:bCs/>
          <w:color w:val="000000" w:themeColor="text1"/>
          <w14:textFill>
            <w14:solidFill>
              <w14:schemeClr w14:val="tx1"/>
            </w14:solidFill>
          </w14:textFill>
        </w:rPr>
        <w:t>文旅价值转化</w:t>
      </w:r>
      <w:bookmarkEnd w:id="53"/>
      <w:r>
        <w:rPr>
          <w:rFonts w:hint="eastAsia"/>
          <w:b/>
          <w:bCs/>
          <w:color w:val="000000" w:themeColor="text1"/>
          <w14:textFill>
            <w14:solidFill>
              <w14:schemeClr w14:val="tx1"/>
            </w14:solidFill>
          </w14:textFill>
        </w:rPr>
        <w:t>用地保障：</w:t>
      </w:r>
      <w:r>
        <w:rPr>
          <w:rFonts w:hint="eastAsia"/>
          <w:color w:val="000000" w:themeColor="text1"/>
          <w14:textFill>
            <w14:solidFill>
              <w14:schemeClr w14:val="tx1"/>
            </w14:solidFill>
          </w14:textFill>
        </w:rPr>
        <w:t>针对卓筒井镇“批而未用”的存量土地，按照实际需求明确土地用途，为应对文旅价值转化的不确定性，进行部分规划“留白”。</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环城近郊休闲农旅、农村新产业新业态用地保障：</w:t>
      </w:r>
      <w:r>
        <w:rPr>
          <w:rFonts w:hint="eastAsia"/>
          <w:color w:val="000000" w:themeColor="text1"/>
          <w14:textFill>
            <w14:solidFill>
              <w14:schemeClr w14:val="tx1"/>
            </w14:solidFill>
          </w14:textFill>
        </w:rPr>
        <w:t>通过片区内平衡利用好“两个指标</w:t>
      </w:r>
      <w:r>
        <w:rPr>
          <w:rFonts w:hint="eastAsia" w:ascii="ZWAdobeF" w:hAnsi="ZWAdobeF" w:cs="ZWAdobeF"/>
          <w:sz w:val="2"/>
          <w:szCs w:val="2"/>
        </w:rPr>
        <w:t>0F</w:t>
      </w:r>
      <w:r>
        <w:rPr>
          <w:rStyle w:val="94"/>
          <w:color w:val="000000" w:themeColor="text1"/>
          <w14:textFill>
            <w14:solidFill>
              <w14:schemeClr w14:val="tx1"/>
            </w14:solidFill>
          </w14:textFill>
        </w:rPr>
        <w:footnoteReference w:id="0"/>
      </w:r>
      <w:r>
        <w:rPr>
          <w:rFonts w:hint="eastAsia"/>
          <w:color w:val="000000" w:themeColor="text1"/>
          <w14:textFill>
            <w14:solidFill>
              <w14:schemeClr w14:val="tx1"/>
            </w14:solidFill>
          </w14:textFill>
        </w:rPr>
        <w:t>”，通过全域土地综合整治挖掘农村“三块地</w:t>
      </w:r>
      <w:r>
        <w:rPr>
          <w:rFonts w:ascii="ZWAdobeF" w:hAnsi="ZWAdobeF" w:cs="ZWAdobeF"/>
          <w:sz w:val="2"/>
          <w:szCs w:val="2"/>
        </w:rPr>
        <w:t>1F</w:t>
      </w:r>
      <w:r>
        <w:rPr>
          <w:rStyle w:val="94"/>
          <w:color w:val="000000" w:themeColor="text1"/>
          <w14:textFill>
            <w14:solidFill>
              <w14:schemeClr w14:val="tx1"/>
            </w14:solidFill>
          </w14:textFill>
        </w:rPr>
        <w:footnoteReference w:id="1"/>
      </w:r>
      <w:r>
        <w:rPr>
          <w:rFonts w:hint="eastAsia"/>
          <w:color w:val="000000" w:themeColor="text1"/>
          <w14:textFill>
            <w14:solidFill>
              <w14:schemeClr w14:val="tx1"/>
            </w14:solidFill>
          </w14:textFill>
        </w:rPr>
        <w:t>”潜力，采用“流量指标”通过三种形式保障用地需求：（1）通过宅基地复垦将产生的增减挂节余指标，</w:t>
      </w:r>
      <w:r>
        <w:rPr>
          <w:rFonts w:hint="eastAsia"/>
          <w:color w:val="000000" w:themeColor="text1"/>
          <w:lang w:val="en-US"/>
          <w14:textFill>
            <w14:solidFill>
              <w14:schemeClr w14:val="tx1"/>
            </w14:solidFill>
          </w14:textFill>
        </w:rPr>
        <w:t>土地整理产生的</w:t>
      </w:r>
      <w:r>
        <w:rPr>
          <w:rFonts w:hint="eastAsia"/>
          <w:color w:val="000000" w:themeColor="text1"/>
          <w14:textFill>
            <w14:solidFill>
              <w14:schemeClr w14:val="tx1"/>
            </w14:solidFill>
          </w14:textFill>
        </w:rPr>
        <w:t>耕地占卜平衡指标片区内平衡使用；（2）通过农民以宅基地作为资产作价，以自营、出租、入股、合作等形式发展民宿、农家乐等乡村旅游接待设施；（3）针对闲置，且区位条件良好的宅基地，规划通过改变用途，确定为集体经营性建设用地，以支撑农村电商、农产品冷链、初加工、仓储等用地需求。</w:t>
      </w:r>
      <w:bookmarkEnd w:id="52"/>
      <w:r>
        <w:rPr>
          <w:color w:val="000000" w:themeColor="text1"/>
          <w14:textFill>
            <w14:solidFill>
              <w14:schemeClr w14:val="tx1"/>
            </w14:solidFill>
          </w14:textFill>
        </w:rPr>
        <w:br w:type="page"/>
      </w:r>
    </w:p>
    <w:p>
      <w:pPr>
        <w:pStyle w:val="3"/>
        <w:spacing w:before="156" w:after="156"/>
        <w:rPr>
          <w:color w:val="000000" w:themeColor="text1"/>
          <w14:textFill>
            <w14:solidFill>
              <w14:schemeClr w14:val="tx1"/>
            </w14:solidFill>
          </w14:textFill>
        </w:rPr>
      </w:pPr>
      <w:bookmarkStart w:id="54" w:name="_Toc160634200"/>
      <w:r>
        <w:rPr>
          <w:rFonts w:hint="eastAsia"/>
          <w:color w:val="000000" w:themeColor="text1"/>
          <w14:textFill>
            <w14:solidFill>
              <w14:schemeClr w14:val="tx1"/>
            </w14:solidFill>
          </w14:textFill>
        </w:rPr>
        <w:t>设施配套</w:t>
      </w:r>
      <w:bookmarkEnd w:id="54"/>
    </w:p>
    <w:p>
      <w:pPr>
        <w:pStyle w:val="5"/>
      </w:pPr>
      <w:bookmarkStart w:id="55" w:name="_Toc160634201"/>
      <w:r>
        <w:rPr>
          <w:rFonts w:hint="eastAsia"/>
        </w:rPr>
        <w:t>公服设施</w:t>
      </w:r>
      <w:bookmarkEnd w:id="55"/>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结合两项改革“后半篇”文章各专项工作方案合理确定公共服务设施配套标准，在</w:t>
      </w:r>
      <w:r>
        <w:rPr>
          <w:color w:val="000000" w:themeColor="text1"/>
          <w14:textFill>
            <w14:solidFill>
              <w14:schemeClr w14:val="tx1"/>
            </w14:solidFill>
          </w14:textFill>
        </w:rPr>
        <w:t>盘活利用闲置设施及其用地</w:t>
      </w:r>
      <w:r>
        <w:rPr>
          <w:rFonts w:hint="eastAsia"/>
          <w:color w:val="000000" w:themeColor="text1"/>
          <w14:textFill>
            <w14:solidFill>
              <w14:schemeClr w14:val="tx1"/>
            </w14:solidFill>
          </w14:textFill>
        </w:rPr>
        <w:t>的基础上</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构建不同类型的城乡生活圈。</w:t>
      </w:r>
    </w:p>
    <w:p>
      <w:pPr>
        <w:pStyle w:val="6"/>
        <w:numPr>
          <w:ilvl w:val="0"/>
          <w:numId w:val="32"/>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配套标准</w:t>
      </w:r>
    </w:p>
    <w:p>
      <w:pPr>
        <w:pStyle w:val="4"/>
        <w:ind w:firstLine="640"/>
        <w:rPr>
          <w:color w:val="000000" w:themeColor="text1"/>
          <w14:textFill>
            <w14:solidFill>
              <w14:schemeClr w14:val="tx1"/>
            </w14:solidFill>
          </w14:textFill>
        </w:rPr>
      </w:pPr>
      <w:bookmarkStart w:id="56" w:name="_Hlk120804890"/>
      <w:r>
        <w:rPr>
          <w:rFonts w:hint="eastAsia"/>
          <w:color w:val="000000" w:themeColor="text1"/>
          <w14:textFill>
            <w14:solidFill>
              <w14:schemeClr w14:val="tx1"/>
            </w14:solidFill>
          </w14:textFill>
        </w:rPr>
        <w:t>参照《镇规划标准》《社区生活圈规划技术指南》</w:t>
      </w:r>
      <w:bookmarkEnd w:id="56"/>
      <w:r>
        <w:rPr>
          <w:rFonts w:hint="eastAsia"/>
          <w:color w:val="000000" w:themeColor="text1"/>
          <w14:textFill>
            <w14:solidFill>
              <w14:schemeClr w14:val="tx1"/>
            </w14:solidFill>
          </w14:textFill>
        </w:rPr>
        <w:t>等相关技术规定，衔接片区便民、公共文化、基础教育、医疗卫生、养老和殡葬等专项规划，按照《四川省自然资源厅关于印发四川省乡镇级、村级规划编制指南和备案审查要点的通知（川自然资发〔</w:t>
      </w:r>
      <w:r>
        <w:rPr>
          <w:color w:val="000000" w:themeColor="text1"/>
          <w14:textFill>
            <w14:solidFill>
              <w14:schemeClr w14:val="tx1"/>
            </w14:solidFill>
          </w14:textFill>
        </w:rPr>
        <w:t>2021〕70号）</w:t>
      </w:r>
      <w:r>
        <w:rPr>
          <w:rFonts w:hint="eastAsia"/>
          <w:color w:val="000000" w:themeColor="text1"/>
          <w14:textFill>
            <w14:solidFill>
              <w14:schemeClr w14:val="tx1"/>
            </w14:solidFill>
          </w14:textFill>
        </w:rPr>
        <w:t>》的相关要求，考虑人口流动趋势、设施服务半径等因素形成片区</w:t>
      </w:r>
      <w:r>
        <w:rPr>
          <w:color w:val="000000" w:themeColor="text1"/>
          <w14:textFill>
            <w14:solidFill>
              <w14:schemeClr w14:val="tx1"/>
            </w14:solidFill>
          </w14:textFill>
        </w:rPr>
        <w:t>公共服务设施配套标准</w:t>
      </w:r>
      <w:r>
        <w:rPr>
          <w:rFonts w:hint="eastAsia"/>
          <w:color w:val="000000" w:themeColor="text1"/>
          <w14:textFill>
            <w14:solidFill>
              <w14:schemeClr w14:val="tx1"/>
            </w14:solidFill>
          </w14:textFill>
        </w:rPr>
        <w:t>，详见附表</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，附表</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设施布局</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依据镇村体系构建不同层次的城乡生活圈，形成副中心镇和一般镇，中心村和其他村</w:t>
      </w:r>
      <w:r>
        <w:rPr>
          <w:color w:val="000000" w:themeColor="text1"/>
          <w14:textFill>
            <w14:solidFill>
              <w14:schemeClr w14:val="tx1"/>
            </w14:solidFill>
          </w14:textFill>
        </w:rPr>
        <w:t>错位配置、相互补充的设施配套模式。</w:t>
      </w:r>
      <w:r>
        <w:rPr>
          <w:rFonts w:hint="eastAsia"/>
          <w:color w:val="000000" w:themeColor="text1"/>
          <w14:textFill>
            <w14:solidFill>
              <w14:schemeClr w14:val="tx1"/>
            </w14:solidFill>
          </w14:textFill>
        </w:rPr>
        <w:t>卓筒井作为片区副中心，按照中心镇标准配建公共服务设施；天保镇按一般镇配建公共服务设施；</w:t>
      </w:r>
      <w:bookmarkStart w:id="57" w:name="_Hlk120805024"/>
      <w:r>
        <w:rPr>
          <w:rFonts w:hint="eastAsia"/>
          <w:color w:val="000000" w:themeColor="text1"/>
          <w14:textFill>
            <w14:solidFill>
              <w14:schemeClr w14:val="tx1"/>
            </w14:solidFill>
          </w14:textFill>
        </w:rPr>
        <w:t>通仙社区按中心村布局，按一般镇配建公共服务设施</w:t>
      </w:r>
      <w:bookmarkEnd w:id="57"/>
      <w:r>
        <w:rPr>
          <w:rFonts w:hint="eastAsia"/>
          <w:color w:val="000000" w:themeColor="text1"/>
          <w14:textFill>
            <w14:solidFill>
              <w14:schemeClr w14:val="tx1"/>
            </w14:solidFill>
          </w14:textFill>
        </w:rPr>
        <w:t>，具体如下：</w:t>
      </w:r>
    </w:p>
    <w:p>
      <w:pPr>
        <w:pStyle w:val="7"/>
        <w:numPr>
          <w:ilvl w:val="0"/>
          <w:numId w:val="33"/>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行政管理设施</w:t>
      </w:r>
      <w:r>
        <w:rPr>
          <w:color w:val="000000" w:themeColor="text1"/>
          <w14:textFill>
            <w14:solidFill>
              <w14:schemeClr w14:val="tx1"/>
            </w14:solidFill>
          </w14:textFill>
        </w:rPr>
        <w:t xml:space="preserve"> </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乡镇级包括镇政府、便民服务中心、税务所、自然资源所、人民法庭、派出所，村级包括村委会（社区居委会）、便民服务站（室）、警务室，依据《乡镇级片区便民服务设施专项规划编制方案（川政公函〔</w:t>
      </w:r>
      <w:r>
        <w:rPr>
          <w:color w:val="000000" w:themeColor="text1"/>
          <w14:textFill>
            <w14:solidFill>
              <w14:schemeClr w14:val="tx1"/>
            </w14:solidFill>
          </w14:textFill>
        </w:rPr>
        <w:t>2021〕468号）</w:t>
      </w:r>
      <w:r>
        <w:rPr>
          <w:rFonts w:hint="eastAsia"/>
          <w:color w:val="000000" w:themeColor="text1"/>
          <w14:textFill>
            <w14:solidFill>
              <w14:schemeClr w14:val="tx1"/>
            </w14:solidFill>
          </w14:textFill>
        </w:rPr>
        <w:t>》中心镇便民服务大厅原则上不少于3</w:t>
      </w:r>
      <w:r>
        <w:rPr>
          <w:color w:val="000000" w:themeColor="text1"/>
          <w14:textFill>
            <w14:solidFill>
              <w14:schemeClr w14:val="tx1"/>
            </w14:solidFill>
          </w14:textFill>
        </w:rPr>
        <w:t>00</w:t>
      </w:r>
      <w:r>
        <w:rPr>
          <w:rFonts w:hint="eastAsia"/>
          <w:color w:val="000000" w:themeColor="text1"/>
          <w14:textFill>
            <w14:solidFill>
              <w14:schemeClr w14:val="tx1"/>
            </w14:solidFill>
          </w14:textFill>
        </w:rPr>
        <w:t>㎡，依据《公安派出所建设标准（2</w:t>
      </w:r>
      <w:r>
        <w:rPr>
          <w:color w:val="000000" w:themeColor="text1"/>
          <w14:textFill>
            <w14:solidFill>
              <w14:schemeClr w14:val="tx1"/>
            </w14:solidFill>
          </w14:textFill>
        </w:rPr>
        <w:t>016</w:t>
      </w:r>
      <w:r>
        <w:rPr>
          <w:rFonts w:hint="eastAsia"/>
          <w:color w:val="000000" w:themeColor="text1"/>
          <w14:textFill>
            <w14:solidFill>
              <w14:schemeClr w14:val="tx1"/>
            </w14:solidFill>
          </w14:textFill>
        </w:rPr>
        <w:t>修订版）》用地规模不低于6</w:t>
      </w:r>
      <w:r>
        <w:rPr>
          <w:color w:val="000000" w:themeColor="text1"/>
          <w14:textFill>
            <w14:solidFill>
              <w14:schemeClr w14:val="tx1"/>
            </w14:solidFill>
          </w14:textFill>
        </w:rPr>
        <w:t>000</w:t>
      </w:r>
      <w:r>
        <w:rPr>
          <w:rFonts w:hint="eastAsia"/>
          <w:color w:val="000000" w:themeColor="text1"/>
          <w14:textFill>
            <w14:solidFill>
              <w14:schemeClr w14:val="tx1"/>
            </w14:solidFill>
          </w14:textFill>
        </w:rPr>
        <w:t>㎡，依据《人民法院法庭建设标准（2</w:t>
      </w:r>
      <w:r>
        <w:rPr>
          <w:color w:val="000000" w:themeColor="text1"/>
          <w14:textFill>
            <w14:solidFill>
              <w14:schemeClr w14:val="tx1"/>
            </w14:solidFill>
          </w14:textFill>
        </w:rPr>
        <w:t>010</w:t>
      </w:r>
      <w:r>
        <w:rPr>
          <w:rFonts w:hint="eastAsia"/>
          <w:color w:val="000000" w:themeColor="text1"/>
          <w14:textFill>
            <w14:solidFill>
              <w14:schemeClr w14:val="tx1"/>
            </w14:solidFill>
          </w14:textFill>
        </w:rPr>
        <w:t>年）》人民法庭功能性用房建筑面积不低于</w:t>
      </w:r>
      <w:r>
        <w:rPr>
          <w:color w:val="000000" w:themeColor="text1"/>
          <w14:textFill>
            <w14:solidFill>
              <w14:schemeClr w14:val="tx1"/>
            </w14:solidFill>
          </w14:textFill>
        </w:rPr>
        <w:t>790㎡</w:t>
      </w:r>
      <w:r>
        <w:rPr>
          <w:rFonts w:hint="eastAsia"/>
          <w:color w:val="000000" w:themeColor="text1"/>
          <w14:textFill>
            <w14:solidFill>
              <w14:schemeClr w14:val="tx1"/>
            </w14:solidFill>
          </w14:textFill>
        </w:rPr>
        <w:t>，其他设施按照《党政机关办公用房建设标准》的相关要求执行。</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中心镇：</w:t>
      </w:r>
      <w:r>
        <w:rPr>
          <w:rFonts w:hint="eastAsia"/>
          <w:color w:val="000000" w:themeColor="text1"/>
          <w14:textFill>
            <w14:solidFill>
              <w14:schemeClr w14:val="tx1"/>
            </w14:solidFill>
          </w14:textFill>
        </w:rPr>
        <w:t>应设置镇政府、便民服务中心、税务所、自然资源所、人民法庭、派出所；</w:t>
      </w:r>
      <w:r>
        <w:rPr>
          <w:color w:val="000000" w:themeColor="text1"/>
          <w14:textFill>
            <w14:solidFill>
              <w14:schemeClr w14:val="tx1"/>
            </w14:solidFill>
          </w14:textFill>
        </w:rPr>
        <w:t xml:space="preserve"> </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规划保留卓筒井镇税务所、自然资源所，增设人民法庭一处，扩建卓筒井派出所，扩建卓筒井镇便民服务中心大厅面积不小于</w:t>
      </w:r>
      <w:r>
        <w:rPr>
          <w:color w:val="000000" w:themeColor="text1"/>
          <w14:textFill>
            <w14:solidFill>
              <w14:schemeClr w14:val="tx1"/>
            </w14:solidFill>
          </w14:textFill>
        </w:rPr>
        <w:t>300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一般镇：</w:t>
      </w:r>
      <w:r>
        <w:rPr>
          <w:rFonts w:hint="eastAsia"/>
          <w:color w:val="000000" w:themeColor="text1"/>
          <w14:textFill>
            <w14:solidFill>
              <w14:schemeClr w14:val="tx1"/>
            </w14:solidFill>
          </w14:textFill>
        </w:rPr>
        <w:t>应设置镇政府、便民服务中心；</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规划保留天保镇、通仙社区便民服务中心。</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中心村：</w:t>
      </w:r>
      <w:r>
        <w:rPr>
          <w:rFonts w:hint="eastAsia"/>
          <w:color w:val="000000" w:themeColor="text1"/>
          <w14:textFill>
            <w14:solidFill>
              <w14:schemeClr w14:val="tx1"/>
            </w14:solidFill>
          </w14:textFill>
        </w:rPr>
        <w:t>应设置村委会、便民服务站、警务室；</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规划保留</w:t>
      </w:r>
      <w:r>
        <w:rPr>
          <w:color w:val="000000" w:themeColor="text1"/>
          <w14:textFill>
            <w14:solidFill>
              <w14:schemeClr w14:val="tx1"/>
            </w14:solidFill>
          </w14:textFill>
        </w:rPr>
        <w:t>12个中心村便民服务中心。</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其他村：</w:t>
      </w:r>
      <w:r>
        <w:rPr>
          <w:rFonts w:hint="eastAsia"/>
          <w:color w:val="000000" w:themeColor="text1"/>
          <w14:textFill>
            <w14:solidFill>
              <w14:schemeClr w14:val="tx1"/>
            </w14:solidFill>
          </w14:textFill>
        </w:rPr>
        <w:t>应设置村委会、便民服务站，</w:t>
      </w:r>
      <w:r>
        <w:rPr>
          <w:color w:val="000000" w:themeColor="text1"/>
          <w14:textFill>
            <w14:solidFill>
              <w14:schemeClr w14:val="tx1"/>
            </w14:solidFill>
          </w14:textFill>
        </w:rPr>
        <w:t>可设置警务室</w:t>
      </w:r>
      <w:r>
        <w:rPr>
          <w:rFonts w:hint="eastAsia"/>
          <w:color w:val="000000" w:themeColor="text1"/>
          <w14:textFill>
            <w14:solidFill>
              <w14:schemeClr w14:val="tx1"/>
            </w14:solidFill>
          </w14:textFill>
        </w:rPr>
        <w:t>；</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规划扩建卓筒井镇秀才村和吴家桥村便民服务中心至</w:t>
      </w:r>
      <w:r>
        <w:rPr>
          <w:color w:val="000000" w:themeColor="text1"/>
          <w14:textFill>
            <w14:solidFill>
              <w14:schemeClr w14:val="tx1"/>
            </w14:solidFill>
          </w14:textFill>
        </w:rPr>
        <w:t>20平方米。</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文化体育设施</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乡镇级包括文化活动中心、全民健身中心（场所），村级包括文化活动室（村民活动中心、农家书屋）、健身广场，依据《四川省乡镇级片区公共文化设施专项规划导则（川宣通〔</w:t>
      </w:r>
      <w:r>
        <w:rPr>
          <w:color w:val="000000" w:themeColor="text1"/>
          <w14:textFill>
            <w14:solidFill>
              <w14:schemeClr w14:val="tx1"/>
            </w14:solidFill>
          </w14:textFill>
        </w:rPr>
        <w:t>2022〕14号）</w:t>
      </w:r>
      <w:r>
        <w:rPr>
          <w:rFonts w:hint="eastAsia"/>
          <w:color w:val="000000" w:themeColor="text1"/>
          <w14:textFill>
            <w14:solidFill>
              <w14:schemeClr w14:val="tx1"/>
            </w14:solidFill>
          </w14:textFill>
        </w:rPr>
        <w:t>》乡镇级综合性文化服务中心用地面积不少于</w:t>
      </w:r>
      <w:r>
        <w:rPr>
          <w:color w:val="000000" w:themeColor="text1"/>
          <w14:textFill>
            <w14:solidFill>
              <w14:schemeClr w14:val="tx1"/>
            </w14:solidFill>
          </w14:textFill>
        </w:rPr>
        <w:t>4000</w:t>
      </w:r>
      <w:r>
        <w:rPr>
          <w:rFonts w:hint="eastAsia"/>
          <w:color w:val="000000" w:themeColor="text1"/>
          <w14:textFill>
            <w14:solidFill>
              <w14:schemeClr w14:val="tx1"/>
            </w14:solidFill>
          </w14:textFill>
        </w:rPr>
        <w:t>㎡，建筑面积不少于2</w:t>
      </w:r>
      <w:r>
        <w:rPr>
          <w:color w:val="000000" w:themeColor="text1"/>
          <w14:textFill>
            <w14:solidFill>
              <w14:schemeClr w14:val="tx1"/>
            </w14:solidFill>
          </w14:textFill>
        </w:rPr>
        <w:t>90</w:t>
      </w:r>
      <w:r>
        <w:rPr>
          <w:rFonts w:hint="eastAsia"/>
          <w:color w:val="000000" w:themeColor="text1"/>
          <w14:textFill>
            <w14:solidFill>
              <w14:schemeClr w14:val="tx1"/>
            </w14:solidFill>
          </w14:textFill>
        </w:rPr>
        <w:t>㎡；村级综合性文化服务中心用地面积不少于</w:t>
      </w:r>
      <w:r>
        <w:rPr>
          <w:color w:val="000000" w:themeColor="text1"/>
          <w14:textFill>
            <w14:solidFill>
              <w14:schemeClr w14:val="tx1"/>
            </w14:solidFill>
          </w14:textFill>
        </w:rPr>
        <w:t>1000</w:t>
      </w:r>
      <w:r>
        <w:rPr>
          <w:rFonts w:hint="eastAsia"/>
          <w:color w:val="000000" w:themeColor="text1"/>
          <w14:textFill>
            <w14:solidFill>
              <w14:schemeClr w14:val="tx1"/>
            </w14:solidFill>
          </w14:textFill>
        </w:rPr>
        <w:t>㎡，建筑面积不少于</w:t>
      </w:r>
      <w:r>
        <w:rPr>
          <w:color w:val="000000" w:themeColor="text1"/>
          <w14:textFill>
            <w14:solidFill>
              <w14:schemeClr w14:val="tx1"/>
            </w14:solidFill>
          </w14:textFill>
        </w:rPr>
        <w:t>85</w:t>
      </w:r>
      <w:r>
        <w:rPr>
          <w:rFonts w:hint="eastAsia"/>
          <w:color w:val="000000" w:themeColor="text1"/>
          <w14:textFill>
            <w14:solidFill>
              <w14:schemeClr w14:val="tx1"/>
            </w14:solidFill>
          </w14:textFill>
        </w:rPr>
        <w:t>㎡。</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中心镇：</w:t>
      </w:r>
      <w:r>
        <w:rPr>
          <w:rFonts w:hint="eastAsia"/>
          <w:color w:val="000000" w:themeColor="text1"/>
          <w14:textFill>
            <w14:solidFill>
              <w14:schemeClr w14:val="tx1"/>
            </w14:solidFill>
          </w14:textFill>
        </w:rPr>
        <w:t>应设置文化活动中心、全民健身中心（场所）；</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规划保留卓筒井镇文化活动中心，新增室外文化活动场地与全民健身广场，面积约</w:t>
      </w:r>
      <w:r>
        <w:rPr>
          <w:color w:val="000000" w:themeColor="text1"/>
          <w14:textFill>
            <w14:solidFill>
              <w14:schemeClr w14:val="tx1"/>
            </w14:solidFill>
          </w14:textFill>
        </w:rPr>
        <w:t>5500㎡。</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一般镇：</w:t>
      </w:r>
      <w:r>
        <w:rPr>
          <w:rFonts w:hint="eastAsia"/>
          <w:color w:val="000000" w:themeColor="text1"/>
          <w14:textFill>
            <w14:solidFill>
              <w14:schemeClr w14:val="tx1"/>
            </w14:solidFill>
          </w14:textFill>
        </w:rPr>
        <w:t>应设置文化活动中心、全民健身中心（场所）；</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规划保留天保文化活动中心，新增全民健身广场（室外文化活动场地与其合设）面积约</w:t>
      </w:r>
      <w:r>
        <w:rPr>
          <w:color w:val="000000" w:themeColor="text1"/>
          <w14:textFill>
            <w14:solidFill>
              <w14:schemeClr w14:val="tx1"/>
            </w14:solidFill>
          </w14:textFill>
        </w:rPr>
        <w:t>2000㎡；保留通仙文化室，新增全民健身广场，面积约2500㎡。</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中心村：</w:t>
      </w:r>
      <w:r>
        <w:rPr>
          <w:rFonts w:hint="eastAsia"/>
          <w:color w:val="000000" w:themeColor="text1"/>
          <w14:textFill>
            <w14:solidFill>
              <w14:schemeClr w14:val="tx1"/>
            </w14:solidFill>
          </w14:textFill>
        </w:rPr>
        <w:t>应设置文化活动室（村民活动中心、农家书屋）、健身广场。</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其他村：</w:t>
      </w:r>
      <w:r>
        <w:rPr>
          <w:rFonts w:hint="eastAsia"/>
          <w:color w:val="000000" w:themeColor="text1"/>
          <w14:textFill>
            <w14:solidFill>
              <w14:schemeClr w14:val="tx1"/>
            </w14:solidFill>
          </w14:textFill>
        </w:rPr>
        <w:t>应设置文化活动室（村民活动中心、农家书屋）、健身广场。</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基础教育设施</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乡镇级包括中学、小学、幼儿园、职业培训中心，村级包括幼儿园，依据《遂宁市“十四五”基础教育学校布局和建设规划》，按照“幼儿园就近就便、小学向乡镇集中、初中向中心城镇或片区集中”原则进行优化。相关健身标准需满足《中小学校设计规范（</w:t>
      </w:r>
      <w:r>
        <w:rPr>
          <w:color w:val="000000" w:themeColor="text1"/>
          <w14:textFill>
            <w14:solidFill>
              <w14:schemeClr w14:val="tx1"/>
            </w14:solidFill>
          </w14:textFill>
        </w:rPr>
        <w:t>GB50099-2011</w:t>
      </w:r>
      <w:r>
        <w:rPr>
          <w:rFonts w:hint="eastAsia"/>
          <w:color w:val="000000" w:themeColor="text1"/>
          <w14:textFill>
            <w14:solidFill>
              <w14:schemeClr w14:val="tx1"/>
            </w14:solidFill>
          </w14:textFill>
        </w:rPr>
        <w:t>）》《幼儿园建设标准（建标1</w:t>
      </w:r>
      <w:r>
        <w:rPr>
          <w:color w:val="000000" w:themeColor="text1"/>
          <w14:textFill>
            <w14:solidFill>
              <w14:schemeClr w14:val="tx1"/>
            </w14:solidFill>
          </w14:textFill>
        </w:rPr>
        <w:t>75-2016</w:t>
      </w:r>
      <w:r>
        <w:rPr>
          <w:rFonts w:hint="eastAsia"/>
          <w:color w:val="000000" w:themeColor="text1"/>
          <w14:textFill>
            <w14:solidFill>
              <w14:schemeClr w14:val="tx1"/>
            </w14:solidFill>
          </w14:textFill>
        </w:rPr>
        <w:t>）》的相关要求。</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中心镇：</w:t>
      </w:r>
      <w:r>
        <w:rPr>
          <w:rFonts w:hint="eastAsia"/>
          <w:color w:val="000000" w:themeColor="text1"/>
          <w14:textFill>
            <w14:solidFill>
              <w14:schemeClr w14:val="tx1"/>
            </w14:solidFill>
          </w14:textFill>
        </w:rPr>
        <w:t>应设置小学、幼儿园、职业培训中心；可设置中学；</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规划保留卓筒井小学、东坡村幼儿园、原卓筒井小学搬迁，原址改建为幼儿园，另新增幼儿园、职业培训中心各一处。</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一般镇：</w:t>
      </w:r>
      <w:r>
        <w:rPr>
          <w:rFonts w:hint="eastAsia"/>
          <w:color w:val="000000" w:themeColor="text1"/>
          <w14:textFill>
            <w14:solidFill>
              <w14:schemeClr w14:val="tx1"/>
            </w14:solidFill>
          </w14:textFill>
        </w:rPr>
        <w:t>应设置小学、幼儿园；</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规划保留天保镇天保中学、天保小学，新增幼儿园一所；保留通仙小学、通仙幼儿园。</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中心村：</w:t>
      </w:r>
      <w:r>
        <w:rPr>
          <w:rFonts w:hint="eastAsia"/>
          <w:color w:val="000000" w:themeColor="text1"/>
          <w14:textFill>
            <w14:solidFill>
              <w14:schemeClr w14:val="tx1"/>
            </w14:solidFill>
          </w14:textFill>
        </w:rPr>
        <w:t>应设置幼儿园、儿童之家（服务点）、村民培训中心。</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其他村：</w:t>
      </w:r>
      <w:r>
        <w:rPr>
          <w:rFonts w:hint="eastAsia"/>
          <w:color w:val="000000" w:themeColor="text1"/>
          <w14:textFill>
            <w14:solidFill>
              <w14:schemeClr w14:val="tx1"/>
            </w14:solidFill>
          </w14:textFill>
        </w:rPr>
        <w:t>可设置儿童之家（服务点）、村民培训中心。</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医疗卫生设施</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乡镇级包括卫生院，村级包括农村卫生室，依据《乡镇卫生院建设标准（建标1</w:t>
      </w:r>
      <w:r>
        <w:rPr>
          <w:color w:val="000000" w:themeColor="text1"/>
          <w14:textFill>
            <w14:solidFill>
              <w14:schemeClr w14:val="tx1"/>
            </w14:solidFill>
          </w14:textFill>
        </w:rPr>
        <w:t>07-2008</w:t>
      </w:r>
      <w:r>
        <w:rPr>
          <w:rFonts w:hint="eastAsia"/>
          <w:color w:val="000000" w:themeColor="text1"/>
          <w14:textFill>
            <w14:solidFill>
              <w14:schemeClr w14:val="tx1"/>
            </w14:solidFill>
          </w14:textFill>
        </w:rPr>
        <w:t>）》，乡镇卫生院每千服务人口宜设置0</w:t>
      </w:r>
      <w:r>
        <w:rPr>
          <w:color w:val="000000" w:themeColor="text1"/>
          <w14:textFill>
            <w14:solidFill>
              <w14:schemeClr w14:val="tx1"/>
            </w14:solidFill>
          </w14:textFill>
        </w:rPr>
        <w:t>.6-1.2</w:t>
      </w:r>
      <w:r>
        <w:rPr>
          <w:rFonts w:hint="eastAsia"/>
          <w:color w:val="000000" w:themeColor="text1"/>
          <w14:textFill>
            <w14:solidFill>
              <w14:schemeClr w14:val="tx1"/>
            </w14:solidFill>
          </w14:textFill>
        </w:rPr>
        <w:t>张床位，依据《医疗机构基本标准（试行）》农村卫生室建筑面积不少于4</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㎡。乡村医疗卫生机构布局专项规划，按照“一镇一院、一村一室”的原则，优化医疗卫生设施。</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中心镇：</w:t>
      </w:r>
      <w:r>
        <w:rPr>
          <w:rFonts w:hint="eastAsia"/>
          <w:color w:val="000000" w:themeColor="text1"/>
          <w14:textFill>
            <w14:solidFill>
              <w14:schemeClr w14:val="tx1"/>
            </w14:solidFill>
          </w14:textFill>
        </w:rPr>
        <w:t>应设置卫生院，可设置综合医院；</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规划保留卓筒井镇卫生院。</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一般镇：</w:t>
      </w:r>
      <w:r>
        <w:rPr>
          <w:rFonts w:hint="eastAsia"/>
          <w:color w:val="000000" w:themeColor="text1"/>
          <w14:textFill>
            <w14:solidFill>
              <w14:schemeClr w14:val="tx1"/>
            </w14:solidFill>
          </w14:textFill>
        </w:rPr>
        <w:t>应设置卫生院；</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规划保留天保卫生院、通仙卫生院。</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中心村：</w:t>
      </w:r>
      <w:r>
        <w:rPr>
          <w:rFonts w:hint="eastAsia"/>
          <w:color w:val="000000" w:themeColor="text1"/>
          <w14:textFill>
            <w14:solidFill>
              <w14:schemeClr w14:val="tx1"/>
            </w14:solidFill>
          </w14:textFill>
        </w:rPr>
        <w:t>应设置卫生室。</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其他村：</w:t>
      </w:r>
      <w:r>
        <w:rPr>
          <w:rFonts w:hint="eastAsia"/>
          <w:color w:val="000000" w:themeColor="text1"/>
          <w14:textFill>
            <w14:solidFill>
              <w14:schemeClr w14:val="tx1"/>
            </w14:solidFill>
          </w14:textFill>
        </w:rPr>
        <w:t>应设置卫生室。</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社会福利设施</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结合《大英县养老和殡葬设施规划专章》，健全社会福利设施。</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中心镇：</w:t>
      </w:r>
      <w:r>
        <w:rPr>
          <w:rFonts w:hint="eastAsia"/>
          <w:color w:val="000000" w:themeColor="text1"/>
          <w14:textFill>
            <w14:solidFill>
              <w14:schemeClr w14:val="tx1"/>
            </w14:solidFill>
          </w14:textFill>
        </w:rPr>
        <w:t>应设置养老院（敬老院）；</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规划保留卓筒井镇中心敬老院，规划一处老年活动中心。</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一般镇：</w:t>
      </w:r>
      <w:r>
        <w:rPr>
          <w:rFonts w:hint="eastAsia"/>
          <w:color w:val="000000" w:themeColor="text1"/>
          <w14:textFill>
            <w14:solidFill>
              <w14:schemeClr w14:val="tx1"/>
            </w14:solidFill>
          </w14:textFill>
        </w:rPr>
        <w:t>应设置日间照料中心，可设置养老院（敬老院）；</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规划保留天保镇中心敬老院。</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中心村：</w:t>
      </w:r>
      <w:r>
        <w:rPr>
          <w:rFonts w:hint="eastAsia"/>
          <w:color w:val="000000" w:themeColor="text1"/>
          <w14:textFill>
            <w14:solidFill>
              <w14:schemeClr w14:val="tx1"/>
            </w14:solidFill>
          </w14:textFill>
        </w:rPr>
        <w:t>应设置日间照料中心。</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殡葬设施</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结合《大英县养老和殡葬设施规划专章》，规划盐井街道农村公益性公募，占地面积</w:t>
      </w:r>
      <w:r>
        <w:rPr>
          <w:color w:val="000000" w:themeColor="text1"/>
          <w14:textFill>
            <w14:solidFill>
              <w14:schemeClr w14:val="tx1"/>
            </w14:solidFill>
          </w14:textFill>
        </w:rPr>
        <w:t>50亩，位于五凤村，规划蓬莱镇农村公益性公募，占地面积50亩，位于洋溪沟村，规划卓筒井镇农村公益性公募，占地面积50亩，位于铜盆寨村，规划天保镇农村公益性公募，占地面积50亩，位于鹊桥村。</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应急设施</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中心镇：</w:t>
      </w:r>
      <w:r>
        <w:rPr>
          <w:rFonts w:hint="eastAsia"/>
          <w:color w:val="000000" w:themeColor="text1"/>
          <w14:textFill>
            <w14:solidFill>
              <w14:schemeClr w14:val="tx1"/>
            </w14:solidFill>
          </w14:textFill>
        </w:rPr>
        <w:t>应设置中心消防救援站；</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卓筒井设置乡镇专职消防站一处。</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一般镇：</w:t>
      </w:r>
      <w:r>
        <w:rPr>
          <w:rFonts w:hint="eastAsia"/>
          <w:color w:val="000000" w:themeColor="text1"/>
          <w14:textFill>
            <w14:solidFill>
              <w14:schemeClr w14:val="tx1"/>
            </w14:solidFill>
          </w14:textFill>
        </w:rPr>
        <w:t>应成立乡镇志愿消防队；</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规划结合镇政府、社区在天保镇、通仙各设置应急救援队一处。</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中心村：</w:t>
      </w:r>
      <w:r>
        <w:rPr>
          <w:rFonts w:hint="eastAsia"/>
          <w:color w:val="000000" w:themeColor="text1"/>
          <w14:textFill>
            <w14:solidFill>
              <w14:schemeClr w14:val="tx1"/>
            </w14:solidFill>
          </w14:textFill>
        </w:rPr>
        <w:t>应设置微型消防站、应急物资储备点。</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其他村：</w:t>
      </w:r>
      <w:r>
        <w:rPr>
          <w:rFonts w:hint="eastAsia"/>
          <w:color w:val="000000" w:themeColor="text1"/>
          <w14:textFill>
            <w14:solidFill>
              <w14:schemeClr w14:val="tx1"/>
            </w14:solidFill>
          </w14:textFill>
        </w:rPr>
        <w:t>应设置微型消防站，可设置应急物资储备点。</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商业设施</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中心镇：</w:t>
      </w:r>
      <w:r>
        <w:rPr>
          <w:rFonts w:hint="eastAsia"/>
          <w:color w:val="000000" w:themeColor="text1"/>
          <w14:textFill>
            <w14:solidFill>
              <w14:schemeClr w14:val="tx1"/>
            </w14:solidFill>
          </w14:textFill>
        </w:rPr>
        <w:t>应设置银行、电信、邮政网点、超市、农贸市场、供销社，可设置物流配送中心、旅游集散中心；</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规划提升天保镇商贸功能，改造提升农贸市场，增加仓储式供销社与综合交通服务运输站合设。</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一般镇：</w:t>
      </w:r>
      <w:r>
        <w:rPr>
          <w:rFonts w:hint="eastAsia"/>
          <w:color w:val="000000" w:themeColor="text1"/>
          <w14:textFill>
            <w14:solidFill>
              <w14:schemeClr w14:val="tx1"/>
            </w14:solidFill>
          </w14:textFill>
        </w:rPr>
        <w:t>应设置银行、电信、邮政网点、超市、农贸市场、供销社；</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规划天保新增农贸市场一处，增加仓储式供销社与综合交通服务运输站合设。</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中心村：</w:t>
      </w:r>
      <w:r>
        <w:rPr>
          <w:rFonts w:hint="eastAsia"/>
          <w:color w:val="000000" w:themeColor="text1"/>
          <w14:textFill>
            <w14:solidFill>
              <w14:schemeClr w14:val="tx1"/>
            </w14:solidFill>
          </w14:textFill>
        </w:rPr>
        <w:t>应设置农家便利店，可设置物流配送点，农产品展销点、旅游服务点；</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增强中心村村级片区能力，在县城近郊城乡融合发展环、绿山微湖、宋井桃源沿线的中心村规划旅游服务点。</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其他村：</w:t>
      </w:r>
      <w:r>
        <w:rPr>
          <w:rFonts w:hint="eastAsia"/>
          <w:color w:val="000000" w:themeColor="text1"/>
          <w14:textFill>
            <w14:solidFill>
              <w14:schemeClr w14:val="tx1"/>
            </w14:solidFill>
          </w14:textFill>
        </w:rPr>
        <w:t>应设置农家便利店</w:t>
      </w:r>
      <w:r>
        <w:rPr>
          <w:color w:val="000000" w:themeColor="text1"/>
          <w14:textFill>
            <w14:solidFill>
              <w14:schemeClr w14:val="tx1"/>
            </w14:solidFill>
          </w14:textFill>
        </w:rPr>
        <w:t>。</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旅游接待设施</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旅游名镇、名村：</w:t>
      </w:r>
      <w:r>
        <w:rPr>
          <w:rFonts w:hint="eastAsia"/>
          <w:color w:val="000000" w:themeColor="text1"/>
          <w14:textFill>
            <w14:solidFill>
              <w14:schemeClr w14:val="tx1"/>
            </w14:solidFill>
          </w14:textFill>
        </w:rPr>
        <w:t>应设置旅游接待中心、旅游停车场、旅游公厕；</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规划卓筒井镇、为干屏村设置旅游接待中心各1处；旅游停车场、旅游公厕根据游客接待量至少设置1处。</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闲置公共资源利用</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部分乡镇闲置资产优先改建用于便民服务站点、文化活动场所、医疗服务站点、农业服务设施等便民利民场所，满足群众生产生活需求；规划盘活现状闲置设施等用地，改作农村电商、农产品初加工等农业新产业新业态用地，支持乡村产业发展。</w:t>
      </w:r>
    </w:p>
    <w:p>
      <w:pPr>
        <w:pStyle w:val="5"/>
      </w:pPr>
      <w:bookmarkStart w:id="58" w:name="_Toc160634202"/>
      <w:r>
        <w:rPr>
          <w:rFonts w:hint="eastAsia"/>
        </w:rPr>
        <w:t>交通设施</w:t>
      </w:r>
      <w:bookmarkEnd w:id="58"/>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结合专项规划，为区域基础设施提供用地保障，完善农村公路网络，有效支撑片区城乡融合、园村融合、镇村融合、景村融合，促进乡村振兴。</w:t>
      </w:r>
    </w:p>
    <w:p>
      <w:pPr>
        <w:pStyle w:val="6"/>
        <w:numPr>
          <w:ilvl w:val="0"/>
          <w:numId w:val="34"/>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规划目标</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片区内天保镇、蓬莱镇与副中心镇卓筒井镇均实现二级公路连通，除建新村、鑫河村以外的中心村均实现四级双车道以上公路连通，重要节点均实现四级双车道以上公路或城市道路连通。</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落实干线公路布局</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落实沪蓉高速、国道3</w:t>
      </w:r>
      <w:r>
        <w:rPr>
          <w:color w:val="000000" w:themeColor="text1"/>
          <w14:textFill>
            <w14:solidFill>
              <w14:schemeClr w14:val="tx1"/>
            </w14:solidFill>
          </w14:textFill>
        </w:rPr>
        <w:t>50</w:t>
      </w:r>
      <w:r>
        <w:rPr>
          <w:rFonts w:hint="eastAsia"/>
          <w:color w:val="000000" w:themeColor="text1"/>
          <w14:textFill>
            <w14:solidFill>
              <w14:schemeClr w14:val="tx1"/>
            </w14:solidFill>
          </w14:textFill>
        </w:rPr>
        <w:t>、省道2</w:t>
      </w:r>
      <w:r>
        <w:rPr>
          <w:color w:val="000000" w:themeColor="text1"/>
          <w14:textFill>
            <w14:solidFill>
              <w14:schemeClr w14:val="tx1"/>
            </w14:solidFill>
          </w14:textFill>
        </w:rPr>
        <w:t>09</w:t>
      </w:r>
      <w:r>
        <w:rPr>
          <w:rFonts w:hint="eastAsia"/>
          <w:color w:val="000000" w:themeColor="text1"/>
          <w14:textFill>
            <w14:solidFill>
              <w14:schemeClr w14:val="tx1"/>
            </w14:solidFill>
          </w14:textFill>
        </w:rPr>
        <w:t>县城过境段改线，保障用地需求。</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以县城和卓筒井镇为主要节点，以实现片区的高效外联以及片区内县城与所有乡镇的快速直联为功能导向，依托普通国省道和重要农村公路，构建“一纵三横二联”骨干路网格局。</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“一纵”：</w:t>
      </w:r>
      <w:r>
        <w:rPr>
          <w:rFonts w:hint="eastAsia"/>
          <w:color w:val="000000" w:themeColor="text1"/>
          <w14:textFill>
            <w14:solidFill>
              <w14:schemeClr w14:val="tx1"/>
            </w14:solidFill>
          </w14:textFill>
        </w:rPr>
        <w:t>主要发挥片区对外联系、连通县城与毗邻县、片区其他乡镇的通道功能。一纵，由</w:t>
      </w:r>
      <w:r>
        <w:rPr>
          <w:color w:val="000000" w:themeColor="text1"/>
          <w14:textFill>
            <w14:solidFill>
              <w14:schemeClr w14:val="tx1"/>
            </w14:solidFill>
          </w14:textFill>
        </w:rPr>
        <w:t>X017、S209组成，实现天保镇与县城的快速连通，形成片区与射洪县、市中区的对外主要通道。</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“三横”：</w:t>
      </w:r>
      <w:r>
        <w:rPr>
          <w:rFonts w:hint="eastAsia"/>
          <w:color w:val="000000" w:themeColor="text1"/>
          <w14:textFill>
            <w14:solidFill>
              <w14:schemeClr w14:val="tx1"/>
            </w14:solidFill>
          </w14:textFill>
        </w:rPr>
        <w:t>主要发挥串联中心村、主要节点与相邻乡镇的功能。一横，由</w:t>
      </w:r>
      <w:r>
        <w:rPr>
          <w:color w:val="000000" w:themeColor="text1"/>
          <w14:textFill>
            <w14:solidFill>
              <w14:schemeClr w14:val="tx1"/>
            </w14:solidFill>
          </w14:textFill>
        </w:rPr>
        <w:t>S209、X014组成，连通象山镇与县城，串联中心村荣华村。二横，由G350组成，横向串联中心镇隆盛镇与玉峰镇，覆盖南泉中心村、大英互通。三横，由S401、S307组成，连通天保镇与相邻中心镇卓筒井镇，覆盖中心村李广沟村。</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“二联”：</w:t>
      </w:r>
      <w:r>
        <w:rPr>
          <w:rFonts w:hint="eastAsia"/>
          <w:color w:val="000000" w:themeColor="text1"/>
          <w14:textFill>
            <w14:solidFill>
              <w14:schemeClr w14:val="tx1"/>
            </w14:solidFill>
          </w14:textFill>
        </w:rPr>
        <w:t>一联，主要发挥与遂大融城发展片区联系功能，由</w:t>
      </w:r>
      <w:r>
        <w:rPr>
          <w:color w:val="000000" w:themeColor="text1"/>
          <w14:textFill>
            <w14:solidFill>
              <w14:schemeClr w14:val="tx1"/>
            </w14:solidFill>
          </w14:textFill>
        </w:rPr>
        <w:t>Y159、X073组成，串联中心镇隆盛镇与天保镇。二联，由S401组成，实现中心镇卓筒井镇至县城的快速联系，串联沿线榕桥村、东坡村、吊脚楼村等中心村以及卓筒井国际观光旅游区、宋井桃</w:t>
      </w:r>
      <w:r>
        <w:rPr>
          <w:rFonts w:hint="eastAsia"/>
          <w:color w:val="000000" w:themeColor="text1"/>
          <w14:textFill>
            <w14:solidFill>
              <w14:schemeClr w14:val="tx1"/>
            </w14:solidFill>
          </w14:textFill>
        </w:rPr>
        <w:t>源</w:t>
      </w:r>
      <w:r>
        <w:rPr>
          <w:color w:val="000000" w:themeColor="text1"/>
          <w14:textFill>
            <w14:solidFill>
              <w14:schemeClr w14:val="tx1"/>
            </w14:solidFill>
          </w14:textFill>
        </w:rPr>
        <w:t>等主要文旅节点</w:t>
      </w:r>
      <w:r>
        <w:rPr>
          <w:rFonts w:hint="eastAsia"/>
          <w:color w:val="000000" w:themeColor="text1"/>
          <w14:textFill>
            <w14:solidFill>
              <w14:schemeClr w14:val="tx1"/>
            </w14:solidFill>
          </w14:textFill>
        </w:rPr>
        <w:t>。</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农村公路网优化</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强化片区内部互联：</w:t>
      </w:r>
      <w:r>
        <w:rPr>
          <w:rFonts w:hint="eastAsia"/>
          <w:color w:val="000000" w:themeColor="text1"/>
          <w14:textFill>
            <w14:solidFill>
              <w14:schemeClr w14:val="tx1"/>
            </w14:solidFill>
          </w14:textFill>
        </w:rPr>
        <w:t>以强化片区内部中心村、重要旅游景区、枢纽场站为重点，规划实施</w:t>
      </w:r>
      <w:r>
        <w:rPr>
          <w:color w:val="000000" w:themeColor="text1"/>
          <w14:textFill>
            <w14:solidFill>
              <w14:schemeClr w14:val="tx1"/>
            </w14:solidFill>
          </w14:textFill>
        </w:rPr>
        <w:t>C216/Y086/Y070/X076福荣村至转轮村改建工程，合计13.04公里。</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支撑服务产业发展：</w:t>
      </w:r>
      <w:r>
        <w:rPr>
          <w:rFonts w:hint="eastAsia"/>
          <w:color w:val="000000" w:themeColor="text1"/>
          <w14:textFill>
            <w14:solidFill>
              <w14:schemeClr w14:val="tx1"/>
            </w14:solidFill>
          </w14:textFill>
        </w:rPr>
        <w:t>聚焦提升柠檬产业园对外运输效率，连通河边镇、卓筒井镇、牌坊村，规划实施</w:t>
      </w:r>
      <w:r>
        <w:rPr>
          <w:color w:val="000000" w:themeColor="text1"/>
          <w14:textFill>
            <w14:solidFill>
              <w14:schemeClr w14:val="tx1"/>
            </w14:solidFill>
          </w14:textFill>
        </w:rPr>
        <w:t>X007/X074/CA62/Y186河边镇至卓筒井镇改建工程、Y164/Y069/C157天保镇鹊桥村乡村振兴示范村道路改建工程，合计19.28公里。</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交通设施规划</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推动城乡客运公交一体化发展：</w:t>
      </w:r>
      <w:r>
        <w:rPr>
          <w:rFonts w:hint="eastAsia"/>
          <w:color w:val="000000" w:themeColor="text1"/>
          <w14:textFill>
            <w14:solidFill>
              <w14:schemeClr w14:val="tx1"/>
            </w14:solidFill>
          </w14:textFill>
        </w:rPr>
        <w:t>镇区汽车客运站兼容公交站功能，推动镇区与片区内各中心村之间的农村客运线路公交化改造。形成以大英客运站为中心，以卓筒井为副中心向下辐射各村的农村客运体系。规划改造提升卓筒井、天保镇客运站，沿片区主要交通廊道设置乡村公交招呼站，镇区内部及中心村规划新增部分社会停车场。</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完善农村物流网络节点：</w:t>
      </w:r>
      <w:r>
        <w:rPr>
          <w:rFonts w:hint="eastAsia"/>
          <w:color w:val="000000" w:themeColor="text1"/>
          <w14:textFill>
            <w14:solidFill>
              <w14:schemeClr w14:val="tx1"/>
            </w14:solidFill>
          </w14:textFill>
        </w:rPr>
        <w:t>在乡镇设置综合服务运输站，具备农村客运、快递收寄、电商交易、信息查询等功能；在各村村委会设置村级农村物流服务站，配备固定场所和相应设施设备，实现物流节点全联通。</w:t>
      </w:r>
    </w:p>
    <w:p>
      <w:pPr>
        <w:pStyle w:val="5"/>
      </w:pPr>
      <w:bookmarkStart w:id="59" w:name="_Toc160634203"/>
      <w:r>
        <w:rPr>
          <w:rFonts w:hint="eastAsia"/>
        </w:rPr>
        <w:t>市政设施</w:t>
      </w:r>
      <w:bookmarkEnd w:id="59"/>
    </w:p>
    <w:p>
      <w:pPr>
        <w:pStyle w:val="4"/>
        <w:ind w:firstLine="640"/>
        <w:rPr>
          <w:color w:val="000000" w:themeColor="text1"/>
          <w14:textFill>
            <w14:solidFill>
              <w14:schemeClr w14:val="tx1"/>
            </w14:solidFill>
          </w14:textFill>
        </w:rPr>
      </w:pPr>
      <w:bookmarkStart w:id="60" w:name="_Hlk120806171"/>
      <w:r>
        <w:rPr>
          <w:rFonts w:hint="eastAsia"/>
          <w:color w:val="000000" w:themeColor="text1"/>
          <w14:textFill>
            <w14:solidFill>
              <w14:schemeClr w14:val="tx1"/>
            </w14:solidFill>
          </w14:textFill>
        </w:rPr>
        <w:t>结合《大英极核发展片区市政设施专项规划（</w:t>
      </w:r>
      <w:r>
        <w:rPr>
          <w:color w:val="000000" w:themeColor="text1"/>
          <w14:textFill>
            <w14:solidFill>
              <w14:schemeClr w14:val="tx1"/>
            </w14:solidFill>
          </w14:textFill>
        </w:rPr>
        <w:t>2022-2035年）》</w:t>
      </w:r>
      <w:r>
        <w:rPr>
          <w:rFonts w:hint="eastAsia"/>
          <w:color w:val="000000" w:themeColor="text1"/>
          <w14:textFill>
            <w14:solidFill>
              <w14:schemeClr w14:val="tx1"/>
            </w14:solidFill>
          </w14:textFill>
        </w:rPr>
        <w:t>按照城乡一体、共建共享的原则，推进市政设施规模化建设，加强城镇基础设施向农村地区延伸，推进片区集中供水，补齐雨水、污水、环卫等设施短</w:t>
      </w:r>
      <w:r>
        <w:rPr>
          <w:color w:val="000000" w:themeColor="text1"/>
          <w14:textFill>
            <w14:solidFill>
              <w14:schemeClr w14:val="tx1"/>
            </w14:solidFill>
          </w14:textFill>
        </w:rPr>
        <w:t>板，全面提升片区市政基础设施支撑能力。</w:t>
      </w:r>
      <w:bookmarkEnd w:id="60"/>
    </w:p>
    <w:p>
      <w:pPr>
        <w:pStyle w:val="6"/>
        <w:numPr>
          <w:ilvl w:val="0"/>
          <w:numId w:val="35"/>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供水规划</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供水分区：</w:t>
      </w:r>
      <w:r>
        <w:rPr>
          <w:rFonts w:hint="eastAsia"/>
          <w:color w:val="000000" w:themeColor="text1"/>
          <w14:textFill>
            <w14:solidFill>
              <w14:schemeClr w14:val="tx1"/>
            </w14:solidFill>
          </w14:textFill>
        </w:rPr>
        <w:t>片区划分为三个供水分区，北部盐井街道、蓬莱镇为寸塘口水库供水分区，南部卓筒井镇为星花水库供水分区、天保镇为五五水库供水分区。</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供水设施：</w:t>
      </w:r>
      <w:r>
        <w:rPr>
          <w:rFonts w:hint="eastAsia"/>
          <w:color w:val="000000" w:themeColor="text1"/>
          <w14:textFill>
            <w14:solidFill>
              <w14:schemeClr w14:val="tx1"/>
            </w14:solidFill>
          </w14:textFill>
        </w:rPr>
        <w:t>片区现有</w:t>
      </w:r>
      <w:r>
        <w:rPr>
          <w:color w:val="000000" w:themeColor="text1"/>
          <w14:textFill>
            <w14:solidFill>
              <w14:schemeClr w14:val="tx1"/>
            </w14:solidFill>
          </w14:textFill>
        </w:rPr>
        <w:t>2座城镇自来水厂、2座集中供水站和3座二次加压站，分别为：寸塘口集中供水站供水能力4000</w:t>
      </w:r>
      <w:r>
        <w:rPr>
          <w:rFonts w:hint="eastAsia"/>
          <w:color w:val="000000" w:themeColor="text1"/>
          <w14:textFill>
            <w14:solidFill>
              <w14:schemeClr w14:val="tx1"/>
            </w14:solidFill>
          </w14:textFill>
        </w:rPr>
        <w:t>m³</w:t>
      </w:r>
      <w:r>
        <w:rPr>
          <w:color w:val="000000" w:themeColor="text1"/>
          <w14:textFill>
            <w14:solidFill>
              <w14:schemeClr w14:val="tx1"/>
            </w14:solidFill>
          </w14:textFill>
        </w:rPr>
        <w:t>/d</w:t>
      </w:r>
      <w:r>
        <w:rPr>
          <w:rFonts w:hint="eastAsia"/>
          <w:color w:val="000000" w:themeColor="text1"/>
          <w14:textFill>
            <w14:solidFill>
              <w14:schemeClr w14:val="tx1"/>
            </w14:solidFill>
          </w14:textFill>
        </w:rPr>
        <w:t>，关昌村集中供水站8</w:t>
      </w:r>
      <w:r>
        <w:rPr>
          <w:color w:val="000000" w:themeColor="text1"/>
          <w14:textFill>
            <w14:solidFill>
              <w14:schemeClr w14:val="tx1"/>
            </w14:solidFill>
          </w14:textFill>
        </w:rPr>
        <w:t>00</w:t>
      </w:r>
      <w:r>
        <w:rPr>
          <w:rFonts w:hint="eastAsia"/>
          <w:color w:val="000000" w:themeColor="text1"/>
          <w14:textFill>
            <w14:solidFill>
              <w14:schemeClr w14:val="tx1"/>
            </w14:solidFill>
          </w14:textFill>
        </w:rPr>
        <w:t>m³</w:t>
      </w:r>
      <w:r>
        <w:rPr>
          <w:color w:val="000000" w:themeColor="text1"/>
          <w14:textFill>
            <w14:solidFill>
              <w14:schemeClr w14:val="tx1"/>
            </w14:solidFill>
          </w14:textFill>
        </w:rPr>
        <w:t>/d</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五五集中供水站供水能力4000</w:t>
      </w:r>
      <w:r>
        <w:rPr>
          <w:rFonts w:hint="eastAsia"/>
          <w:color w:val="000000" w:themeColor="text1"/>
          <w14:textFill>
            <w14:solidFill>
              <w14:schemeClr w14:val="tx1"/>
            </w14:solidFill>
          </w14:textFill>
        </w:rPr>
        <w:t>m³</w:t>
      </w:r>
      <w:r>
        <w:rPr>
          <w:color w:val="000000" w:themeColor="text1"/>
          <w14:textFill>
            <w14:solidFill>
              <w14:schemeClr w14:val="tx1"/>
            </w14:solidFill>
          </w14:textFill>
        </w:rPr>
        <w:t>/d，</w:t>
      </w:r>
      <w:r>
        <w:rPr>
          <w:rFonts w:hint="eastAsia"/>
          <w:color w:val="000000" w:themeColor="text1"/>
          <w14:textFill>
            <w14:solidFill>
              <w14:schemeClr w14:val="tx1"/>
            </w14:solidFill>
          </w14:textFill>
        </w:rPr>
        <w:t>书房湾集中供水站供水能力6</w:t>
      </w:r>
      <w:r>
        <w:rPr>
          <w:color w:val="000000" w:themeColor="text1"/>
          <w14:textFill>
            <w14:solidFill>
              <w14:schemeClr w14:val="tx1"/>
            </w14:solidFill>
          </w14:textFill>
        </w:rPr>
        <w:t>00</w:t>
      </w:r>
      <w:r>
        <w:rPr>
          <w:rFonts w:hint="eastAsia"/>
          <w:color w:val="000000" w:themeColor="text1"/>
          <w14:textFill>
            <w14:solidFill>
              <w14:schemeClr w14:val="tx1"/>
            </w14:solidFill>
          </w14:textFill>
        </w:rPr>
        <w:t>m³</w:t>
      </w:r>
      <w:r>
        <w:rPr>
          <w:color w:val="000000" w:themeColor="text1"/>
          <w14:textFill>
            <w14:solidFill>
              <w14:schemeClr w14:val="tx1"/>
            </w14:solidFill>
          </w14:textFill>
        </w:rPr>
        <w:t>/d</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规划对现状供水站进行提质改造，扩建</w:t>
      </w:r>
      <w:r>
        <w:rPr>
          <w:color w:val="000000" w:themeColor="text1"/>
          <w14:textFill>
            <w14:solidFill>
              <w14:schemeClr w14:val="tx1"/>
            </w14:solidFill>
          </w14:textFill>
        </w:rPr>
        <w:t>五五集中供水站</w:t>
      </w:r>
      <w:r>
        <w:rPr>
          <w:rFonts w:hint="eastAsia"/>
          <w:color w:val="000000" w:themeColor="text1"/>
          <w14:textFill>
            <w14:solidFill>
              <w14:schemeClr w14:val="tx1"/>
            </w14:solidFill>
          </w14:textFill>
        </w:rPr>
        <w:t>并</w:t>
      </w:r>
      <w:r>
        <w:rPr>
          <w:color w:val="000000" w:themeColor="text1"/>
          <w14:textFill>
            <w14:solidFill>
              <w14:schemeClr w14:val="tx1"/>
            </w14:solidFill>
          </w14:textFill>
        </w:rPr>
        <w:t>增设水处理设施</w:t>
      </w:r>
      <w:r>
        <w:rPr>
          <w:rFonts w:hint="eastAsia"/>
          <w:color w:val="000000" w:themeColor="text1"/>
          <w14:textFill>
            <w14:solidFill>
              <w14:schemeClr w14:val="tx1"/>
            </w14:solidFill>
          </w14:textFill>
        </w:rPr>
        <w:t>。</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供水管网：</w:t>
      </w:r>
      <w:r>
        <w:rPr>
          <w:rFonts w:hint="eastAsia"/>
          <w:color w:val="000000" w:themeColor="text1"/>
          <w14:textFill>
            <w14:solidFill>
              <w14:schemeClr w14:val="tx1"/>
            </w14:solidFill>
          </w14:textFill>
        </w:rPr>
        <w:t>规划片区给水管管径</w:t>
      </w:r>
      <w:r>
        <w:rPr>
          <w:color w:val="000000" w:themeColor="text1"/>
          <w14:textFill>
            <w14:solidFill>
              <w14:schemeClr w14:val="tx1"/>
            </w14:solidFill>
          </w14:textFill>
        </w:rPr>
        <w:t>DN90-DN315</w:t>
      </w:r>
      <w:r>
        <w:rPr>
          <w:rFonts w:hint="eastAsia"/>
          <w:color w:val="000000" w:themeColor="text1"/>
          <w14:textFill>
            <w14:solidFill>
              <w14:schemeClr w14:val="tx1"/>
            </w14:solidFill>
          </w14:textFill>
        </w:rPr>
        <w:t>。</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至规划期末，片区农村自来水普及率</w:t>
      </w:r>
      <w:r>
        <w:rPr>
          <w:color w:val="000000" w:themeColor="text1"/>
          <w14:textFill>
            <w14:solidFill>
              <w14:schemeClr w14:val="tx1"/>
            </w14:solidFill>
          </w14:textFill>
        </w:rPr>
        <w:t>达</w:t>
      </w:r>
      <w:r>
        <w:rPr>
          <w:rFonts w:hint="eastAsia"/>
          <w:color w:val="000000" w:themeColor="text1"/>
          <w14:textFill>
            <w14:solidFill>
              <w14:schemeClr w14:val="tx1"/>
            </w14:solidFill>
          </w14:textFill>
        </w:rPr>
        <w:t>到</w:t>
      </w:r>
      <w:r>
        <w:rPr>
          <w:rFonts w:hint="eastAsia"/>
          <w:color w:val="000000" w:themeColor="text1"/>
          <w:lang w:val="en-US"/>
          <w14:textFill>
            <w14:solidFill>
              <w14:schemeClr w14:val="tx1"/>
            </w14:solidFill>
          </w14:textFill>
        </w:rPr>
        <w:t>90</w:t>
      </w:r>
      <w:r>
        <w:rPr>
          <w:color w:val="000000" w:themeColor="text1"/>
          <w14:textFill>
            <w14:solidFill>
              <w14:schemeClr w14:val="tx1"/>
            </w14:solidFill>
          </w14:textFill>
        </w:rPr>
        <w:t>%</w:t>
      </w:r>
      <w:r>
        <w:rPr>
          <w:rFonts w:hint="eastAsia"/>
          <w:color w:val="000000" w:themeColor="text1"/>
          <w:lang w:val="en-US"/>
          <w14:textFill>
            <w14:solidFill>
              <w14:schemeClr w14:val="tx1"/>
            </w14:solidFill>
          </w14:textFill>
        </w:rPr>
        <w:t>以上</w:t>
      </w:r>
      <w:r>
        <w:rPr>
          <w:color w:val="000000" w:themeColor="text1"/>
          <w14:textFill>
            <w14:solidFill>
              <w14:schemeClr w14:val="tx1"/>
            </w14:solidFill>
          </w14:textFill>
        </w:rPr>
        <w:t>。</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燃气规划</w:t>
      </w:r>
    </w:p>
    <w:p>
      <w:pPr>
        <w:pStyle w:val="4"/>
        <w:ind w:firstLine="643"/>
        <w:rPr>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气源规划：</w:t>
      </w:r>
      <w:r>
        <w:rPr>
          <w:rFonts w:hint="eastAsia"/>
          <w:color w:val="000000" w:themeColor="text1"/>
          <w:lang w:val="en-US"/>
          <w14:textFill>
            <w14:solidFill>
              <w14:schemeClr w14:val="tx1"/>
            </w14:solidFill>
          </w14:textFill>
        </w:rPr>
        <w:t>规划</w:t>
      </w:r>
      <w:r>
        <w:rPr>
          <w:rFonts w:hint="eastAsia"/>
          <w:color w:val="000000" w:themeColor="text1"/>
          <w14:textFill>
            <w14:solidFill>
              <w14:schemeClr w14:val="tx1"/>
            </w14:solidFill>
          </w14:textFill>
        </w:rPr>
        <w:t>沿用射洪作业区大英门站</w:t>
      </w:r>
      <w:r>
        <w:rPr>
          <w:rFonts w:hint="eastAsia"/>
          <w:color w:val="000000" w:themeColor="text1"/>
          <w:lang w:val="en-US"/>
          <w14:textFill>
            <w14:solidFill>
              <w14:schemeClr w14:val="tx1"/>
            </w14:solidFill>
          </w14:textFill>
        </w:rPr>
        <w:t>。</w:t>
      </w:r>
    </w:p>
    <w:p>
      <w:pPr>
        <w:pStyle w:val="4"/>
        <w:ind w:firstLine="643"/>
        <w:rPr>
          <w:color w:val="000000" w:themeColor="text1"/>
          <w14:textFill>
            <w14:solidFill>
              <w14:schemeClr w14:val="tx1"/>
            </w14:solidFill>
          </w14:textFill>
        </w:rPr>
      </w:pPr>
      <w:r>
        <w:rPr>
          <w:rFonts w:hint="eastAsia"/>
          <w:b/>
          <w:bCs/>
          <w:color w:val="000000" w:themeColor="text1"/>
          <w:lang w:val="en-US"/>
          <w14:textFill>
            <w14:solidFill>
              <w14:schemeClr w14:val="tx1"/>
            </w14:solidFill>
          </w14:textFill>
        </w:rPr>
        <w:t>门站规划：</w:t>
      </w:r>
      <w:r>
        <w:rPr>
          <w:rFonts w:hint="eastAsia"/>
          <w:color w:val="000000" w:themeColor="text1"/>
          <w14:textFill>
            <w14:solidFill>
              <w14:schemeClr w14:val="tx1"/>
            </w14:solidFill>
          </w14:textFill>
        </w:rPr>
        <w:t>保留大英配气站，接收白末支线（供气支干线）及白末田家湾复线来气，设计压力</w:t>
      </w:r>
      <w:r>
        <w:rPr>
          <w:color w:val="000000" w:themeColor="text1"/>
          <w14:textFill>
            <w14:solidFill>
              <w14:schemeClr w14:val="tx1"/>
            </w14:solidFill>
          </w14:textFill>
        </w:rPr>
        <w:t>4.0MPa,设计规模250×104Nm³/d，目前日供气量（10-30）×104Nm³/d</w:t>
      </w:r>
      <w:r>
        <w:rPr>
          <w:rFonts w:hint="eastAsia"/>
          <w:color w:val="000000" w:themeColor="text1"/>
          <w14:textFill>
            <w14:solidFill>
              <w14:schemeClr w14:val="tx1"/>
            </w14:solidFill>
          </w14:textFill>
        </w:rPr>
        <w:t>；</w:t>
      </w:r>
    </w:p>
    <w:p>
      <w:pPr>
        <w:pStyle w:val="4"/>
        <w:ind w:firstLine="643"/>
        <w:rPr>
          <w:color w:val="000000" w:themeColor="text1"/>
          <w14:textFill>
            <w14:solidFill>
              <w14:schemeClr w14:val="tx1"/>
            </w14:solidFill>
          </w14:textFill>
        </w:rPr>
      </w:pPr>
      <w:r>
        <w:rPr>
          <w:rFonts w:hint="eastAsia"/>
          <w:b/>
          <w:bCs/>
          <w:color w:val="000000" w:themeColor="text1"/>
          <w:lang w:val="en-US"/>
          <w14:textFill>
            <w14:solidFill>
              <w14:schemeClr w14:val="tx1"/>
            </w14:solidFill>
          </w14:textFill>
        </w:rPr>
        <w:t>调压站规划：</w:t>
      </w:r>
      <w:r>
        <w:rPr>
          <w:rFonts w:hint="eastAsia"/>
          <w:color w:val="000000" w:themeColor="text1"/>
          <w14:textFill>
            <w14:solidFill>
              <w14:schemeClr w14:val="tx1"/>
            </w14:solidFill>
          </w14:textFill>
        </w:rPr>
        <w:t>规划卓筒井、天保各1</w:t>
      </w:r>
      <w:r>
        <w:rPr>
          <w:color w:val="000000" w:themeColor="text1"/>
          <w14:textFill>
            <w14:solidFill>
              <w14:schemeClr w14:val="tx1"/>
            </w14:solidFill>
          </w14:textFill>
        </w:rPr>
        <w:t>处调压站，连接区域配气主管，由调压站输</w:t>
      </w:r>
      <w:r>
        <w:rPr>
          <w:rFonts w:hint="eastAsia"/>
          <w:color w:val="000000" w:themeColor="text1"/>
          <w14:textFill>
            <w14:solidFill>
              <w14:schemeClr w14:val="tx1"/>
            </w14:solidFill>
          </w14:textFill>
        </w:rPr>
        <w:t>气</w:t>
      </w:r>
      <w:r>
        <w:rPr>
          <w:color w:val="000000" w:themeColor="text1"/>
          <w14:textFill>
            <w14:solidFill>
              <w14:schemeClr w14:val="tx1"/>
            </w14:solidFill>
          </w14:textFill>
        </w:rPr>
        <w:t>至镇区</w:t>
      </w:r>
      <w:r>
        <w:rPr>
          <w:rFonts w:hint="eastAsia"/>
          <w:color w:val="000000" w:themeColor="text1"/>
          <w14:textFill>
            <w14:solidFill>
              <w14:schemeClr w14:val="tx1"/>
            </w14:solidFill>
          </w14:textFill>
        </w:rPr>
        <w:t>及周边乡村</w:t>
      </w:r>
      <w:r>
        <w:rPr>
          <w:color w:val="000000" w:themeColor="text1"/>
          <w14:textFill>
            <w14:solidFill>
              <w14:schemeClr w14:val="tx1"/>
            </w14:solidFill>
          </w14:textFill>
        </w:rPr>
        <w:t>。</w:t>
      </w:r>
    </w:p>
    <w:p>
      <w:pPr>
        <w:pStyle w:val="4"/>
        <w:ind w:firstLine="643"/>
        <w:rPr>
          <w:color w:val="000000" w:themeColor="text1"/>
          <w14:textFill>
            <w14:solidFill>
              <w14:schemeClr w14:val="tx1"/>
            </w14:solidFill>
          </w14:textFill>
        </w:rPr>
      </w:pPr>
      <w:r>
        <w:rPr>
          <w:rFonts w:hint="eastAsia"/>
          <w:b/>
          <w:bCs/>
          <w:color w:val="000000" w:themeColor="text1"/>
          <w:lang w:val="en-US"/>
          <w14:textFill>
            <w14:solidFill>
              <w14:schemeClr w14:val="tx1"/>
            </w14:solidFill>
          </w14:textFill>
        </w:rPr>
        <w:t>燃气管径：</w:t>
      </w:r>
      <w:r>
        <w:rPr>
          <w:rFonts w:hint="eastAsia"/>
          <w:color w:val="000000" w:themeColor="text1"/>
          <w14:textFill>
            <w14:solidFill>
              <w14:schemeClr w14:val="tx1"/>
            </w14:solidFill>
          </w14:textFill>
        </w:rPr>
        <w:t>规划天然气门站至调压站段主干管管径为</w:t>
      </w:r>
      <w:r>
        <w:rPr>
          <w:color w:val="000000" w:themeColor="text1"/>
          <w14:textFill>
            <w14:solidFill>
              <w14:schemeClr w14:val="tx1"/>
            </w14:solidFill>
          </w14:textFill>
        </w:rPr>
        <w:t>DN300</w:t>
      </w:r>
      <w:r>
        <w:rPr>
          <w:rFonts w:hint="eastAsia"/>
          <w:color w:val="000000" w:themeColor="text1"/>
          <w14:textFill>
            <w14:solidFill>
              <w14:schemeClr w14:val="tx1"/>
            </w14:solidFill>
          </w14:textFill>
        </w:rPr>
        <w:t>，规划中压主干管网管径为</w:t>
      </w:r>
      <w:r>
        <w:rPr>
          <w:color w:val="000000" w:themeColor="text1"/>
          <w14:textFill>
            <w14:solidFill>
              <w14:schemeClr w14:val="tx1"/>
            </w14:solidFill>
          </w14:textFill>
        </w:rPr>
        <w:t>DN160</w:t>
      </w:r>
      <w:r>
        <w:rPr>
          <w:rFonts w:hint="eastAsia"/>
          <w:color w:val="000000" w:themeColor="text1"/>
          <w14:textFill>
            <w14:solidFill>
              <w14:schemeClr w14:val="tx1"/>
            </w14:solidFill>
          </w14:textFill>
        </w:rPr>
        <w:t>，规划次干管管径为</w:t>
      </w:r>
      <w:r>
        <w:rPr>
          <w:color w:val="000000" w:themeColor="text1"/>
          <w14:textFill>
            <w14:solidFill>
              <w14:schemeClr w14:val="tx1"/>
            </w14:solidFill>
          </w14:textFill>
        </w:rPr>
        <w:t>DN110，支管为DN76</w:t>
      </w:r>
      <w:r>
        <w:rPr>
          <w:rFonts w:hint="eastAsia"/>
          <w:color w:val="000000" w:themeColor="text1"/>
          <w14:textFill>
            <w14:solidFill>
              <w14:schemeClr w14:val="tx1"/>
            </w14:solidFill>
          </w14:textFill>
        </w:rPr>
        <w:t>。</w:t>
      </w:r>
    </w:p>
    <w:p>
      <w:pPr>
        <w:pStyle w:val="4"/>
        <w:ind w:firstLine="643"/>
        <w:rPr>
          <w:color w:val="000000" w:themeColor="text1"/>
          <w14:textFill>
            <w14:solidFill>
              <w14:schemeClr w14:val="tx1"/>
            </w14:solidFill>
          </w14:textFill>
        </w:rPr>
      </w:pPr>
      <w:r>
        <w:rPr>
          <w:rFonts w:hint="eastAsia"/>
          <w:b/>
          <w:bCs/>
          <w:color w:val="000000" w:themeColor="text1"/>
          <w:lang w:val="en-US"/>
          <w14:textFill>
            <w14:solidFill>
              <w14:schemeClr w14:val="tx1"/>
            </w14:solidFill>
          </w14:textFill>
        </w:rPr>
        <w:t>燃气管网：</w:t>
      </w:r>
      <w:r>
        <w:rPr>
          <w:rFonts w:hint="eastAsia"/>
          <w:color w:val="000000" w:themeColor="text1"/>
          <w14:textFill>
            <w14:solidFill>
              <w14:schemeClr w14:val="tx1"/>
            </w14:solidFill>
          </w14:textFill>
        </w:rPr>
        <w:t>片区中压管道形成多环支状结合的布局格局，镇区中压管道在供气范围内形成环网为主，环枝结合的供气格局。</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电力规划</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供电电源：</w:t>
      </w:r>
      <w:r>
        <w:rPr>
          <w:rFonts w:hint="eastAsia"/>
          <w:color w:val="000000" w:themeColor="text1"/>
          <w14:textFill>
            <w14:solidFill>
              <w14:schemeClr w14:val="tx1"/>
            </w14:solidFill>
          </w14:textFill>
        </w:rPr>
        <w:t>保留现状</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座公用变电站，分别为110kV蓬莱变电站、110kV青龙坡变电站、110kV温家坪变电站、35kV红旗桥变电站、35kV 天保变电站。</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为提升片区电力系统抗压和应急恢复能力，</w:t>
      </w:r>
      <w:r>
        <w:rPr>
          <w:rFonts w:hint="eastAsia"/>
          <w:color w:val="000000" w:themeColor="text1"/>
          <w:lang w:val="en-US"/>
          <w14:textFill>
            <w14:solidFill>
              <w14:schemeClr w14:val="tx1"/>
            </w14:solidFill>
          </w14:textFill>
        </w:rPr>
        <w:t>规划新建220kV通仙变电站、110kV太吉变电站和110kV杨家桥变电站，共计3座变电站</w:t>
      </w:r>
      <w:r>
        <w:rPr>
          <w:rFonts w:hint="eastAsia"/>
          <w:color w:val="000000" w:themeColor="text1"/>
          <w14:textFill>
            <w14:solidFill>
              <w14:schemeClr w14:val="tx1"/>
            </w14:solidFill>
          </w14:textFill>
        </w:rPr>
        <w:t>。</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供电线路：</w:t>
      </w:r>
      <w:r>
        <w:rPr>
          <w:rFonts w:hint="eastAsia"/>
          <w:color w:val="000000" w:themeColor="text1"/>
          <w14:textFill>
            <w14:solidFill>
              <w14:schemeClr w14:val="tx1"/>
            </w14:solidFill>
          </w14:textFill>
        </w:rPr>
        <w:t>保留现状3条110kV高压线，分别为石蓬线、石蓬铁二线、堰石蓬支线，保留现状5条35kV高压线，分别为莱桥线、莱河线、莱沥线、温天线、莱永线，保留现状13条10kV电力线，分别为青高线、永瓦线、永太线、莱林线、莱太线、青镇线、莱寸线、莱天线、天保线、河卓线、天轮线、温石线、温桥线。</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规划新增7条110KV电力线，预留成都东特高压</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KV过境</w:t>
      </w:r>
      <w:r>
        <w:rPr>
          <w:color w:val="000000" w:themeColor="text1"/>
          <w14:textFill>
            <w14:solidFill>
              <w14:schemeClr w14:val="tx1"/>
            </w14:solidFill>
          </w14:textFill>
        </w:rPr>
        <w:t>电力走廊</w:t>
      </w:r>
      <w:r>
        <w:rPr>
          <w:rFonts w:hint="eastAsia"/>
          <w:color w:val="000000" w:themeColor="text1"/>
          <w14:textFill>
            <w14:solidFill>
              <w14:schemeClr w14:val="tx1"/>
            </w14:solidFill>
          </w14:textFill>
        </w:rPr>
        <w:t>。对区域内10千伏线路进行升级改造，提升农网10千伏线路联络率，增强乡村供电保障能力。农村电网以改造升级为主，加强线路联络，降低供电半径。</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通信规划</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邮政局所：</w:t>
      </w:r>
      <w:r>
        <w:rPr>
          <w:rFonts w:hint="eastAsia"/>
          <w:color w:val="000000" w:themeColor="text1"/>
          <w14:textFill>
            <w14:solidFill>
              <w14:schemeClr w14:val="tx1"/>
            </w14:solidFill>
          </w14:textFill>
        </w:rPr>
        <w:t>保留卓筒井邮政所、天保邮政所，各行政村设置邮政代办点，确保村村通邮。</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通信基站：</w:t>
      </w:r>
      <w:r>
        <w:rPr>
          <w:rFonts w:hint="eastAsia"/>
          <w:color w:val="000000" w:themeColor="text1"/>
          <w14:textFill>
            <w14:solidFill>
              <w14:schemeClr w14:val="tx1"/>
            </w14:solidFill>
          </w14:textFill>
        </w:rPr>
        <w:t>优化镇、村（社区）网点覆盖，在实现各镇区5G网络覆盖的基础上，规划中心村、交通要道及旅游景区5G基站建设，逐步实现区域内网络覆盖</w:t>
      </w:r>
      <w:r>
        <w:rPr>
          <w:color w:val="000000" w:themeColor="text1"/>
          <w14:textFill>
            <w14:solidFill>
              <w14:schemeClr w14:val="tx1"/>
            </w14:solidFill>
          </w14:textFill>
        </w:rPr>
        <w:t>；完善应急通信保障体系，提升应急通信保障能力</w:t>
      </w:r>
      <w:r>
        <w:rPr>
          <w:rFonts w:hint="eastAsia"/>
          <w:color w:val="000000" w:themeColor="text1"/>
          <w14:textFill>
            <w14:solidFill>
              <w14:schemeClr w14:val="tx1"/>
            </w14:solidFill>
          </w14:textFill>
        </w:rPr>
        <w:t>。</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排水规划</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排水体质：</w:t>
      </w:r>
      <w:r>
        <w:rPr>
          <w:rFonts w:hint="eastAsia"/>
          <w:color w:val="000000" w:themeColor="text1"/>
          <w14:textFill>
            <w14:solidFill>
              <w14:schemeClr w14:val="tx1"/>
            </w14:solidFill>
          </w14:textFill>
        </w:rPr>
        <w:t>采用雨污分流制。</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受纳水体：</w:t>
      </w:r>
      <w:r>
        <w:rPr>
          <w:rFonts w:hint="eastAsia"/>
          <w:color w:val="000000" w:themeColor="text1"/>
          <w14:textFill>
            <w14:solidFill>
              <w14:schemeClr w14:val="tx1"/>
            </w14:solidFill>
          </w14:textFill>
        </w:rPr>
        <w:t>污水经处理水质达到《城镇污水处理厂污染物排放标准（</w:t>
      </w:r>
      <w:r>
        <w:rPr>
          <w:color w:val="000000" w:themeColor="text1"/>
          <w14:textFill>
            <w14:solidFill>
              <w14:schemeClr w14:val="tx1"/>
            </w14:solidFill>
          </w14:textFill>
        </w:rPr>
        <w:t>GB18918-2002）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一级A 标后</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排入大英河、</w:t>
      </w:r>
      <w:r>
        <w:rPr>
          <w:rFonts w:hint="eastAsia"/>
          <w:color w:val="000000" w:themeColor="text1"/>
          <w14:textFill>
            <w14:solidFill>
              <w14:schemeClr w14:val="tx1"/>
            </w14:solidFill>
          </w14:textFill>
        </w:rPr>
        <w:t>天保河；雨水的受纳水体主要是郪江、大英河、天保河等自然水体。</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污水处理厂：</w:t>
      </w:r>
      <w:r>
        <w:rPr>
          <w:rFonts w:hint="eastAsia"/>
          <w:color w:val="000000" w:themeColor="text1"/>
          <w14:textFill>
            <w14:solidFill>
              <w14:schemeClr w14:val="tx1"/>
            </w14:solidFill>
          </w14:textFill>
        </w:rPr>
        <w:t>规划对卓筒井污水处理厂进行扩容，处理规模由现状的700m</w:t>
      </w:r>
      <w:r>
        <w:rPr>
          <w:rFonts w:ascii="Calibri" w:hAnsi="Calibri" w:cs="Calibri"/>
          <w:color w:val="000000" w:themeColor="text1"/>
          <w14:textFill>
            <w14:solidFill>
              <w14:schemeClr w14:val="tx1"/>
            </w14:solidFill>
          </w14:textFill>
        </w:rPr>
        <w:t>³</w:t>
      </w:r>
      <w:r>
        <w:rPr>
          <w:rFonts w:hint="eastAsia"/>
          <w:color w:val="000000" w:themeColor="text1"/>
          <w14:textFill>
            <w14:solidFill>
              <w14:schemeClr w14:val="tx1"/>
            </w14:solidFill>
          </w14:textFill>
        </w:rPr>
        <w:t>/d扩容至</w:t>
      </w:r>
      <w:r>
        <w:rPr>
          <w:color w:val="000000" w:themeColor="text1"/>
          <w14:textFill>
            <w14:solidFill>
              <w14:schemeClr w14:val="tx1"/>
            </w14:solidFill>
          </w14:textFill>
        </w:rPr>
        <w:t>216</w:t>
      </w:r>
      <w:r>
        <w:rPr>
          <w:rFonts w:hint="eastAsia"/>
          <w:color w:val="000000" w:themeColor="text1"/>
          <w14:textFill>
            <w14:solidFill>
              <w14:schemeClr w14:val="tx1"/>
            </w14:solidFill>
          </w14:textFill>
        </w:rPr>
        <w:t>0 m</w:t>
      </w:r>
      <w:r>
        <w:rPr>
          <w:rFonts w:ascii="Calibri" w:hAnsi="Calibri" w:cs="Calibri"/>
          <w:color w:val="000000" w:themeColor="text1"/>
          <w14:textFill>
            <w14:solidFill>
              <w14:schemeClr w14:val="tx1"/>
            </w14:solidFill>
          </w14:textFill>
        </w:rPr>
        <w:t>³</w:t>
      </w:r>
      <w:r>
        <w:rPr>
          <w:rFonts w:hint="eastAsia" w:ascii="仿宋" w:hAnsi="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d，排放标准达到一级A 标</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保留天保污水处理厂，处理规模</w:t>
      </w:r>
      <w:r>
        <w:rPr>
          <w:color w:val="000000" w:themeColor="text1"/>
          <w14:textFill>
            <w14:solidFill>
              <w14:schemeClr w14:val="tx1"/>
            </w14:solidFill>
          </w14:textFill>
        </w:rPr>
        <w:t>10</w:t>
      </w:r>
      <w:r>
        <w:rPr>
          <w:rFonts w:hint="eastAsia"/>
          <w:color w:val="000000" w:themeColor="text1"/>
          <w14:textFill>
            <w14:solidFill>
              <w14:schemeClr w14:val="tx1"/>
            </w14:solidFill>
          </w14:textFill>
        </w:rPr>
        <w:t>00 m</w:t>
      </w:r>
      <w:r>
        <w:rPr>
          <w:rFonts w:ascii="Calibri" w:hAnsi="Calibri" w:cs="Calibri"/>
          <w:color w:val="000000" w:themeColor="text1"/>
          <w14:textFill>
            <w14:solidFill>
              <w14:schemeClr w14:val="tx1"/>
            </w14:solidFill>
          </w14:textFill>
        </w:rPr>
        <w:t>³</w:t>
      </w:r>
      <w:r>
        <w:rPr>
          <w:rFonts w:hint="eastAsia" w:ascii="仿宋" w:hAnsi="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d，排放标准达到一级A 标。</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农村污水处理设施：</w:t>
      </w:r>
      <w:r>
        <w:rPr>
          <w:rFonts w:hint="eastAsia"/>
          <w:color w:val="000000" w:themeColor="text1"/>
          <w14:textFill>
            <w14:solidFill>
              <w14:schemeClr w14:val="tx1"/>
            </w14:solidFill>
          </w14:textFill>
        </w:rPr>
        <w:t>保留天保镇3个、卓筒井镇3个、蓬莱镇10个、盐井街道1个，共计17个农村污水处理设施；完善农村污水治理设施，规划结合农村居民点布局采用集中式小型污水处理设施设备。</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至规划期末，片区农村污水处理率</w:t>
      </w:r>
      <w:r>
        <w:rPr>
          <w:color w:val="000000" w:themeColor="text1"/>
          <w14:textFill>
            <w14:solidFill>
              <w14:schemeClr w14:val="tx1"/>
            </w14:solidFill>
          </w14:textFill>
        </w:rPr>
        <w:t>达</w:t>
      </w:r>
      <w:r>
        <w:rPr>
          <w:rFonts w:hint="eastAsia"/>
          <w:color w:val="000000" w:themeColor="text1"/>
          <w14:textFill>
            <w14:solidFill>
              <w14:schemeClr w14:val="tx1"/>
            </w14:solidFill>
          </w14:textFill>
        </w:rPr>
        <w:t>到</w:t>
      </w:r>
      <w:r>
        <w:rPr>
          <w:rFonts w:hint="eastAsia"/>
          <w:color w:val="000000" w:themeColor="text1"/>
          <w:lang w:val="en-US"/>
          <w14:textFill>
            <w14:solidFill>
              <w14:schemeClr w14:val="tx1"/>
            </w14:solidFill>
          </w14:textFill>
        </w:rPr>
        <w:t>90</w:t>
      </w:r>
      <w:r>
        <w:rPr>
          <w:color w:val="000000" w:themeColor="text1"/>
          <w14:textFill>
            <w14:solidFill>
              <w14:schemeClr w14:val="tx1"/>
            </w14:solidFill>
          </w14:textFill>
        </w:rPr>
        <w:t>%</w:t>
      </w:r>
      <w:r>
        <w:rPr>
          <w:rFonts w:hint="eastAsia"/>
          <w:color w:val="000000" w:themeColor="text1"/>
          <w:lang w:val="en-US"/>
          <w14:textFill>
            <w14:solidFill>
              <w14:schemeClr w14:val="tx1"/>
            </w14:solidFill>
          </w14:textFill>
        </w:rPr>
        <w:t>以上</w:t>
      </w:r>
      <w:r>
        <w:rPr>
          <w:color w:val="000000" w:themeColor="text1"/>
          <w14:textFill>
            <w14:solidFill>
              <w14:schemeClr w14:val="tx1"/>
            </w14:solidFill>
          </w14:textFill>
        </w:rPr>
        <w:t>。</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环卫规划</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收集转运：</w:t>
      </w:r>
      <w:r>
        <w:rPr>
          <w:rFonts w:hint="eastAsia"/>
          <w:color w:val="000000" w:themeColor="text1"/>
          <w14:textFill>
            <w14:solidFill>
              <w14:schemeClr w14:val="tx1"/>
            </w14:solidFill>
          </w14:textFill>
        </w:rPr>
        <w:t>实施城乡垃圾清运一体化模式，由村收集、镇转运，统一由第三方公司打包运至射洪发电厂进行焚烧发电。</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垃圾分类转运站：</w:t>
      </w:r>
      <w:r>
        <w:rPr>
          <w:rFonts w:hint="eastAsia"/>
          <w:color w:val="000000" w:themeColor="text1"/>
          <w14:textFill>
            <w14:solidFill>
              <w14:schemeClr w14:val="tx1"/>
            </w14:solidFill>
          </w14:textFill>
        </w:rPr>
        <w:t>规划新建卓筒井、天保垃圾分类转运站，转运全镇垃圾。</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垃圾收集点：</w:t>
      </w:r>
      <w:r>
        <w:rPr>
          <w:rFonts w:hint="eastAsia"/>
          <w:color w:val="000000" w:themeColor="text1"/>
          <w14:textFill>
            <w14:solidFill>
              <w14:schemeClr w14:val="tx1"/>
            </w14:solidFill>
          </w14:textFill>
        </w:rPr>
        <w:t>规划36处垃圾收集点，其中卓筒井镇保留现状22 处，规划新增7处，天保镇保留现状</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处，规划新增4处。</w:t>
      </w:r>
    </w:p>
    <w:p>
      <w:pPr>
        <w:pStyle w:val="4"/>
        <w:ind w:firstLine="643"/>
        <w:rPr>
          <w:color w:val="000000" w:themeColor="text1"/>
          <w:lang w:val="en-US"/>
          <w14:textFill>
            <w14:solidFill>
              <w14:schemeClr w14:val="tx1"/>
            </w14:solidFill>
          </w14:textFill>
        </w:rPr>
      </w:pPr>
      <w:r>
        <w:rPr>
          <w:rFonts w:hint="eastAsia"/>
          <w:b/>
          <w:bCs/>
          <w:color w:val="000000" w:themeColor="text1"/>
          <w14:textFill>
            <w14:solidFill>
              <w14:schemeClr w14:val="tx1"/>
            </w14:solidFill>
          </w14:textFill>
        </w:rPr>
        <w:t>公共厕所：</w:t>
      </w:r>
      <w:r>
        <w:rPr>
          <w:rFonts w:hint="eastAsia"/>
          <w:color w:val="000000" w:themeColor="text1"/>
          <w14:textFill>
            <w14:solidFill>
              <w14:schemeClr w14:val="tx1"/>
            </w14:solidFill>
          </w14:textFill>
        </w:rPr>
        <w:t>公共厕所的服务半径依据地段和人口而定，商业街区为300-500米，一般街道为750-1000米，新建居民区以300-500米为半径。规划保留和完善天保1处、卓筒井3处，共计4处公共厕所，规划新增天保3处、卓筒井3处，共计6处公共厕所。</w:t>
      </w:r>
    </w:p>
    <w:p>
      <w:pPr>
        <w:pStyle w:val="5"/>
      </w:pPr>
      <w:bookmarkStart w:id="61" w:name="_Toc160634204"/>
      <w:r>
        <w:rPr>
          <w:rFonts w:hint="eastAsia"/>
        </w:rPr>
        <w:t>防灾设施</w:t>
      </w:r>
      <w:bookmarkEnd w:id="61"/>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完善应急救援力量建设和物资保障体系，推进应急避难场所规范化设置，布局各类防灾设施，全面提升片区自然灾害综合防治和应急管理能力，保护好人民群众生命财产安全和社会稳定。</w:t>
      </w:r>
    </w:p>
    <w:p>
      <w:pPr>
        <w:pStyle w:val="6"/>
        <w:numPr>
          <w:ilvl w:val="0"/>
          <w:numId w:val="36"/>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应急体系</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结合应急体系专项规划，基本建成以县城消防站、卓筒井消防站为主力，天保应急救援队为辅助，村级微型消防站和</w:t>
      </w:r>
      <w:r>
        <w:rPr>
          <w:color w:val="000000" w:themeColor="text1"/>
          <w14:textFill>
            <w14:solidFill>
              <w14:schemeClr w14:val="tx1"/>
            </w14:solidFill>
          </w14:textFill>
        </w:rPr>
        <w:t>应急分队为</w:t>
      </w:r>
      <w:r>
        <w:rPr>
          <w:rFonts w:hint="eastAsia"/>
          <w:color w:val="000000" w:themeColor="text1"/>
          <w14:textFill>
            <w14:solidFill>
              <w14:schemeClr w14:val="tx1"/>
            </w14:solidFill>
          </w14:textFill>
        </w:rPr>
        <w:t>补充的</w:t>
      </w:r>
      <w:r>
        <w:rPr>
          <w:color w:val="000000" w:themeColor="text1"/>
          <w14:textFill>
            <w14:solidFill>
              <w14:schemeClr w14:val="tx1"/>
            </w14:solidFill>
          </w14:textFill>
        </w:rPr>
        <w:t>基层应急力量体系，统筹利用片区内的公园、绿地、停车场、中小学等容纳量较大、位置安全的公共空间资源，推进固定和紧急应急避难场所规范化、标准化建设，同时结合避难场所建设一定规模的应急物资储备库并储备必要的应急救援物资。</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防洪规划</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依据上位规划，提高防洪体系标准和建设质量，加强郪江流域防洪体系建设。进行重点河段防洪堤建设，加快推进小流域治理和山洪防治，确保盐井街道、蓬莱镇防洪标准达到2</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年一遇，卓筒井镇、天保镇防洪标准达到</w:t>
      </w:r>
      <w:r>
        <w:rPr>
          <w:color w:val="000000" w:themeColor="text1"/>
          <w14:textFill>
            <w14:solidFill>
              <w14:schemeClr w14:val="tx1"/>
            </w14:solidFill>
          </w14:textFill>
        </w:rPr>
        <w:t>10年一遇，</w:t>
      </w:r>
      <w:r>
        <w:rPr>
          <w:rFonts w:hint="eastAsia"/>
          <w:color w:val="000000" w:themeColor="text1"/>
          <w14:textFill>
            <w14:solidFill>
              <w14:schemeClr w14:val="tx1"/>
            </w14:solidFill>
          </w14:textFill>
        </w:rPr>
        <w:t>各流域</w:t>
      </w:r>
      <w:r>
        <w:rPr>
          <w:color w:val="000000" w:themeColor="text1"/>
          <w14:textFill>
            <w14:solidFill>
              <w14:schemeClr w14:val="tx1"/>
            </w14:solidFill>
          </w14:textFill>
        </w:rPr>
        <w:t>农村段防</w:t>
      </w:r>
      <w:r>
        <w:rPr>
          <w:rFonts w:hint="eastAsia"/>
          <w:color w:val="000000" w:themeColor="text1"/>
          <w14:textFill>
            <w14:solidFill>
              <w14:schemeClr w14:val="tx1"/>
            </w14:solidFill>
          </w14:textFill>
        </w:rPr>
        <w:t>洪标准达到</w:t>
      </w:r>
      <w:r>
        <w:rPr>
          <w:color w:val="000000" w:themeColor="text1"/>
          <w14:textFill>
            <w14:solidFill>
              <w14:schemeClr w14:val="tx1"/>
            </w14:solidFill>
          </w14:textFill>
        </w:rPr>
        <w:t>5年一遇。</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抗震规划</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片区按照</w:t>
      </w:r>
      <w:r>
        <w:rPr>
          <w:color w:val="000000" w:themeColor="text1"/>
          <w14:textFill>
            <w14:solidFill>
              <w14:schemeClr w14:val="tx1"/>
            </w14:solidFill>
          </w14:textFill>
        </w:rPr>
        <w:t>6度抗震设防烈度标准设防，重要的生命线工程、重要设施、易发生次生灾害的设施应按照《建筑工程抗震设防分类标准》的规定提高设防标准</w:t>
      </w:r>
      <w:r>
        <w:rPr>
          <w:rFonts w:hint="eastAsia"/>
          <w:color w:val="000000" w:themeColor="text1"/>
          <w14:textFill>
            <w14:solidFill>
              <w14:schemeClr w14:val="tx1"/>
            </w14:solidFill>
          </w14:textFill>
        </w:rPr>
        <w:t>。</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消防规划</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结合城乡消防专项规划，规划在卓筒井镇新建乡镇专职消防站，与县城消防站一起</w:t>
      </w:r>
      <w:r>
        <w:rPr>
          <w:color w:val="000000" w:themeColor="text1"/>
          <w14:textFill>
            <w14:solidFill>
              <w14:schemeClr w14:val="tx1"/>
            </w14:solidFill>
          </w14:textFill>
        </w:rPr>
        <w:t>作为</w:t>
      </w:r>
      <w:r>
        <w:rPr>
          <w:rFonts w:hint="eastAsia"/>
          <w:color w:val="000000" w:themeColor="text1"/>
          <w14:textFill>
            <w14:solidFill>
              <w14:schemeClr w14:val="tx1"/>
            </w14:solidFill>
          </w14:textFill>
        </w:rPr>
        <w:t>片区</w:t>
      </w:r>
      <w:r>
        <w:rPr>
          <w:color w:val="000000" w:themeColor="text1"/>
          <w14:textFill>
            <w14:solidFill>
              <w14:schemeClr w14:val="tx1"/>
            </w14:solidFill>
          </w14:textFill>
        </w:rPr>
        <w:t>消防救援主力；</w:t>
      </w:r>
      <w:r>
        <w:rPr>
          <w:rFonts w:hint="eastAsia"/>
          <w:color w:val="000000" w:themeColor="text1"/>
          <w14:textFill>
            <w14:solidFill>
              <w14:schemeClr w14:val="tx1"/>
            </w14:solidFill>
          </w14:textFill>
        </w:rPr>
        <w:t>天保镇</w:t>
      </w:r>
      <w:r>
        <w:rPr>
          <w:color w:val="000000" w:themeColor="text1"/>
          <w14:textFill>
            <w14:solidFill>
              <w14:schemeClr w14:val="tx1"/>
            </w14:solidFill>
          </w14:textFill>
        </w:rPr>
        <w:t>成立</w:t>
      </w:r>
      <w:r>
        <w:rPr>
          <w:rFonts w:hint="eastAsia"/>
          <w:color w:val="000000" w:themeColor="text1"/>
          <w14:textFill>
            <w14:solidFill>
              <w14:schemeClr w14:val="tx1"/>
            </w14:solidFill>
          </w14:textFill>
        </w:rPr>
        <w:t>乡镇志愿消防队</w:t>
      </w:r>
      <w:r>
        <w:rPr>
          <w:color w:val="000000" w:themeColor="text1"/>
          <w14:textFill>
            <w14:solidFill>
              <w14:schemeClr w14:val="tx1"/>
            </w14:solidFill>
          </w14:textFill>
        </w:rPr>
        <w:t>，作为消防救援辅助；各村设立微型消防站，建立最小消防应急单元。镇区消防供水由给水管网统一考虑，室外消火栓沿各道路布置，间距不大于120米，并在</w:t>
      </w:r>
      <w:r>
        <w:rPr>
          <w:rFonts w:hint="eastAsia"/>
          <w:color w:val="000000" w:themeColor="text1"/>
          <w14:textFill>
            <w14:solidFill>
              <w14:schemeClr w14:val="tx1"/>
            </w14:solidFill>
          </w14:textFill>
        </w:rPr>
        <w:t>道路交叉口保证有</w:t>
      </w:r>
      <w:r>
        <w:rPr>
          <w:color w:val="000000" w:themeColor="text1"/>
          <w14:textFill>
            <w14:solidFill>
              <w14:schemeClr w14:val="tx1"/>
            </w14:solidFill>
          </w14:textFill>
        </w:rPr>
        <w:t>1处消火栓，农村（社区）以及农村小型聚居点应建消防蓄水池，并充分利用片区现有塘、堰、沟渠，提高乡村火灾自救能力</w:t>
      </w:r>
      <w:r>
        <w:rPr>
          <w:rFonts w:hint="eastAsia"/>
          <w:color w:val="000000" w:themeColor="text1"/>
          <w14:textFill>
            <w14:solidFill>
              <w14:schemeClr w14:val="tx1"/>
            </w14:solidFill>
          </w14:textFill>
        </w:rPr>
        <w:t>。</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地灾防治</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片区地质灾害以滑坡、崩塌为主，依据地质灾害危险性评估，结合地质灾害隐患点调查成果，划定灾害安全防护范围，治理方式采用以监测和避让措施为主，工程治理为辅的策略，强化“人防</w:t>
      </w:r>
      <w:r>
        <w:rPr>
          <w:color w:val="000000" w:themeColor="text1"/>
          <w14:textFill>
            <w14:solidFill>
              <w14:schemeClr w14:val="tx1"/>
            </w14:solidFill>
          </w14:textFill>
        </w:rPr>
        <w:t>+技防”的监测预警网络建设。镇村建设应避让灾害地质地段，建设前须开展地质灾害危险性评估，依据评估结论开展后续工作</w:t>
      </w:r>
      <w:r>
        <w:rPr>
          <w:rFonts w:hint="eastAsia"/>
          <w:color w:val="000000" w:themeColor="text1"/>
          <w14:textFill>
            <w14:solidFill>
              <w14:schemeClr w14:val="tx1"/>
            </w14:solidFill>
          </w14:textFill>
        </w:rPr>
        <w:t>。</w:t>
      </w:r>
    </w:p>
    <w:p>
      <w:pPr>
        <w:widowControl/>
        <w:jc w:val="left"/>
        <w:rPr>
          <w:rFonts w:ascii="宋体" w:hAnsi="宋体" w:eastAsia="仿宋_GB2312"/>
          <w:color w:val="000000" w:themeColor="text1"/>
          <w:sz w:val="30"/>
          <w:szCs w:val="24"/>
          <w:lang w:val="zh-CN"/>
          <w14:textFill>
            <w14:solidFill>
              <w14:schemeClr w14:val="tx1"/>
            </w14:solidFill>
          </w14:textFill>
        </w:rPr>
      </w:pPr>
      <w:r>
        <w:rPr>
          <w:color w:val="000000" w:themeColor="text1"/>
          <w:lang w:val="zh-CN"/>
          <w14:textFill>
            <w14:solidFill>
              <w14:schemeClr w14:val="tx1"/>
            </w14:solidFill>
          </w14:textFill>
        </w:rPr>
        <w:br w:type="page"/>
      </w:r>
    </w:p>
    <w:p>
      <w:pPr>
        <w:pStyle w:val="3"/>
        <w:spacing w:before="156" w:after="156"/>
        <w:rPr>
          <w:color w:val="000000" w:themeColor="text1"/>
          <w14:textFill>
            <w14:solidFill>
              <w14:schemeClr w14:val="tx1"/>
            </w14:solidFill>
          </w14:textFill>
        </w:rPr>
      </w:pPr>
      <w:bookmarkStart w:id="62" w:name="_Toc160634205"/>
      <w:r>
        <w:rPr>
          <w:rFonts w:hint="eastAsia"/>
          <w:color w:val="000000" w:themeColor="text1"/>
          <w14:textFill>
            <w14:solidFill>
              <w14:schemeClr w14:val="tx1"/>
            </w14:solidFill>
          </w14:textFill>
        </w:rPr>
        <w:t>品质提升</w:t>
      </w:r>
      <w:bookmarkEnd w:id="62"/>
    </w:p>
    <w:p>
      <w:pPr>
        <w:pStyle w:val="5"/>
      </w:pPr>
      <w:bookmarkStart w:id="63" w:name="_Toc160634206"/>
      <w:r>
        <w:rPr>
          <w:rFonts w:hint="eastAsia"/>
        </w:rPr>
        <w:t>人居环境</w:t>
      </w:r>
      <w:bookmarkEnd w:id="63"/>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为提升乡村人居环境品质，塑造山水田园与乡村聚落相融合的空间形态。结合《遂宁市美丽乡村风貌导则及民居设计图集（2</w:t>
      </w:r>
      <w:r>
        <w:rPr>
          <w:color w:val="000000" w:themeColor="text1"/>
          <w14:textFill>
            <w14:solidFill>
              <w14:schemeClr w14:val="tx1"/>
            </w14:solidFill>
          </w14:textFill>
        </w:rPr>
        <w:t>022.10.21</w:t>
      </w:r>
      <w:r>
        <w:rPr>
          <w:rFonts w:hint="eastAsia"/>
          <w:color w:val="000000" w:themeColor="text1"/>
          <w14:textFill>
            <w14:solidFill>
              <w14:schemeClr w14:val="tx1"/>
            </w14:solidFill>
          </w14:textFill>
        </w:rPr>
        <w:t>）》的相关要求，细化人居自然生态环境引导、风貌分区与管控、农村居民点布局、农房风貌指引、农村人居环境整治、乡村产业项目风貌引导等提出管控措施。</w:t>
      </w:r>
    </w:p>
    <w:p>
      <w:pPr>
        <w:pStyle w:val="6"/>
        <w:numPr>
          <w:ilvl w:val="0"/>
          <w:numId w:val="37"/>
        </w:numPr>
        <w:spacing w:before="156"/>
        <w:rPr>
          <w:color w:val="000000" w:themeColor="text1"/>
          <w14:textFill>
            <w14:solidFill>
              <w14:schemeClr w14:val="tx1"/>
            </w14:solidFill>
          </w14:textFill>
        </w:rPr>
      </w:pPr>
      <w:r>
        <w:rPr>
          <w:color w:val="000000" w:themeColor="text1"/>
          <w14:textFill>
            <w14:solidFill>
              <w14:schemeClr w14:val="tx1"/>
            </w14:solidFill>
          </w14:textFill>
        </w:rPr>
        <w:t>人居自然生态环境引导</w:t>
      </w:r>
    </w:p>
    <w:p>
      <w:pPr>
        <w:pStyle w:val="7"/>
        <w:numPr>
          <w:ilvl w:val="0"/>
          <w:numId w:val="38"/>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自然风貌</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应保留原有自然景观、农耕场景、以聚落为中心，通过“退路、上坡、进林盘”促进建筑与水系、山林、农田等环境要素相互协调、有机融合。</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山林：</w:t>
      </w:r>
      <w:r>
        <w:rPr>
          <w:rFonts w:hint="eastAsia"/>
          <w:color w:val="000000" w:themeColor="text1"/>
          <w14:textFill>
            <w14:solidFill>
              <w14:schemeClr w14:val="tx1"/>
            </w14:solidFill>
          </w14:textFill>
        </w:rPr>
        <w:t>保护自然山体、连片林地，应保留胸径</w:t>
      </w:r>
      <w:r>
        <w:rPr>
          <w:color w:val="000000" w:themeColor="text1"/>
          <w14:textFill>
            <w14:solidFill>
              <w14:schemeClr w14:val="tx1"/>
            </w14:solidFill>
          </w14:textFill>
        </w:rPr>
        <w:t>10厘米及以上的原生林木、3拢及3拢以上的竹林，融入周边景观环境及建筑。</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农田：</w:t>
      </w:r>
      <w:r>
        <w:rPr>
          <w:rFonts w:hint="eastAsia"/>
          <w:color w:val="000000" w:themeColor="text1"/>
          <w14:textFill>
            <w14:solidFill>
              <w14:schemeClr w14:val="tx1"/>
            </w14:solidFill>
          </w14:textFill>
        </w:rPr>
        <w:t>平坝浅丘地域宜结合现代农业生产，适当整理以保障自然风景线为前提，小田变大田</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中</w:t>
      </w:r>
      <w:r>
        <w:rPr>
          <w:color w:val="000000" w:themeColor="text1"/>
          <w14:textFill>
            <w14:solidFill>
              <w14:schemeClr w14:val="tx1"/>
            </w14:solidFill>
          </w14:textFill>
        </w:rPr>
        <w:t>丘地带宜尊重场地原有地脉，不过度追求几何方正，宜随地形保持自然肌理。</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河湖水系：</w:t>
      </w:r>
      <w:r>
        <w:rPr>
          <w:rFonts w:hint="eastAsia"/>
          <w:color w:val="000000" w:themeColor="text1"/>
          <w14:textFill>
            <w14:solidFill>
              <w14:schemeClr w14:val="tx1"/>
            </w14:solidFill>
          </w14:textFill>
        </w:rPr>
        <w:t>湿地、溪流水涧应尽量维持原有形态，减少人工干预，不得随意对自然河道渠化、截弯取直、大挖大填。</w:t>
      </w:r>
    </w:p>
    <w:p>
      <w:pPr>
        <w:pStyle w:val="7"/>
        <w:numPr>
          <w:ilvl w:val="0"/>
          <w:numId w:val="38"/>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道路景观</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快速交通廊道：</w:t>
      </w:r>
      <w:r>
        <w:rPr>
          <w:color w:val="000000" w:themeColor="text1"/>
          <w14:textFill>
            <w14:solidFill>
              <w14:schemeClr w14:val="tx1"/>
            </w14:solidFill>
          </w14:textFill>
        </w:rPr>
        <w:t>G350、S209等片区主要交通路网，应严格禁止</w:t>
      </w:r>
      <w:r>
        <w:rPr>
          <w:rFonts w:hint="eastAsia"/>
          <w:color w:val="000000" w:themeColor="text1"/>
          <w14:textFill>
            <w14:solidFill>
              <w14:schemeClr w14:val="tx1"/>
            </w14:solidFill>
          </w14:textFill>
        </w:rPr>
        <w:t>交通廊道</w:t>
      </w:r>
      <w:r>
        <w:rPr>
          <w:color w:val="000000" w:themeColor="text1"/>
          <w14:textFill>
            <w14:solidFill>
              <w14:schemeClr w14:val="tx1"/>
            </w14:solidFill>
          </w14:textFill>
        </w:rPr>
        <w:t>控制范围内新建民房等开发建设行为，景观风貌需协调统一，交通节点处可采用有色叶灌、花灌以及草本花卉搭配，构建层次丰富的绿色廊道。</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农旅环线：</w:t>
      </w:r>
      <w:r>
        <w:rPr>
          <w:color w:val="000000" w:themeColor="text1"/>
          <w14:textFill>
            <w14:solidFill>
              <w14:schemeClr w14:val="tx1"/>
            </w14:solidFill>
          </w14:textFill>
        </w:rPr>
        <w:t>S401沿线串联多个旅游景区，宜丰富道路两侧景观层次，体现不同景区景观特色。</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乡村公路</w:t>
      </w:r>
      <w:r>
        <w:rPr>
          <w:b/>
          <w:bCs/>
          <w:color w:val="000000" w:themeColor="text1"/>
          <w14:textFill>
            <w14:solidFill>
              <w14:schemeClr w14:val="tx1"/>
            </w14:solidFill>
          </w14:textFill>
        </w:rPr>
        <w:t>:</w:t>
      </w:r>
      <w:r>
        <w:rPr>
          <w:color w:val="000000" w:themeColor="text1"/>
          <w14:textFill>
            <w14:solidFill>
              <w14:schemeClr w14:val="tx1"/>
            </w14:solidFill>
          </w14:textFill>
        </w:rPr>
        <w:t>鼓励将乡道、村道、</w:t>
      </w:r>
      <w:r>
        <w:rPr>
          <w:rFonts w:hint="eastAsia"/>
          <w:color w:val="000000" w:themeColor="text1"/>
          <w14:textFill>
            <w14:solidFill>
              <w14:schemeClr w14:val="tx1"/>
            </w14:solidFill>
          </w14:textFill>
        </w:rPr>
        <w:t>农村产业道路等</w:t>
      </w:r>
      <w:r>
        <w:rPr>
          <w:color w:val="000000" w:themeColor="text1"/>
          <w14:textFill>
            <w14:solidFill>
              <w14:schemeClr w14:val="tx1"/>
            </w14:solidFill>
          </w14:textFill>
        </w:rPr>
        <w:t>改造为乡村绿道。道旁应以农田景观、山林景观为主，合理搭配乔灌草植物群落，因形就势，将山林、水体、村落、果园、田园等生态廊道串联，路肩植被向田间自然过渡。</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田间道路</w:t>
      </w:r>
      <w:r>
        <w:rPr>
          <w:b/>
          <w:bCs/>
          <w:color w:val="000000" w:themeColor="text1"/>
          <w14:textFill>
            <w14:solidFill>
              <w14:schemeClr w14:val="tx1"/>
            </w14:solidFill>
          </w14:textFill>
        </w:rPr>
        <w:t>:</w:t>
      </w:r>
      <w:r>
        <w:rPr>
          <w:color w:val="000000" w:themeColor="text1"/>
          <w14:textFill>
            <w14:solidFill>
              <w14:schemeClr w14:val="tx1"/>
            </w14:solidFill>
          </w14:textFill>
        </w:rPr>
        <w:t>健全田间道路网络，道路宽度田间道4-6米、生产路2.5-3米，局部因农旅休闲需要可采用沥青路面、生态步道等形式。</w:t>
      </w:r>
    </w:p>
    <w:p>
      <w:pPr>
        <w:pStyle w:val="6"/>
        <w:numPr>
          <w:ilvl w:val="0"/>
          <w:numId w:val="37"/>
        </w:numPr>
        <w:spacing w:before="156"/>
        <w:rPr>
          <w:color w:val="000000" w:themeColor="text1"/>
          <w14:textFill>
            <w14:solidFill>
              <w14:schemeClr w14:val="tx1"/>
            </w14:solidFill>
          </w14:textFill>
        </w:rPr>
      </w:pPr>
      <w:r>
        <w:rPr>
          <w:color w:val="000000" w:themeColor="text1"/>
          <w14:textFill>
            <w14:solidFill>
              <w14:schemeClr w14:val="tx1"/>
            </w14:solidFill>
          </w14:textFill>
        </w:rPr>
        <w:t>风貌</w:t>
      </w:r>
      <w:r>
        <w:rPr>
          <w:rFonts w:hint="eastAsia"/>
          <w:color w:val="000000" w:themeColor="text1"/>
          <w14:textFill>
            <w14:solidFill>
              <w14:schemeClr w14:val="tx1"/>
            </w14:solidFill>
          </w14:textFill>
        </w:rPr>
        <w:t>分区与</w:t>
      </w:r>
      <w:r>
        <w:rPr>
          <w:color w:val="000000" w:themeColor="text1"/>
          <w14:textFill>
            <w14:solidFill>
              <w14:schemeClr w14:val="tx1"/>
            </w14:solidFill>
          </w14:textFill>
        </w:rPr>
        <w:t>管控</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结合片区地理格局特征以及当地文化和区域特色，结合《遂宁市美丽乡村风貌导则及民居设计图集（2</w:t>
      </w:r>
      <w:r>
        <w:rPr>
          <w:color w:val="000000" w:themeColor="text1"/>
          <w14:textFill>
            <w14:solidFill>
              <w14:schemeClr w14:val="tx1"/>
            </w14:solidFill>
          </w14:textFill>
        </w:rPr>
        <w:t>022.10.21</w:t>
      </w:r>
      <w:r>
        <w:rPr>
          <w:rFonts w:hint="eastAsia"/>
          <w:color w:val="000000" w:themeColor="text1"/>
          <w14:textFill>
            <w14:solidFill>
              <w14:schemeClr w14:val="tx1"/>
            </w14:solidFill>
          </w14:textFill>
        </w:rPr>
        <w:t>）》因地制宜对片区风貌进行分区管控与引导。</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浅丘新川风貌区：</w:t>
      </w:r>
      <w:r>
        <w:rPr>
          <w:rFonts w:hint="eastAsia"/>
          <w:color w:val="000000" w:themeColor="text1"/>
          <w14:textFill>
            <w14:solidFill>
              <w14:schemeClr w14:val="tx1"/>
            </w14:solidFill>
          </w14:textFill>
        </w:rPr>
        <w:t>片区中部地形地貌多为浅丘间平坝，建设条件较好，新建聚居点应遵循乡村自然形态，建筑群布局应更加自由开敞、灵活各异。遵照“小规模、组团式、微田园、生态化”的要求。在川式民居基础上，采用较为新式、简约的风格。</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特色丘湾风貌区：</w:t>
      </w:r>
      <w:r>
        <w:rPr>
          <w:rFonts w:hint="eastAsia"/>
          <w:color w:val="000000" w:themeColor="text1"/>
          <w14:textFill>
            <w14:solidFill>
              <w14:schemeClr w14:val="tx1"/>
            </w14:solidFill>
          </w14:textFill>
        </w:rPr>
        <w:t>片区北部及南部为中丘、浅丘地貌，村落建筑适宜随形就势，小组团集聚，宜保留其典型的“山</w:t>
      </w:r>
      <w:r>
        <w:rPr>
          <w:color w:val="000000" w:themeColor="text1"/>
          <w14:textFill>
            <w14:solidFill>
              <w14:schemeClr w14:val="tx1"/>
            </w14:solidFill>
          </w14:textFill>
        </w:rPr>
        <w:t>-水-屋-田”格局，以</w:t>
      </w:r>
      <w:r>
        <w:rPr>
          <w:rFonts w:hint="eastAsia"/>
          <w:color w:val="000000" w:themeColor="text1"/>
          <w14:textFill>
            <w14:solidFill>
              <w14:schemeClr w14:val="tx1"/>
            </w14:solidFill>
          </w14:textFill>
        </w:rPr>
        <w:t>四川</w:t>
      </w:r>
      <w:r>
        <w:rPr>
          <w:color w:val="000000" w:themeColor="text1"/>
          <w14:textFill>
            <w14:solidFill>
              <w14:schemeClr w14:val="tx1"/>
            </w14:solidFill>
          </w14:textFill>
        </w:rPr>
        <w:t>民居为基调，更容易呈现独特的聚落空间格局与传统</w:t>
      </w:r>
      <w:r>
        <w:rPr>
          <w:rFonts w:hint="eastAsia"/>
          <w:color w:val="000000" w:themeColor="text1"/>
          <w14:textFill>
            <w14:solidFill>
              <w14:schemeClr w14:val="tx1"/>
            </w14:solidFill>
          </w14:textFill>
        </w:rPr>
        <w:t>四川</w:t>
      </w:r>
      <w:r>
        <w:rPr>
          <w:color w:val="000000" w:themeColor="text1"/>
          <w14:textFill>
            <w14:solidFill>
              <w14:schemeClr w14:val="tx1"/>
            </w14:solidFill>
          </w14:textFill>
        </w:rPr>
        <w:t>民居建筑风格。</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特色文化风貌区：</w:t>
      </w:r>
      <w:r>
        <w:rPr>
          <w:rFonts w:hint="eastAsia"/>
          <w:color w:val="000000" w:themeColor="text1"/>
          <w14:textFill>
            <w14:solidFill>
              <w14:schemeClr w14:val="tx1"/>
            </w14:solidFill>
          </w14:textFill>
        </w:rPr>
        <w:t>片区西南侧卓筒井镇具备独有的盐井文化应展示其特有的文化风貌。在特色风貌上建筑风貌整体应体现区域、村落特色文化，尊重其独特的文化元素，在色彩、材质、细部构件等方面体现地方特色文化的建筑风貌和装饰手法。</w:t>
      </w:r>
    </w:p>
    <w:p>
      <w:pPr>
        <w:pStyle w:val="6"/>
        <w:numPr>
          <w:ilvl w:val="0"/>
          <w:numId w:val="37"/>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农村居民点布局</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充分考虑丘区地形地貌，以“丘居单元”的模式，引导形成“坡顶林、坡上园、坡脚居、坡下田、坡谷溪”</w:t>
      </w:r>
      <w:r>
        <w:rPr>
          <w:color w:val="000000" w:themeColor="text1"/>
          <w14:textFill>
            <w14:solidFill>
              <w14:schemeClr w14:val="tx1"/>
            </w14:solidFill>
          </w14:textFill>
        </w:rPr>
        <w:t xml:space="preserve"> 的立体空间形态。</w:t>
      </w:r>
    </w:p>
    <w:p>
      <w:pPr>
        <w:pStyle w:val="4"/>
        <w:ind w:firstLine="640"/>
        <w:rPr>
          <w:color w:val="000000" w:themeColor="text1"/>
          <w14:textFill>
            <w14:solidFill>
              <w14:schemeClr w14:val="tx1"/>
            </w14:solidFill>
          </w14:textFill>
        </w:rPr>
      </w:pPr>
      <w:r>
        <w:rPr>
          <w:rFonts w:hint="eastAsia"/>
          <w:color w:val="000000" w:themeColor="text1"/>
          <w:lang w:val="en-US"/>
          <w14:textFill>
            <w14:solidFill>
              <w14:schemeClr w14:val="tx1"/>
            </w14:solidFill>
          </w14:textFill>
        </w:rPr>
        <w:t>（</w:t>
      </w:r>
      <w:r>
        <w:rPr>
          <w:color w:val="000000" w:themeColor="text1"/>
          <w:lang w:val="en-US"/>
          <w14:textFill>
            <w14:solidFill>
              <w14:schemeClr w14:val="tx1"/>
            </w14:solidFill>
          </w14:textFill>
        </w:rPr>
        <w:t>1）结合一个相对完整的汇水单元，避免占用耕地，选取坡度25%以下的“坡脚”布局农村居民点，每个汇水单元布局2-3个居住组团，建筑沿等高线依坡就势，错台布局；（2）“坡下”开展土地微整治，建设高标准农田，引导“粮菜轮作”（3）“坡谷”通过自然汇水加以疏导形成溪流、丘塘或水田，引导“稻虾共生” （4） “坡上”布局柑橘、甜桃等经果林，引导“果粮间作”和“林下养殖”。（5）“坡顶”、组团间、溪塘旁优化整合林地布局形成生态网络。每个“丘居单元”整体形成“前有照、后有靠”符合中国传统“天人合一”居住理念的立体“理想</w:t>
      </w:r>
      <w:r>
        <w:rPr>
          <w:rFonts w:hint="eastAsia"/>
          <w:color w:val="000000" w:themeColor="text1"/>
          <w:lang w:val="en-US"/>
          <w14:textFill>
            <w14:solidFill>
              <w14:schemeClr w14:val="tx1"/>
            </w14:solidFill>
          </w14:textFill>
        </w:rPr>
        <w:t>空间”模式。</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农房风貌指引</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结合片区建筑历史文化特色和居民生活习惯，因地制宜确定乡村建筑总体风貌，制定建筑风格指引，如下表所示：</w:t>
      </w:r>
    </w:p>
    <w:tbl>
      <w:tblPr>
        <w:tblStyle w:val="89"/>
        <w:tblW w:w="5000" w:type="pct"/>
        <w:tblInd w:w="0" w:type="dxa"/>
        <w:tblLayout w:type="autofit"/>
        <w:tblCellMar>
          <w:top w:w="0" w:type="dxa"/>
          <w:left w:w="108" w:type="dxa"/>
          <w:bottom w:w="0" w:type="dxa"/>
          <w:right w:w="108" w:type="dxa"/>
        </w:tblCellMar>
      </w:tblPr>
      <w:tblGrid>
        <w:gridCol w:w="1739"/>
        <w:gridCol w:w="7503"/>
      </w:tblGrid>
      <w:tr>
        <w:tblPrEx>
          <w:tblCellMar>
            <w:top w:w="0" w:type="dxa"/>
            <w:left w:w="108" w:type="dxa"/>
            <w:bottom w:w="0" w:type="dxa"/>
            <w:right w:w="108" w:type="dxa"/>
          </w:tblCellMar>
        </w:tblPrEx>
        <w:trPr>
          <w:trHeight w:val="285" w:hRule="atLeast"/>
        </w:trPr>
        <w:tc>
          <w:tcPr>
            <w:tcW w:w="941" w:type="pct"/>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分类</w:t>
            </w:r>
          </w:p>
        </w:tc>
        <w:tc>
          <w:tcPr>
            <w:tcW w:w="4059"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引导管控要求</w:t>
            </w:r>
          </w:p>
        </w:tc>
      </w:tr>
      <w:tr>
        <w:tblPrEx>
          <w:tblCellMar>
            <w:top w:w="0" w:type="dxa"/>
            <w:left w:w="108" w:type="dxa"/>
            <w:bottom w:w="0" w:type="dxa"/>
            <w:right w:w="108" w:type="dxa"/>
          </w:tblCellMar>
        </w:tblPrEx>
        <w:trPr>
          <w:trHeight w:val="1350" w:hRule="atLeast"/>
        </w:trPr>
        <w:tc>
          <w:tcPr>
            <w:tcW w:w="941"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建筑组团</w:t>
            </w:r>
          </w:p>
        </w:tc>
        <w:tc>
          <w:tcPr>
            <w:tcW w:w="4059" w:type="pct"/>
            <w:tcBorders>
              <w:top w:val="nil"/>
              <w:left w:val="nil"/>
              <w:bottom w:val="single" w:color="auto" w:sz="4" w:space="0"/>
              <w:right w:val="single" w:color="auto" w:sz="4" w:space="0"/>
            </w:tcBorders>
            <w:shd w:val="clear" w:color="auto" w:fill="auto"/>
            <w:vAlign w:val="center"/>
          </w:tcPr>
          <w:p>
            <w:pPr>
              <w:pStyle w:val="110"/>
              <w:spacing w:line="240" w:lineRule="auto"/>
              <w:jc w:val="left"/>
              <w:rPr>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规模：</w:t>
            </w:r>
            <w:r>
              <w:rPr>
                <w:rFonts w:hint="eastAsia"/>
                <w:color w:val="000000" w:themeColor="text1"/>
                <w:lang w:eastAsia="zh-CN"/>
                <w14:textFill>
                  <w14:solidFill>
                    <w14:schemeClr w14:val="tx1"/>
                  </w14:solidFill>
                </w14:textFill>
              </w:rPr>
              <w:t>控制在300户以内，不同组团之间宜大于</w:t>
            </w:r>
            <w:r>
              <w:rPr>
                <w:color w:val="000000" w:themeColor="text1"/>
                <w:lang w:eastAsia="zh-CN"/>
                <w14:textFill>
                  <w14:solidFill>
                    <w14:schemeClr w14:val="tx1"/>
                  </w14:solidFill>
                </w14:textFill>
              </w:rPr>
              <w:t>50</w:t>
            </w:r>
            <w:r>
              <w:rPr>
                <w:rFonts w:hint="eastAsia"/>
                <w:color w:val="000000" w:themeColor="text1"/>
                <w:lang w:eastAsia="zh-CN"/>
                <w14:textFill>
                  <w14:solidFill>
                    <w14:schemeClr w14:val="tx1"/>
                  </w14:solidFill>
                </w14:textFill>
              </w:rPr>
              <w:t>米，不宜小于</w:t>
            </w:r>
            <w:r>
              <w:rPr>
                <w:color w:val="000000" w:themeColor="text1"/>
                <w:lang w:eastAsia="zh-CN"/>
                <w14:textFill>
                  <w14:solidFill>
                    <w14:schemeClr w14:val="tx1"/>
                  </w14:solidFill>
                </w14:textFill>
              </w:rPr>
              <w:t>30</w:t>
            </w:r>
            <w:r>
              <w:rPr>
                <w:rFonts w:hint="eastAsia"/>
                <w:color w:val="000000" w:themeColor="text1"/>
                <w:lang w:eastAsia="zh-CN"/>
                <w14:textFill>
                  <w14:solidFill>
                    <w14:schemeClr w14:val="tx1"/>
                  </w14:solidFill>
                </w14:textFill>
              </w:rPr>
              <w:t xml:space="preserve">米。 </w:t>
            </w:r>
            <w:r>
              <w:rPr>
                <w:rFonts w:hint="eastAsia"/>
                <w:color w:val="000000" w:themeColor="text1"/>
                <w:lang w:eastAsia="zh-CN"/>
                <w14:textFill>
                  <w14:solidFill>
                    <w14:schemeClr w14:val="tx1"/>
                  </w14:solidFill>
                </w14:textFill>
              </w:rPr>
              <w:br w:type="textWrapping"/>
            </w:r>
            <w:r>
              <w:rPr>
                <w:rFonts w:hint="eastAsia"/>
                <w:b/>
                <w:bCs/>
                <w:color w:val="000000" w:themeColor="text1"/>
                <w:lang w:eastAsia="zh-CN"/>
                <w14:textFill>
                  <w14:solidFill>
                    <w14:schemeClr w14:val="tx1"/>
                  </w14:solidFill>
                </w14:textFill>
              </w:rPr>
              <w:t>退距：</w:t>
            </w:r>
            <w:r>
              <w:rPr>
                <w:rFonts w:hint="eastAsia"/>
                <w:color w:val="000000" w:themeColor="text1"/>
                <w:lang w:eastAsia="zh-CN"/>
                <w14:textFill>
                  <w14:solidFill>
                    <w14:schemeClr w14:val="tx1"/>
                  </w14:solidFill>
                </w14:textFill>
              </w:rPr>
              <w:t>建筑后退国省道</w:t>
            </w:r>
            <w:r>
              <w:rPr>
                <w:color w:val="000000" w:themeColor="text1"/>
                <w:lang w:eastAsia="zh-CN"/>
                <w14:textFill>
                  <w14:solidFill>
                    <w14:schemeClr w14:val="tx1"/>
                  </w14:solidFill>
                </w14:textFill>
              </w:rPr>
              <w:t>20</w:t>
            </w:r>
            <w:r>
              <w:rPr>
                <w:rFonts w:hint="eastAsia"/>
                <w:color w:val="000000" w:themeColor="text1"/>
                <w:lang w:eastAsia="zh-CN"/>
                <w14:textFill>
                  <w14:solidFill>
                    <w14:schemeClr w14:val="tx1"/>
                  </w14:solidFill>
                </w14:textFill>
              </w:rPr>
              <w:t>米以上，县乡,</w:t>
            </w:r>
            <w:r>
              <w:rPr>
                <w:color w:val="000000" w:themeColor="text1"/>
                <w:lang w:eastAsia="zh-CN"/>
                <w14:textFill>
                  <w14:solidFill>
                    <w14:schemeClr w14:val="tx1"/>
                  </w14:solidFill>
                </w14:textFill>
              </w:rPr>
              <w:t>5</w:t>
            </w:r>
            <w:r>
              <w:rPr>
                <w:rFonts w:hint="eastAsia"/>
                <w:color w:val="000000" w:themeColor="text1"/>
                <w:lang w:eastAsia="zh-CN"/>
                <w14:textFill>
                  <w14:solidFill>
                    <w14:schemeClr w14:val="tx1"/>
                  </w14:solidFill>
                </w14:textFill>
              </w:rPr>
              <w:t>米以上、村道</w:t>
            </w:r>
            <w:r>
              <w:rPr>
                <w:color w:val="000000" w:themeColor="text1"/>
                <w:lang w:eastAsia="zh-CN"/>
                <w14:textFill>
                  <w14:solidFill>
                    <w14:schemeClr w14:val="tx1"/>
                  </w14:solidFill>
                </w14:textFill>
              </w:rPr>
              <w:t>3</w:t>
            </w:r>
            <w:r>
              <w:rPr>
                <w:rFonts w:hint="eastAsia"/>
                <w:color w:val="000000" w:themeColor="text1"/>
                <w:lang w:eastAsia="zh-CN"/>
                <w14:textFill>
                  <w14:solidFill>
                    <w14:schemeClr w14:val="tx1"/>
                  </w14:solidFill>
                </w14:textFill>
              </w:rPr>
              <w:t>米以上。</w:t>
            </w:r>
          </w:p>
          <w:p>
            <w:pPr>
              <w:pStyle w:val="110"/>
              <w:spacing w:line="240" w:lineRule="auto"/>
              <w:jc w:val="left"/>
              <w:rPr>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色彩：</w:t>
            </w:r>
            <w:r>
              <w:rPr>
                <w:rFonts w:hint="eastAsia"/>
                <w:color w:val="000000" w:themeColor="text1"/>
                <w:lang w:eastAsia="zh-CN"/>
                <w14:textFill>
                  <w14:solidFill>
                    <w14:schemeClr w14:val="tx1"/>
                  </w14:solidFill>
                </w14:textFill>
              </w:rPr>
              <w:t xml:space="preserve">以白为主色调，以茶褐色、木质色为辅助色调。 </w:t>
            </w:r>
            <w:r>
              <w:rPr>
                <w:rFonts w:hint="eastAsia"/>
                <w:color w:val="000000" w:themeColor="text1"/>
                <w:lang w:eastAsia="zh-CN"/>
                <w14:textFill>
                  <w14:solidFill>
                    <w14:schemeClr w14:val="tx1"/>
                  </w14:solidFill>
                </w14:textFill>
              </w:rPr>
              <w:br w:type="textWrapping"/>
            </w:r>
            <w:r>
              <w:rPr>
                <w:rFonts w:hint="eastAsia"/>
                <w:b/>
                <w:bCs/>
                <w:color w:val="000000" w:themeColor="text1"/>
                <w:lang w:eastAsia="zh-CN"/>
                <w14:textFill>
                  <w14:solidFill>
                    <w14:schemeClr w14:val="tx1"/>
                  </w14:solidFill>
                </w14:textFill>
              </w:rPr>
              <w:t>高度：</w:t>
            </w:r>
            <w:r>
              <w:rPr>
                <w:rFonts w:hint="eastAsia"/>
                <w:color w:val="000000" w:themeColor="text1"/>
                <w:lang w:eastAsia="zh-CN"/>
                <w14:textFill>
                  <w14:solidFill>
                    <w14:schemeClr w14:val="tx1"/>
                  </w14:solidFill>
                </w14:textFill>
              </w:rPr>
              <w:t>农房、公共建筑和产业建筑不超过</w:t>
            </w:r>
            <w:r>
              <w:rPr>
                <w:color w:val="000000" w:themeColor="text1"/>
                <w:lang w:eastAsia="zh-CN"/>
                <w14:textFill>
                  <w14:solidFill>
                    <w14:schemeClr w14:val="tx1"/>
                  </w14:solidFill>
                </w14:textFill>
              </w:rPr>
              <w:t>3</w:t>
            </w:r>
            <w:r>
              <w:rPr>
                <w:rFonts w:hint="eastAsia"/>
                <w:color w:val="000000" w:themeColor="text1"/>
                <w:lang w:eastAsia="zh-CN"/>
                <w14:textFill>
                  <w14:solidFill>
                    <w14:schemeClr w14:val="tx1"/>
                  </w14:solidFill>
                </w14:textFill>
              </w:rPr>
              <w:t>层，高度不超过</w:t>
            </w:r>
            <w:r>
              <w:rPr>
                <w:color w:val="000000" w:themeColor="text1"/>
                <w:lang w:eastAsia="zh-CN"/>
                <w14:textFill>
                  <w14:solidFill>
                    <w14:schemeClr w14:val="tx1"/>
                  </w14:solidFill>
                </w14:textFill>
              </w:rPr>
              <w:t>12</w:t>
            </w:r>
            <w:r>
              <w:rPr>
                <w:rFonts w:hint="eastAsia"/>
                <w:color w:val="000000" w:themeColor="text1"/>
                <w:lang w:eastAsia="zh-CN"/>
                <w14:textFill>
                  <w14:solidFill>
                    <w14:schemeClr w14:val="tx1"/>
                  </w14:solidFill>
                </w14:textFill>
              </w:rPr>
              <w:t xml:space="preserve">米。 </w:t>
            </w:r>
            <w:r>
              <w:rPr>
                <w:rFonts w:hint="eastAsia"/>
                <w:color w:val="000000" w:themeColor="text1"/>
                <w:lang w:eastAsia="zh-CN"/>
                <w14:textFill>
                  <w14:solidFill>
                    <w14:schemeClr w14:val="tx1"/>
                  </w14:solidFill>
                </w14:textFill>
              </w:rPr>
              <w:br w:type="textWrapping"/>
            </w:r>
            <w:r>
              <w:rPr>
                <w:rFonts w:hint="eastAsia"/>
                <w:b/>
                <w:bCs/>
                <w:color w:val="000000" w:themeColor="text1"/>
                <w:lang w:eastAsia="zh-CN"/>
                <w14:textFill>
                  <w14:solidFill>
                    <w14:schemeClr w14:val="tx1"/>
                  </w14:solidFill>
                </w14:textFill>
              </w:rPr>
              <w:t>屋顶：</w:t>
            </w:r>
            <w:r>
              <w:rPr>
                <w:rFonts w:hint="eastAsia"/>
                <w:color w:val="000000" w:themeColor="text1"/>
                <w:lang w:eastAsia="zh-CN"/>
                <w14:textFill>
                  <w14:solidFill>
                    <w14:schemeClr w14:val="tx1"/>
                  </w14:solidFill>
                </w14:textFill>
              </w:rPr>
              <w:t xml:space="preserve">坡屋顶采用四川特色穿斗构建，屋顶采用小青瓦，突显四川民居风格。 </w:t>
            </w:r>
          </w:p>
        </w:tc>
      </w:tr>
      <w:tr>
        <w:tblPrEx>
          <w:tblCellMar>
            <w:top w:w="0" w:type="dxa"/>
            <w:left w:w="108" w:type="dxa"/>
            <w:bottom w:w="0" w:type="dxa"/>
            <w:right w:w="108" w:type="dxa"/>
          </w:tblCellMar>
        </w:tblPrEx>
        <w:trPr>
          <w:trHeight w:val="1620" w:hRule="atLeast"/>
        </w:trPr>
        <w:tc>
          <w:tcPr>
            <w:tcW w:w="941"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民居院落</w:t>
            </w:r>
          </w:p>
        </w:tc>
        <w:tc>
          <w:tcPr>
            <w:tcW w:w="4059" w:type="pct"/>
            <w:tcBorders>
              <w:top w:val="nil"/>
              <w:left w:val="nil"/>
              <w:bottom w:val="single" w:color="auto" w:sz="4" w:space="0"/>
              <w:right w:val="single" w:color="auto" w:sz="4" w:space="0"/>
            </w:tcBorders>
            <w:shd w:val="clear" w:color="auto" w:fill="auto"/>
            <w:vAlign w:val="center"/>
          </w:tcPr>
          <w:p>
            <w:pPr>
              <w:pStyle w:val="110"/>
              <w:spacing w:line="240" w:lineRule="auto"/>
              <w:jc w:val="left"/>
              <w:rPr>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平面布局：</w:t>
            </w:r>
            <w:r>
              <w:rPr>
                <w:rFonts w:hint="eastAsia"/>
                <w:color w:val="000000" w:themeColor="text1"/>
                <w:lang w:eastAsia="zh-CN"/>
                <w14:textFill>
                  <w14:solidFill>
                    <w14:schemeClr w14:val="tx1"/>
                  </w14:solidFill>
                </w14:textFill>
              </w:rPr>
              <w:t>采用“前庭后院”的布置方式，“前庭”满足家庭生活功能，“后院”满足农副业生产需要，留有畜禽养殖和放置农机具的位置；厨房、卫生间应直接采光、自然通风；农村住房首层宜作檐廊设计，厨房烟道应尽量设置在靠近后院外墙的位置。可预留不超过人均 30 平方米的生产用房面积。</w:t>
            </w:r>
          </w:p>
          <w:p>
            <w:pPr>
              <w:pStyle w:val="110"/>
              <w:spacing w:line="240" w:lineRule="auto"/>
              <w:jc w:val="left"/>
              <w:rPr>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院墙：</w:t>
            </w:r>
            <w:r>
              <w:rPr>
                <w:rFonts w:hint="eastAsia"/>
                <w:color w:val="000000" w:themeColor="text1"/>
                <w:lang w:eastAsia="zh-CN"/>
                <w14:textFill>
                  <w14:solidFill>
                    <w14:schemeClr w14:val="tx1"/>
                  </w14:solidFill>
                </w14:textFill>
              </w:rPr>
              <w:t>院墙高度不高于</w:t>
            </w:r>
            <w:r>
              <w:rPr>
                <w:color w:val="000000" w:themeColor="text1"/>
                <w:lang w:eastAsia="zh-CN"/>
                <w14:textFill>
                  <w14:solidFill>
                    <w14:schemeClr w14:val="tx1"/>
                  </w14:solidFill>
                </w14:textFill>
              </w:rPr>
              <w:t>1.8</w:t>
            </w:r>
            <w:r>
              <w:rPr>
                <w:rFonts w:hint="eastAsia"/>
                <w:color w:val="000000" w:themeColor="text1"/>
                <w:lang w:eastAsia="zh-CN"/>
                <w14:textFill>
                  <w14:solidFill>
                    <w14:schemeClr w14:val="tx1"/>
                  </w14:solidFill>
                </w14:textFill>
              </w:rPr>
              <w:t>m，通透率不低于</w:t>
            </w:r>
            <w:r>
              <w:rPr>
                <w:color w:val="000000" w:themeColor="text1"/>
                <w:lang w:eastAsia="zh-CN"/>
                <w14:textFill>
                  <w14:solidFill>
                    <w14:schemeClr w14:val="tx1"/>
                  </w14:solidFill>
                </w14:textFill>
              </w:rPr>
              <w:t>30</w:t>
            </w:r>
            <w:r>
              <w:rPr>
                <w:rFonts w:hint="eastAsia"/>
                <w:color w:val="000000" w:themeColor="text1"/>
                <w:lang w:eastAsia="zh-CN"/>
                <w14:textFill>
                  <w14:solidFill>
                    <w14:schemeClr w14:val="tx1"/>
                  </w14:solidFill>
                </w14:textFill>
              </w:rPr>
              <w:t xml:space="preserve">%，宜采用镂空灰砖、毛竹、藩篱、木栅栏等材质，宜结合攀缘瓜果进行绿化覆盖。 </w:t>
            </w:r>
          </w:p>
        </w:tc>
      </w:tr>
      <w:tr>
        <w:tblPrEx>
          <w:tblCellMar>
            <w:top w:w="0" w:type="dxa"/>
            <w:left w:w="108" w:type="dxa"/>
            <w:bottom w:w="0" w:type="dxa"/>
            <w:right w:w="108" w:type="dxa"/>
          </w:tblCellMar>
        </w:tblPrEx>
        <w:trPr>
          <w:trHeight w:val="1080" w:hRule="atLeast"/>
        </w:trPr>
        <w:tc>
          <w:tcPr>
            <w:tcW w:w="941"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道路门户</w:t>
            </w:r>
          </w:p>
        </w:tc>
        <w:tc>
          <w:tcPr>
            <w:tcW w:w="4059" w:type="pct"/>
            <w:tcBorders>
              <w:top w:val="nil"/>
              <w:left w:val="nil"/>
              <w:bottom w:val="single" w:color="auto" w:sz="4" w:space="0"/>
              <w:right w:val="single" w:color="auto" w:sz="4" w:space="0"/>
            </w:tcBorders>
            <w:shd w:val="clear" w:color="auto" w:fill="auto"/>
            <w:vAlign w:val="center"/>
          </w:tcPr>
          <w:p>
            <w:pPr>
              <w:pStyle w:val="110"/>
              <w:spacing w:line="240" w:lineRule="auto"/>
              <w:jc w:val="left"/>
              <w:rPr>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铺装：</w:t>
            </w:r>
            <w:r>
              <w:rPr>
                <w:rFonts w:hint="eastAsia"/>
                <w:color w:val="000000" w:themeColor="text1"/>
                <w:lang w:eastAsia="zh-CN"/>
                <w14:textFill>
                  <w14:solidFill>
                    <w14:schemeClr w14:val="tx1"/>
                  </w14:solidFill>
                </w14:textFill>
              </w:rPr>
              <w:t xml:space="preserve">村道可采用混凝土路面铺装，有条件的村可采用沥青路面；村宅门前的道路宜采用石板、卵石、青砖等铺装。 </w:t>
            </w:r>
            <w:r>
              <w:rPr>
                <w:rFonts w:hint="eastAsia"/>
                <w:color w:val="000000" w:themeColor="text1"/>
                <w:lang w:eastAsia="zh-CN"/>
                <w14:textFill>
                  <w14:solidFill>
                    <w14:schemeClr w14:val="tx1"/>
                  </w14:solidFill>
                </w14:textFill>
              </w:rPr>
              <w:br w:type="textWrapping"/>
            </w:r>
            <w:r>
              <w:rPr>
                <w:rFonts w:hint="eastAsia"/>
                <w:b/>
                <w:bCs/>
                <w:color w:val="000000" w:themeColor="text1"/>
                <w:lang w:eastAsia="zh-CN"/>
                <w14:textFill>
                  <w14:solidFill>
                    <w14:schemeClr w14:val="tx1"/>
                  </w14:solidFill>
                </w14:textFill>
              </w:rPr>
              <w:t>照明：</w:t>
            </w:r>
            <w:r>
              <w:rPr>
                <w:rFonts w:hint="eastAsia"/>
                <w:color w:val="000000" w:themeColor="text1"/>
                <w:lang w:eastAsia="zh-CN"/>
                <w14:textFill>
                  <w14:solidFill>
                    <w14:schemeClr w14:val="tx1"/>
                  </w14:solidFill>
                </w14:textFill>
              </w:rPr>
              <w:t xml:space="preserve">承担主要通行功能的村道应当配备路灯照明，可采取单侧布置、路灯间距 25—40 米，灯杆高度3-5米。 </w:t>
            </w:r>
          </w:p>
        </w:tc>
      </w:tr>
    </w:tbl>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农村人居环境整治</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继续实施农村人居环境整治“三大革命”，着力解决村庄环境“脏乱差”的问题，使村庄环境卫生得到有效整治，村容村貌焕然一新，农民群众清洁卫生文明意识普遍提高，健康卫生的生活方式基本养成。</w:t>
      </w:r>
    </w:p>
    <w:p>
      <w:pPr>
        <w:pStyle w:val="7"/>
        <w:numPr>
          <w:ilvl w:val="0"/>
          <w:numId w:val="39"/>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强化“垃圾、污水、厕所”三大革命</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扎实推进农村厕所革命，逐步普及农村卫生厕所。合理规划布局农村公共厕所，加快建设乡村景区旅游厕所，落实公共厕所管护责任，强化日常卫生保洁。科学选择改厕技术模式，宜水则水、宜旱则旱。</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加快推进农村生活污水治理，加强农村黑臭水体治理。采取控源截污、清淤疏浚、生态修复、水体净化等措施综合治理。</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全面提升农村生活垃圾治理水平，推进农村生活垃圾分类减量与利用。健全生活垃圾收运处置体系，完善农村生活垃圾收集、转运、处置设施和模式。</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开展“三清两改一提升”行动</w:t>
      </w:r>
    </w:p>
    <w:p>
      <w:pPr>
        <w:pStyle w:val="4"/>
        <w:ind w:firstLine="643"/>
        <w:rPr>
          <w:color w:val="000000" w:themeColor="text1"/>
          <w14:textFill>
            <w14:solidFill>
              <w14:schemeClr w14:val="tx1"/>
            </w14:solidFill>
          </w14:textFill>
        </w:rPr>
      </w:pPr>
      <w:r>
        <w:rPr>
          <w:rFonts w:hint="eastAsia"/>
          <w:b/>
          <w:bCs/>
          <w:color w:val="000000" w:themeColor="text1"/>
          <w:lang w:val="en-US"/>
          <w14:textFill>
            <w14:solidFill>
              <w14:schemeClr w14:val="tx1"/>
            </w14:solidFill>
          </w14:textFill>
        </w:rPr>
        <w:t>清理农村生活垃圾：</w:t>
      </w:r>
      <w:r>
        <w:rPr>
          <w:rFonts w:hint="eastAsia"/>
          <w:color w:val="000000" w:themeColor="text1"/>
          <w14:textFill>
            <w14:solidFill>
              <w14:schemeClr w14:val="tx1"/>
            </w14:solidFill>
          </w14:textFill>
        </w:rPr>
        <w:t>发动农民群众全覆盖清理村庄房前屋后和村庄巷道柴草杂物、积存垃圾，清理公共场所周边及沿路沿线等散落垃圾。</w:t>
      </w:r>
    </w:p>
    <w:p>
      <w:pPr>
        <w:pStyle w:val="4"/>
        <w:ind w:firstLine="643"/>
        <w:rPr>
          <w:color w:val="000000" w:themeColor="text1"/>
          <w14:textFill>
            <w14:solidFill>
              <w14:schemeClr w14:val="tx1"/>
            </w14:solidFill>
          </w14:textFill>
        </w:rPr>
      </w:pPr>
      <w:r>
        <w:rPr>
          <w:rFonts w:hint="eastAsia"/>
          <w:b/>
          <w:bCs/>
          <w:color w:val="000000" w:themeColor="text1"/>
          <w:lang w:val="en-US"/>
          <w14:textFill>
            <w14:solidFill>
              <w14:schemeClr w14:val="tx1"/>
            </w14:solidFill>
          </w14:textFill>
        </w:rPr>
        <w:t>清洁农村水源水体：</w:t>
      </w:r>
      <w:r>
        <w:rPr>
          <w:rFonts w:hint="eastAsia"/>
          <w:color w:val="000000" w:themeColor="text1"/>
          <w14:textFill>
            <w14:solidFill>
              <w14:schemeClr w14:val="tx1"/>
            </w14:solidFill>
          </w14:textFill>
        </w:rPr>
        <w:t>清淤治理农村水井、水塘、小河沟、污水沟等防治黑臭水体。</w:t>
      </w:r>
    </w:p>
    <w:p>
      <w:pPr>
        <w:pStyle w:val="4"/>
        <w:ind w:firstLine="643"/>
        <w:rPr>
          <w:color w:val="000000" w:themeColor="text1"/>
          <w14:textFill>
            <w14:solidFill>
              <w14:schemeClr w14:val="tx1"/>
            </w14:solidFill>
          </w14:textFill>
        </w:rPr>
      </w:pPr>
      <w:r>
        <w:rPr>
          <w:rFonts w:hint="eastAsia"/>
          <w:b/>
          <w:bCs/>
          <w:color w:val="000000" w:themeColor="text1"/>
          <w:lang w:val="en-US"/>
          <w14:textFill>
            <w14:solidFill>
              <w14:schemeClr w14:val="tx1"/>
            </w14:solidFill>
          </w14:textFill>
        </w:rPr>
        <w:t>清理畜禽养殖粪污等农业生产废弃物：</w:t>
      </w:r>
      <w:r>
        <w:rPr>
          <w:rFonts w:hint="eastAsia"/>
          <w:color w:val="000000" w:themeColor="text1"/>
          <w14:textFill>
            <w14:solidFill>
              <w14:schemeClr w14:val="tx1"/>
            </w14:solidFill>
          </w14:textFill>
        </w:rPr>
        <w:t>清收和处理随意丢弃的病死畜禽尸体、农业投入品包装物等农业生产废弃物，控制农药、化肥等过量使用。</w:t>
      </w:r>
    </w:p>
    <w:p>
      <w:pPr>
        <w:pStyle w:val="4"/>
        <w:ind w:firstLine="643"/>
        <w:rPr>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改造农村户用厕所和公厕：</w:t>
      </w:r>
      <w:r>
        <w:rPr>
          <w:rFonts w:hint="eastAsia"/>
          <w:color w:val="000000" w:themeColor="text1"/>
          <w14:textFill>
            <w14:solidFill>
              <w14:schemeClr w14:val="tx1"/>
            </w14:solidFill>
          </w14:textFill>
        </w:rPr>
        <w:t>因地制宜推进农村户用卫生厕所建设和旱厕改造，农村聚居点配套建设公厕。</w:t>
      </w:r>
    </w:p>
    <w:p>
      <w:pPr>
        <w:pStyle w:val="4"/>
        <w:ind w:firstLine="643"/>
        <w:rPr>
          <w:color w:val="000000" w:themeColor="text1"/>
          <w14:textFill>
            <w14:solidFill>
              <w14:schemeClr w14:val="tx1"/>
            </w14:solidFill>
          </w14:textFill>
        </w:rPr>
      </w:pPr>
      <w:r>
        <w:rPr>
          <w:rFonts w:hint="eastAsia"/>
          <w:b/>
          <w:bCs/>
          <w:color w:val="000000" w:themeColor="text1"/>
          <w:lang w:val="en-US"/>
          <w14:textFill>
            <w14:solidFill>
              <w14:schemeClr w14:val="tx1"/>
            </w14:solidFill>
          </w14:textFill>
        </w:rPr>
        <w:t>改变影响农村人居环境的不良习惯：</w:t>
      </w:r>
      <w:r>
        <w:rPr>
          <w:rFonts w:hint="eastAsia"/>
          <w:color w:val="000000" w:themeColor="text1"/>
          <w14:textFill>
            <w14:solidFill>
              <w14:schemeClr w14:val="tx1"/>
            </w14:solidFill>
          </w14:textFill>
        </w:rPr>
        <w:t>加大卫生防疫、健康生活宣传，激励引导农民培养良好卫生意识，主动爱护维护环境卫生，改变不良生活习惯。</w:t>
      </w:r>
    </w:p>
    <w:p>
      <w:pPr>
        <w:pStyle w:val="4"/>
        <w:ind w:firstLine="643"/>
        <w:rPr>
          <w:color w:val="000000" w:themeColor="text1"/>
          <w14:textFill>
            <w14:solidFill>
              <w14:schemeClr w14:val="tx1"/>
            </w14:solidFill>
          </w14:textFill>
        </w:rPr>
      </w:pPr>
      <w:r>
        <w:rPr>
          <w:rFonts w:hint="eastAsia"/>
          <w:b/>
          <w:bCs/>
          <w:color w:val="000000" w:themeColor="text1"/>
          <w:lang w:val="en-US"/>
          <w14:textFill>
            <w14:solidFill>
              <w14:schemeClr w14:val="tx1"/>
            </w14:solidFill>
          </w14:textFill>
        </w:rPr>
        <w:t>不断提升村容村貌：</w:t>
      </w:r>
      <w:r>
        <w:rPr>
          <w:rFonts w:hint="eastAsia"/>
          <w:color w:val="000000" w:themeColor="text1"/>
          <w14:textFill>
            <w14:solidFill>
              <w14:schemeClr w14:val="tx1"/>
            </w14:solidFill>
          </w14:textFill>
        </w:rPr>
        <w:t>鼓励发展庭院经济，将改善院落环境和发展休闲旅游相结合，村容村貌显著提升</w:t>
      </w:r>
      <w:r>
        <w:rPr>
          <w:color w:val="000000" w:themeColor="text1"/>
          <w14:textFill>
            <w14:solidFill>
              <w14:schemeClr w14:val="tx1"/>
            </w14:solidFill>
          </w14:textFill>
        </w:rPr>
        <w:t>。</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乡村产业项目风貌引导</w:t>
      </w:r>
    </w:p>
    <w:p>
      <w:pPr>
        <w:pStyle w:val="4"/>
        <w:ind w:firstLine="640"/>
        <w:rPr>
          <w:color w:val="000000" w:themeColor="text1"/>
          <w14:textFill>
            <w14:solidFill>
              <w14:schemeClr w14:val="tx1"/>
            </w14:solidFill>
          </w14:textFill>
        </w:rPr>
      </w:pPr>
      <w:r>
        <w:rPr>
          <w:rFonts w:hint="eastAsia"/>
          <w:color w:val="000000" w:themeColor="text1"/>
          <w:lang w:val="en-US"/>
          <w14:textFill>
            <w14:solidFill>
              <w14:schemeClr w14:val="tx1"/>
            </w14:solidFill>
          </w14:textFill>
        </w:rPr>
        <w:t>遵循灵活自由、融合环境的原则，结合周边自然环境，考虑产业发展需求，推动农商文旅体融合发展，乡村产业项目应尊重周边山、水、林、田、湖、草等自然要素和地形地貌，结合休闲、游憩、生产、加工、物流等实际产业功能的需求，灵活选择围合、半围合、自由式等多种空间类型以及带状、点状等多种空间形态</w:t>
      </w:r>
      <w:r>
        <w:rPr>
          <w:rFonts w:hint="eastAsia"/>
          <w:color w:val="000000" w:themeColor="text1"/>
          <w14:textFill>
            <w14:solidFill>
              <w14:schemeClr w14:val="tx1"/>
            </w14:solidFill>
          </w14:textFill>
        </w:rPr>
        <w:t>。</w:t>
      </w:r>
    </w:p>
    <w:tbl>
      <w:tblPr>
        <w:tblStyle w:val="89"/>
        <w:tblW w:w="5000" w:type="pct"/>
        <w:tblInd w:w="0" w:type="dxa"/>
        <w:tblLayout w:type="autofit"/>
        <w:tblCellMar>
          <w:top w:w="0" w:type="dxa"/>
          <w:left w:w="108" w:type="dxa"/>
          <w:bottom w:w="0" w:type="dxa"/>
          <w:right w:w="108" w:type="dxa"/>
        </w:tblCellMar>
      </w:tblPr>
      <w:tblGrid>
        <w:gridCol w:w="1692"/>
        <w:gridCol w:w="7550"/>
      </w:tblGrid>
      <w:tr>
        <w:tblPrEx>
          <w:tblCellMar>
            <w:top w:w="0" w:type="dxa"/>
            <w:left w:w="108" w:type="dxa"/>
            <w:bottom w:w="0" w:type="dxa"/>
            <w:right w:w="108" w:type="dxa"/>
          </w:tblCellMar>
        </w:tblPrEx>
        <w:trPr>
          <w:trHeight w:val="20" w:hRule="atLeast"/>
          <w:tblHeader/>
        </w:trPr>
        <w:tc>
          <w:tcPr>
            <w:tcW w:w="862" w:type="pct"/>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分类</w:t>
            </w:r>
          </w:p>
        </w:tc>
        <w:tc>
          <w:tcPr>
            <w:tcW w:w="4138"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引导管控要求</w:t>
            </w:r>
          </w:p>
        </w:tc>
      </w:tr>
      <w:tr>
        <w:tblPrEx>
          <w:tblCellMar>
            <w:top w:w="0" w:type="dxa"/>
            <w:left w:w="108" w:type="dxa"/>
            <w:bottom w:w="0" w:type="dxa"/>
            <w:right w:w="108" w:type="dxa"/>
          </w:tblCellMar>
        </w:tblPrEx>
        <w:trPr>
          <w:trHeight w:val="20" w:hRule="atLeast"/>
        </w:trPr>
        <w:tc>
          <w:tcPr>
            <w:tcW w:w="862"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农产品生产、加</w:t>
            </w:r>
          </w:p>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工、物流等项目</w:t>
            </w:r>
          </w:p>
        </w:tc>
        <w:tc>
          <w:tcPr>
            <w:tcW w:w="4138" w:type="pct"/>
            <w:tcBorders>
              <w:top w:val="nil"/>
              <w:left w:val="nil"/>
              <w:bottom w:val="single" w:color="auto" w:sz="4" w:space="0"/>
              <w:right w:val="single" w:color="auto" w:sz="4" w:space="0"/>
            </w:tcBorders>
            <w:shd w:val="clear" w:color="auto" w:fill="auto"/>
            <w:vAlign w:val="center"/>
          </w:tcPr>
          <w:p>
            <w:pPr>
              <w:pStyle w:val="110"/>
              <w:spacing w:line="240" w:lineRule="auto"/>
              <w:jc w:val="left"/>
              <w:rPr>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建筑材料：</w:t>
            </w:r>
            <w:r>
              <w:rPr>
                <w:rFonts w:hint="eastAsia"/>
                <w:color w:val="000000" w:themeColor="text1"/>
                <w:lang w:eastAsia="zh-CN"/>
                <w14:textFill>
                  <w14:solidFill>
                    <w14:schemeClr w14:val="tx1"/>
                  </w14:solidFill>
                </w14:textFill>
              </w:rPr>
              <w:t>建筑主体材料宜采用青砖、木材、石材、竹等传统材料</w:t>
            </w:r>
          </w:p>
          <w:p>
            <w:pPr>
              <w:pStyle w:val="110"/>
              <w:spacing w:line="240" w:lineRule="auto"/>
              <w:jc w:val="left"/>
              <w:rPr>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建筑高度：</w:t>
            </w:r>
            <w:r>
              <w:rPr>
                <w:rFonts w:hint="eastAsia"/>
                <w:color w:val="000000" w:themeColor="text1"/>
                <w:lang w:eastAsia="zh-CN"/>
                <w14:textFill>
                  <w14:solidFill>
                    <w14:schemeClr w14:val="tx1"/>
                  </w14:solidFill>
                </w14:textFill>
              </w:rPr>
              <w:t>农产品生产、加工、物流等产业项目如涉及特殊工艺要求突破高度，需经有关主管部门认定。重要区域宜通过精细化设计确定建筑高度，与地形协调，与功能匹配，与文化吻合，体现特色。</w:t>
            </w:r>
          </w:p>
          <w:p>
            <w:pPr>
              <w:pStyle w:val="110"/>
              <w:spacing w:line="240" w:lineRule="auto"/>
              <w:jc w:val="left"/>
              <w:rPr>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闲置更新：</w:t>
            </w:r>
            <w:r>
              <w:rPr>
                <w:rFonts w:hint="eastAsia"/>
                <w:color w:val="000000" w:themeColor="text1"/>
                <w:lang w:eastAsia="zh-CN"/>
                <w14:textFill>
                  <w14:solidFill>
                    <w14:schemeClr w14:val="tx1"/>
                  </w14:solidFill>
                </w14:textFill>
              </w:rPr>
              <w:t>在确保安全的前提下，鼓励利用闲置仓库、厂房等改造为产业项目农产品生产、加工、物流等产业项目在满足功能要求的前提下，宜整洁美观、与周边环境相协调。</w:t>
            </w:r>
          </w:p>
        </w:tc>
      </w:tr>
      <w:tr>
        <w:tblPrEx>
          <w:tblCellMar>
            <w:top w:w="0" w:type="dxa"/>
            <w:left w:w="108" w:type="dxa"/>
            <w:bottom w:w="0" w:type="dxa"/>
            <w:right w:w="108" w:type="dxa"/>
          </w:tblCellMar>
        </w:tblPrEx>
        <w:trPr>
          <w:trHeight w:val="20" w:hRule="atLeast"/>
        </w:trPr>
        <w:tc>
          <w:tcPr>
            <w:tcW w:w="862"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乡村</w:t>
            </w:r>
            <w:r>
              <w:rPr>
                <w:rFonts w:hint="eastAsia"/>
                <w:b/>
                <w:bCs/>
                <w:color w:val="000000" w:themeColor="text1"/>
                <w:lang w:eastAsia="zh-CN"/>
                <w14:textFill>
                  <w14:solidFill>
                    <w14:schemeClr w14:val="tx1"/>
                  </w14:solidFill>
                </w14:textFill>
              </w:rPr>
              <w:t>休闲</w:t>
            </w:r>
            <w:r>
              <w:rPr>
                <w:rFonts w:hint="eastAsia"/>
                <w:b/>
                <w:bCs/>
                <w:color w:val="000000" w:themeColor="text1"/>
                <w14:textFill>
                  <w14:solidFill>
                    <w14:schemeClr w14:val="tx1"/>
                  </w14:solidFill>
                </w14:textFill>
              </w:rPr>
              <w:t>旅</w:t>
            </w:r>
          </w:p>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游类项目</w:t>
            </w:r>
          </w:p>
        </w:tc>
        <w:tc>
          <w:tcPr>
            <w:tcW w:w="4138" w:type="pct"/>
            <w:tcBorders>
              <w:top w:val="nil"/>
              <w:left w:val="nil"/>
              <w:bottom w:val="single" w:color="auto" w:sz="4" w:space="0"/>
              <w:right w:val="single" w:color="auto" w:sz="4" w:space="0"/>
            </w:tcBorders>
            <w:shd w:val="clear" w:color="auto" w:fill="auto"/>
            <w:vAlign w:val="center"/>
          </w:tcPr>
          <w:p>
            <w:pPr>
              <w:pStyle w:val="110"/>
              <w:spacing w:line="240" w:lineRule="auto"/>
              <w:jc w:val="left"/>
              <w:rPr>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建筑色彩：</w:t>
            </w:r>
            <w:r>
              <w:rPr>
                <w:rFonts w:hint="eastAsia"/>
                <w:color w:val="000000" w:themeColor="text1"/>
                <w:lang w:eastAsia="zh-CN"/>
                <w14:textFill>
                  <w14:solidFill>
                    <w14:schemeClr w14:val="tx1"/>
                  </w14:solidFill>
                </w14:textFill>
              </w:rPr>
              <w:t>建筑色彩宜以原木色、纯白色、青灰色作为主色系。辅助色、点缀色可相对丰富，可采用朱红、橙色等颜色，彰显热闹活力的氛围。</w:t>
            </w:r>
          </w:p>
          <w:p>
            <w:pPr>
              <w:pStyle w:val="110"/>
              <w:spacing w:line="240" w:lineRule="auto"/>
              <w:jc w:val="left"/>
              <w:rPr>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开敞空间：</w:t>
            </w:r>
            <w:r>
              <w:rPr>
                <w:color w:val="000000" w:themeColor="text1"/>
                <w:lang w:eastAsia="zh-CN"/>
                <w14:textFill>
                  <w14:solidFill>
                    <w14:schemeClr w14:val="tx1"/>
                  </w14:solidFill>
                </w14:textFill>
              </w:rPr>
              <w:t>休闲农业、乡村旅游和健康养老等产业项目宜结合林木与农田一体化打造室外开敞空间，不宜设置实体围墙。</w:t>
            </w:r>
          </w:p>
          <w:p>
            <w:pPr>
              <w:pStyle w:val="110"/>
              <w:spacing w:line="240" w:lineRule="auto"/>
              <w:jc w:val="left"/>
              <w:rPr>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休闲设施：</w:t>
            </w:r>
            <w:r>
              <w:rPr>
                <w:rFonts w:hint="eastAsia"/>
                <w:color w:val="000000" w:themeColor="text1"/>
                <w:lang w:eastAsia="zh-CN"/>
                <w14:textFill>
                  <w14:solidFill>
                    <w14:schemeClr w14:val="tx1"/>
                  </w14:solidFill>
                </w14:textFill>
              </w:rPr>
              <w:t xml:space="preserve">鼓励结合建筑整体风貌、经营主题以及人们的消费需求和行为偏好，设置兼具乡土性、趣味性的休闲设施，提升空间参与感 </w:t>
            </w:r>
          </w:p>
        </w:tc>
      </w:tr>
    </w:tbl>
    <w:p>
      <w:pPr>
        <w:pStyle w:val="5"/>
      </w:pPr>
      <w:bookmarkStart w:id="64" w:name="_Toc160634207"/>
      <w:r>
        <w:rPr>
          <w:rFonts w:hint="eastAsia"/>
        </w:rPr>
        <w:t>土地整治</w:t>
      </w:r>
      <w:bookmarkEnd w:id="64"/>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从定位和目标出发，按照“宜农则农、宜建则建、宜留则留、宜整则整”的原则，结合整治潜力和需求，对农村生产、生活、生态空间进行优化，着力解决乡村耕地碎片化、</w:t>
      </w:r>
      <w:r>
        <w:rPr>
          <w:color w:val="000000" w:themeColor="text1"/>
          <w14:textFill>
            <w14:solidFill>
              <w14:schemeClr w14:val="tx1"/>
            </w14:solidFill>
          </w14:textFill>
        </w:rPr>
        <w:t>空间布局无序化、资源利用低效化</w:t>
      </w:r>
      <w:r>
        <w:rPr>
          <w:rFonts w:hint="eastAsia"/>
          <w:color w:val="000000" w:themeColor="text1"/>
          <w14:textFill>
            <w14:solidFill>
              <w14:schemeClr w14:val="tx1"/>
            </w14:solidFill>
          </w14:textFill>
        </w:rPr>
        <w:t>等问题，优化农业生产、村庄建设、产业发展等功能布局。</w:t>
      </w:r>
    </w:p>
    <w:p>
      <w:pPr>
        <w:pStyle w:val="6"/>
        <w:numPr>
          <w:ilvl w:val="0"/>
          <w:numId w:val="40"/>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农用地整理</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为适应发展现代农业和适度规模经营的需要，统筹推进低效林草地和园地整理、农田基础设施建设、现有耕地提质改造等，增加耕地数量，提高耕地质量，改善农田生态。</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结合整治潜力和需求，明确片区农用地整理具体任务包括折旧复垦、工矿废弃物再利用、闲置低效建设用地整理、批而未用存量用地盘活、非耕农用地复垦、高标准农田建设、“坡改梯”“旱改水”、耕地质量提升、水生态治理、乡村水网畅通等。</w:t>
      </w:r>
    </w:p>
    <w:p>
      <w:pPr>
        <w:pStyle w:val="7"/>
        <w:numPr>
          <w:ilvl w:val="0"/>
          <w:numId w:val="41"/>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高标准农田建设项目</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对尚未开展高标准农田建设的区域，结合《农业农村部</w:t>
      </w:r>
      <w:r>
        <w:rPr>
          <w:color w:val="000000" w:themeColor="text1"/>
          <w14:textFill>
            <w14:solidFill>
              <w14:schemeClr w14:val="tx1"/>
            </w14:solidFill>
          </w14:textFill>
        </w:rPr>
        <w:t> 国家发展改革委 财政部 自然资源部 水利部关于整区域推进高标准农田建设试点工作的通知</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农建发〔2022〕6号</w:t>
      </w:r>
      <w:r>
        <w:rPr>
          <w:rFonts w:hint="eastAsia"/>
          <w:color w:val="000000" w:themeColor="text1"/>
          <w14:textFill>
            <w14:solidFill>
              <w14:schemeClr w14:val="tx1"/>
            </w14:solidFill>
          </w14:textFill>
        </w:rPr>
        <w:t>）》采用整灌区的方式推进高标准农田建设，规划结合片区6个流域单元</w:t>
      </w:r>
      <w:r>
        <w:rPr>
          <w:color w:val="000000" w:themeColor="text1"/>
          <w14:textFill>
            <w14:solidFill>
              <w14:schemeClr w14:val="tx1"/>
            </w14:solidFill>
          </w14:textFill>
        </w:rPr>
        <w:t>在基础条件好、潜力大的区域</w:t>
      </w:r>
      <w:r>
        <w:rPr>
          <w:rFonts w:hint="eastAsia"/>
          <w:color w:val="000000" w:themeColor="text1"/>
          <w14:textFill>
            <w14:solidFill>
              <w14:schemeClr w14:val="tx1"/>
            </w14:solidFill>
          </w14:textFill>
        </w:rPr>
        <w:t>紧扣“田、土、水、路、林、电、技、管”建设内容，协同推进高标准农田新增建设与改造提升，以农田基础设施现代化促进农业农村现代化。</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划定高标准农田建设项目区面积</w:t>
      </w:r>
      <w:r>
        <w:rPr>
          <w:color w:val="000000" w:themeColor="text1"/>
          <w14:textFill>
            <w14:solidFill>
              <w14:schemeClr w14:val="tx1"/>
            </w14:solidFill>
          </w14:textFill>
        </w:rPr>
        <w:t>9511.31</w:t>
      </w:r>
      <w:r>
        <w:rPr>
          <w:rFonts w:hint="eastAsia"/>
          <w:color w:val="000000" w:themeColor="text1"/>
          <w14:textFill>
            <w14:solidFill>
              <w14:schemeClr w14:val="tx1"/>
            </w14:solidFill>
          </w14:textFill>
        </w:rPr>
        <w:t>公顷</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占规划耕地总面积的</w:t>
      </w:r>
      <w:r>
        <w:rPr>
          <w:color w:val="000000" w:themeColor="text1"/>
          <w14:textFill>
            <w14:solidFill>
              <w14:schemeClr w14:val="tx1"/>
            </w14:solidFill>
          </w14:textFill>
        </w:rPr>
        <w:t>98.05</w:t>
      </w:r>
      <w:r>
        <w:rPr>
          <w:rFonts w:hint="eastAsia"/>
        </w:rPr>
        <w:t>%，其中近期实施规模</w:t>
      </w:r>
      <w:r>
        <w:t>3138.73</w:t>
      </w:r>
      <w:r>
        <w:rPr>
          <w:rFonts w:hint="eastAsia"/>
        </w:rPr>
        <w:t>公顷。</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耕地坡改梯项目</w:t>
      </w:r>
    </w:p>
    <w:p>
      <w:pPr>
        <w:pStyle w:val="4"/>
        <w:ind w:firstLine="640"/>
        <w:rPr>
          <w:color w:val="000000" w:themeColor="text1"/>
          <w14:textFill>
            <w14:solidFill>
              <w14:schemeClr w14:val="tx1"/>
            </w14:solidFill>
          </w14:textFill>
        </w:rPr>
      </w:pPr>
      <w:r>
        <w:rPr>
          <w:color w:val="000000" w:themeColor="text1"/>
          <w14:textFill>
            <w14:solidFill>
              <w14:schemeClr w14:val="tx1"/>
            </w14:solidFill>
          </w14:textFill>
        </w:rPr>
        <w:t>综合耕地质量、地形坡度，通过平整土地、调整田形等措施，将坡耕地改造梯田，消除坡耕地在农业生产中不利于保土、保水、保肥等缺点及不利影响。</w:t>
      </w:r>
    </w:p>
    <w:p>
      <w:pPr>
        <w:pStyle w:val="4"/>
        <w:ind w:firstLine="640"/>
      </w:pPr>
      <w:r>
        <w:rPr>
          <w:rFonts w:hint="eastAsia"/>
          <w:color w:val="000000" w:themeColor="text1"/>
          <w14:textFill>
            <w14:solidFill>
              <w14:schemeClr w14:val="tx1"/>
            </w14:solidFill>
          </w14:textFill>
        </w:rPr>
        <w:t>参照已实施项目区的新增耕地经验</w:t>
      </w:r>
      <w:r>
        <w:rPr>
          <w:color w:val="000000" w:themeColor="text1"/>
          <w14:textFill>
            <w14:solidFill>
              <w14:schemeClr w14:val="tx1"/>
            </w14:solidFill>
          </w14:textFill>
        </w:rPr>
        <w:t>，按照坡度级为2的耕地新增耕地系数5.5%、坡度级为3的耕地新增耕地系数5.2%，坡度级为4的耕地新增耕地系数5%计算，扣除已实施农用地整治项目区域</w:t>
      </w:r>
      <w:r>
        <w:rPr>
          <w:rFonts w:hint="eastAsia"/>
          <w:color w:val="000000" w:themeColor="text1"/>
          <w14:textFill>
            <w14:solidFill>
              <w14:schemeClr w14:val="tx1"/>
            </w14:solidFill>
          </w14:textFill>
        </w:rPr>
        <w:t>，划定耕地“坡改梯”项目区面积</w:t>
      </w:r>
      <w:r>
        <w:rPr>
          <w:color w:val="000000" w:themeColor="text1"/>
          <w14:textFill>
            <w14:solidFill>
              <w14:schemeClr w14:val="tx1"/>
            </w14:solidFill>
          </w14:textFill>
        </w:rPr>
        <w:t>656.93</w:t>
      </w:r>
      <w:r>
        <w:rPr>
          <w:rFonts w:hint="eastAsia"/>
          <w:color w:val="000000" w:themeColor="text1"/>
          <w14:textFill>
            <w14:solidFill>
              <w14:schemeClr w14:val="tx1"/>
            </w14:solidFill>
          </w14:textFill>
        </w:rPr>
        <w:t>公顷，占规划耕地总面积的</w:t>
      </w:r>
      <w:r>
        <w:rPr>
          <w:color w:val="000000" w:themeColor="text1"/>
          <w14:textFill>
            <w14:solidFill>
              <w14:schemeClr w14:val="tx1"/>
            </w14:solidFill>
          </w14:textFill>
        </w:rPr>
        <w:t>6.77</w:t>
      </w:r>
      <w:r>
        <w:rPr>
          <w:rFonts w:hint="eastAsia"/>
        </w:rPr>
        <w:t>%，其中近期实施规模</w:t>
      </w:r>
      <w:r>
        <w:t>216.79</w:t>
      </w:r>
      <w:r>
        <w:rPr>
          <w:rFonts w:hint="eastAsia"/>
        </w:rPr>
        <w:t>公顷</w:t>
      </w:r>
      <w:r>
        <w:t>。</w:t>
      </w:r>
    </w:p>
    <w:p>
      <w:pPr>
        <w:pStyle w:val="7"/>
        <w:spacing w:before="156"/>
      </w:pPr>
      <w:r>
        <w:rPr>
          <w:rFonts w:hint="eastAsia"/>
        </w:rPr>
        <w:t>耕地旱改水项目</w:t>
      </w:r>
    </w:p>
    <w:p>
      <w:pPr>
        <w:pStyle w:val="4"/>
        <w:ind w:firstLine="640"/>
        <w:rPr>
          <w:color w:val="000000" w:themeColor="text1"/>
          <w14:textFill>
            <w14:solidFill>
              <w14:schemeClr w14:val="tx1"/>
            </w14:solidFill>
          </w14:textFill>
        </w:rPr>
      </w:pPr>
      <w:r>
        <w:rPr>
          <w:color w:val="000000" w:themeColor="text1"/>
          <w14:textFill>
            <w14:solidFill>
              <w14:schemeClr w14:val="tx1"/>
            </w14:solidFill>
          </w14:textFill>
        </w:rPr>
        <w:t>将自然条件好，特别是水源及土壤条件好、集中连片度高、适宜规模化种植的地块，优先纳入垦造水田范围。依托8条水系5座水库，修整河岸、</w:t>
      </w:r>
      <w:r>
        <w:rPr>
          <w:rFonts w:hint="eastAsia"/>
          <w:color w:val="000000" w:themeColor="text1"/>
          <w14:textFill>
            <w14:solidFill>
              <w14:schemeClr w14:val="tx1"/>
            </w14:solidFill>
          </w14:textFill>
        </w:rPr>
        <w:t>水渠</w:t>
      </w:r>
      <w:r>
        <w:rPr>
          <w:color w:val="000000" w:themeColor="text1"/>
          <w14:textFill>
            <w14:solidFill>
              <w14:schemeClr w14:val="tx1"/>
            </w14:solidFill>
          </w14:textFill>
        </w:rPr>
        <w:t>和道路，通过修建引水渠，增设提水灌溉设施，改善田块蓄水灌溉条件，使旱地变水田，提高了耕地利用率，改造为可耕作水稻的良田。</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划定耕地“旱改水”项目区面积</w:t>
      </w:r>
      <w:r>
        <w:rPr>
          <w:color w:val="000000" w:themeColor="text1"/>
          <w14:textFill>
            <w14:solidFill>
              <w14:schemeClr w14:val="tx1"/>
            </w14:solidFill>
          </w14:textFill>
        </w:rPr>
        <w:t>26.54公顷，占</w:t>
      </w:r>
      <w:r>
        <w:rPr>
          <w:rFonts w:hint="eastAsia"/>
          <w:color w:val="000000" w:themeColor="text1"/>
          <w14:textFill>
            <w14:solidFill>
              <w14:schemeClr w14:val="tx1"/>
            </w14:solidFill>
          </w14:textFill>
        </w:rPr>
        <w:t>现状旱地</w:t>
      </w:r>
      <w:r>
        <w:rPr>
          <w:color w:val="000000" w:themeColor="text1"/>
          <w14:textFill>
            <w14:solidFill>
              <w14:schemeClr w14:val="tx1"/>
            </w14:solidFill>
          </w14:textFill>
        </w:rPr>
        <w:t>总面积的0.36%，</w:t>
      </w:r>
      <w:r>
        <w:t>其中近期实施规模8.76公顷。</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非耕农用地复耕项目</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结合耕地后备资源调查、即可恢复，对荒草地、非耕农地进行谨慎和适度开发，通过机械清除杂木杂草，机械对硬化地表进行翻耕，挖高填低，清理砾石，降低复垦地块的地形坡度，减少土壤砾石含量，达到平整土地效果。</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划定非耕农用地复耕项目区面积</w:t>
      </w:r>
      <w:r>
        <w:rPr>
          <w:color w:val="000000" w:themeColor="text1"/>
          <w14:textFill>
            <w14:solidFill>
              <w14:schemeClr w14:val="tx1"/>
            </w14:solidFill>
          </w14:textFill>
        </w:rPr>
        <w:t>21.7公顷，</w:t>
      </w:r>
      <w:r>
        <w:rPr>
          <w:rFonts w:hint="eastAsia"/>
          <w:color w:val="000000" w:themeColor="text1"/>
          <w14:textFill>
            <w14:solidFill>
              <w14:schemeClr w14:val="tx1"/>
            </w14:solidFill>
          </w14:textFill>
        </w:rPr>
        <w:t>占规划耕地总面积的</w:t>
      </w:r>
      <w:r>
        <w:rPr>
          <w:color w:val="000000" w:themeColor="text1"/>
          <w14:textFill>
            <w14:solidFill>
              <w14:schemeClr w14:val="tx1"/>
            </w14:solidFill>
          </w14:textFill>
        </w:rPr>
        <w:t>0.22</w:t>
      </w:r>
      <w:r>
        <w:rPr>
          <w:rFonts w:hint="eastAsia"/>
          <w:color w:val="000000" w:themeColor="text1"/>
          <w14:textFill>
            <w14:solidFill>
              <w14:schemeClr w14:val="tx1"/>
            </w14:solidFill>
          </w14:textFill>
        </w:rPr>
        <w:t>%，</w:t>
      </w:r>
      <w:r>
        <w:rPr>
          <w:rFonts w:hint="eastAsia"/>
        </w:rPr>
        <w:t>其中近期实施规模</w:t>
      </w:r>
      <w:r>
        <w:t>7.17</w:t>
      </w:r>
      <w:r>
        <w:rPr>
          <w:rFonts w:hint="eastAsia"/>
        </w:rPr>
        <w:t>公顷</w:t>
      </w:r>
      <w:r>
        <w:t>。</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建设用地整理</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规划统筹农村居民点、乡村产业、公共服务、基础设施等各类建设用地，开展农村宅基地、工矿废弃地以及其他低效闲置建设用地整理，优化农村建设用地结构布局，提升农村建设用地使用效益和集约化水平，支持乡村新产业新业态融合发展用地。</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结合整治潜力和需求，明确片区建设用地整理具体任务包括拆旧复垦、闲置低效建设用地整理、工矿废弃地再利用等。</w:t>
      </w:r>
    </w:p>
    <w:p>
      <w:pPr>
        <w:pStyle w:val="7"/>
        <w:numPr>
          <w:ilvl w:val="0"/>
          <w:numId w:val="42"/>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拆旧复垦项目</w:t>
      </w:r>
    </w:p>
    <w:p>
      <w:pPr>
        <w:pStyle w:val="4"/>
        <w:ind w:firstLine="640"/>
        <w:rPr>
          <w:color w:val="000000" w:themeColor="text1"/>
          <w:lang w:val="en-US"/>
          <w14:textFill>
            <w14:solidFill>
              <w14:schemeClr w14:val="tx1"/>
            </w14:solidFill>
          </w14:textFill>
        </w:rPr>
      </w:pPr>
      <w:r>
        <w:rPr>
          <w:color w:val="000000" w:themeColor="text1"/>
          <w:lang w:val="en-US"/>
          <w14:textFill>
            <w14:solidFill>
              <w14:schemeClr w14:val="tx1"/>
            </w14:solidFill>
          </w14:textFill>
        </w:rPr>
        <w:t>充分运用城乡建设用地增减挂钩政策，落实“拆多建少”优化空间布局，促进建设用地集约化使用，提升综合服务功能，满足乡村振兴新业态融合发展用地需求。拆旧区适合复垦为耕地，优先复垦为耕地；对保留的村庄进行改造提升，提升乡村人居环境品质。</w:t>
      </w:r>
    </w:p>
    <w:p>
      <w:pPr>
        <w:pStyle w:val="4"/>
        <w:ind w:firstLine="640"/>
        <w:rPr>
          <w:lang w:val="en-US"/>
        </w:rPr>
      </w:pPr>
      <w:r>
        <w:rPr>
          <w:rFonts w:hint="eastAsia"/>
          <w:lang w:val="en-US"/>
        </w:rPr>
        <w:t>片区现状农村人口6</w:t>
      </w:r>
      <w:r>
        <w:rPr>
          <w:lang w:val="en-US"/>
        </w:rPr>
        <w:t>.7</w:t>
      </w:r>
      <w:r>
        <w:rPr>
          <w:rFonts w:hint="eastAsia"/>
          <w:lang w:val="en-US"/>
        </w:rPr>
        <w:t>万人，现状农村宅基地规模1</w:t>
      </w:r>
      <w:r>
        <w:rPr>
          <w:lang w:val="en-US"/>
        </w:rPr>
        <w:t>612.86</w:t>
      </w:r>
      <w:r>
        <w:rPr>
          <w:rFonts w:hint="eastAsia"/>
          <w:lang w:val="en-US"/>
        </w:rPr>
        <w:t>公顷，人均农村宅基地2</w:t>
      </w:r>
      <w:r>
        <w:rPr>
          <w:lang w:val="en-US"/>
        </w:rPr>
        <w:t>40.73</w:t>
      </w:r>
      <w:r>
        <w:rPr>
          <w:rFonts w:hint="eastAsia"/>
          <w:lang w:val="en-US"/>
        </w:rPr>
        <w:t>平方米，至规划期末，片区规划农村人口规模4</w:t>
      </w:r>
      <w:r>
        <w:rPr>
          <w:lang w:val="en-US"/>
        </w:rPr>
        <w:t>.4</w:t>
      </w:r>
      <w:r>
        <w:rPr>
          <w:rFonts w:hint="eastAsia"/>
          <w:lang w:val="en-US"/>
        </w:rPr>
        <w:t>万人，按丘区6</w:t>
      </w:r>
      <w:r>
        <w:rPr>
          <w:lang w:val="en-US"/>
        </w:rPr>
        <w:t>0</w:t>
      </w:r>
      <w:r>
        <w:rPr>
          <w:rFonts w:hint="eastAsia"/>
          <w:lang w:val="en-US"/>
        </w:rPr>
        <w:t>%的聚居度，聚居点人均建设用地7</w:t>
      </w:r>
      <w:r>
        <w:rPr>
          <w:lang w:val="en-US"/>
        </w:rPr>
        <w:t>0</w:t>
      </w:r>
      <w:r>
        <w:rPr>
          <w:rFonts w:hint="eastAsia"/>
          <w:lang w:val="en-US"/>
        </w:rPr>
        <w:t>平方米测算，片区村庄建设用地拆旧复垦理论潜力为</w:t>
      </w:r>
      <w:r>
        <w:rPr>
          <w:lang w:val="en-US"/>
        </w:rPr>
        <w:t>635.53</w:t>
      </w:r>
      <w:r>
        <w:rPr>
          <w:rFonts w:hint="eastAsia"/>
          <w:lang w:val="en-US"/>
        </w:rPr>
        <w:t>公顷。</w:t>
      </w:r>
    </w:p>
    <w:p>
      <w:pPr>
        <w:pStyle w:val="4"/>
        <w:ind w:firstLine="640"/>
        <w:rPr>
          <w:lang w:val="en-US"/>
        </w:rPr>
      </w:pPr>
      <w:r>
        <w:rPr>
          <w:rFonts w:hint="eastAsia"/>
          <w:lang w:val="en-US"/>
        </w:rPr>
        <w:t>考虑到一户一宅按户籍人口计算，引导户籍人口转移难度大，且项目实施需要大量资金支撑，因此，按照片区城乡建设用地总量不增加，需多少、拆多少的原则，划定拆旧复垦项目区面积</w:t>
      </w:r>
      <w:r>
        <w:rPr>
          <w:lang w:val="en-US"/>
        </w:rPr>
        <w:t>257.18公顷，</w:t>
      </w:r>
      <w:r>
        <w:rPr>
          <w:rFonts w:hint="eastAsia"/>
          <w:lang w:val="en-US"/>
        </w:rPr>
        <w:t>占现状农村宅基地总面积的</w:t>
      </w:r>
      <w:r>
        <w:rPr>
          <w:lang w:val="en-US"/>
        </w:rPr>
        <w:t>15.54</w:t>
      </w:r>
      <w:r>
        <w:rPr>
          <w:rFonts w:hint="eastAsia"/>
          <w:lang w:val="en-US"/>
        </w:rPr>
        <w:t>%，其中近期实施规模</w:t>
      </w:r>
      <w:r>
        <w:rPr>
          <w:lang w:val="en-US"/>
        </w:rPr>
        <w:t>84.87</w:t>
      </w:r>
      <w:r>
        <w:rPr>
          <w:rFonts w:hint="eastAsia"/>
          <w:lang w:val="en-US"/>
        </w:rPr>
        <w:t>公顷</w:t>
      </w:r>
      <w:r>
        <w:rPr>
          <w:lang w:val="en-US"/>
        </w:rPr>
        <w:t>。</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闲置低效建设用地整理项目</w:t>
      </w:r>
    </w:p>
    <w:p>
      <w:pPr>
        <w:pStyle w:val="4"/>
        <w:ind w:firstLine="640"/>
        <w:rPr>
          <w:color w:val="000000" w:themeColor="text1"/>
          <w14:textFill>
            <w14:solidFill>
              <w14:schemeClr w14:val="tx1"/>
            </w14:solidFill>
          </w14:textFill>
        </w:rPr>
      </w:pPr>
      <w:r>
        <w:rPr>
          <w:color w:val="000000" w:themeColor="text1"/>
          <w14:textFill>
            <w14:solidFill>
              <w14:schemeClr w14:val="tx1"/>
            </w14:solidFill>
          </w14:textFill>
        </w:rPr>
        <w:t>盘活闲置低效用地，用于乡村新产业新业态和返乡入乡的创新创业，解决农村产业导入发展空间不足的问题，将有限的资源真正用到推动发展、改善民生和壮大集体经济的项目上</w:t>
      </w:r>
      <w:r>
        <w:rPr>
          <w:rFonts w:hint="eastAsia"/>
          <w:color w:val="000000" w:themeColor="text1"/>
          <w14:textFill>
            <w14:solidFill>
              <w14:schemeClr w14:val="tx1"/>
            </w14:solidFill>
          </w14:textFill>
        </w:rPr>
        <w:t>。</w:t>
      </w:r>
    </w:p>
    <w:p>
      <w:pPr>
        <w:pStyle w:val="4"/>
        <w:ind w:firstLine="640"/>
      </w:pPr>
      <w:r>
        <w:rPr>
          <w:rFonts w:hint="eastAsia"/>
          <w:color w:val="000000" w:themeColor="text1"/>
          <w14:textFill>
            <w14:solidFill>
              <w14:schemeClr w14:val="tx1"/>
            </w14:solidFill>
          </w14:textFill>
        </w:rPr>
        <w:t>划定闲置低效建设用地整理项目区面积</w:t>
      </w:r>
      <w:r>
        <w:rPr>
          <w:color w:val="000000" w:themeColor="text1"/>
          <w14:textFill>
            <w14:solidFill>
              <w14:schemeClr w14:val="tx1"/>
            </w14:solidFill>
          </w14:textFill>
        </w:rPr>
        <w:t>0.87公顷，</w:t>
      </w:r>
      <w:r>
        <w:rPr>
          <w:rFonts w:hint="eastAsia"/>
          <w:color w:val="000000" w:themeColor="text1"/>
          <w14:textFill>
            <w14:solidFill>
              <w14:schemeClr w14:val="tx1"/>
            </w14:solidFill>
          </w14:textFill>
        </w:rPr>
        <w:t>主要位于古井村、红林村、南泉村、人和寨村、鑫河村、幸福村等，</w:t>
      </w:r>
      <w:r>
        <w:rPr>
          <w:rFonts w:hint="eastAsia"/>
        </w:rPr>
        <w:t>其中近期实施规模</w:t>
      </w:r>
      <w:r>
        <w:t>0.29</w:t>
      </w:r>
      <w:r>
        <w:rPr>
          <w:rFonts w:hint="eastAsia"/>
        </w:rPr>
        <w:t>公顷</w:t>
      </w:r>
      <w:r>
        <w:t>。</w:t>
      </w:r>
    </w:p>
    <w:p>
      <w:pPr>
        <w:pStyle w:val="7"/>
        <w:spacing w:before="156"/>
        <w:rPr>
          <w:color w:val="000000" w:themeColor="text1"/>
          <w14:textFill>
            <w14:solidFill>
              <w14:schemeClr w14:val="tx1"/>
            </w14:solidFill>
          </w14:textFill>
        </w:rPr>
      </w:pPr>
      <w:bookmarkStart w:id="65" w:name="_Hlk120295606"/>
      <w:r>
        <w:rPr>
          <w:rFonts w:hint="eastAsia"/>
          <w:color w:val="000000" w:themeColor="text1"/>
          <w14:textFill>
            <w14:solidFill>
              <w14:schemeClr w14:val="tx1"/>
            </w14:solidFill>
          </w14:textFill>
        </w:rPr>
        <w:t>工矿废弃地再利用</w:t>
      </w:r>
      <w:bookmarkEnd w:id="65"/>
      <w:r>
        <w:rPr>
          <w:rFonts w:hint="eastAsia"/>
          <w:color w:val="000000" w:themeColor="text1"/>
          <w14:textFill>
            <w14:solidFill>
              <w14:schemeClr w14:val="tx1"/>
            </w14:solidFill>
          </w14:textFill>
        </w:rPr>
        <w:t>项目</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r>
        <w:rPr>
          <w:color w:val="000000" w:themeColor="text1"/>
          <w14:textFill>
            <w14:solidFill>
              <w14:schemeClr w14:val="tx1"/>
            </w14:solidFill>
          </w14:textFill>
        </w:rPr>
        <w:t>将历史遗留的工矿废弃地加以复垦，在治理改善矿山环境基础上，与新增建设用地挂钩，盘活和合理调整建设用地，确保建设用地总量不增加，耕地面积不减少、质量有提高的措施</w:t>
      </w:r>
      <w:r>
        <w:rPr>
          <w:rFonts w:hint="eastAsia"/>
          <w:color w:val="000000" w:themeColor="text1"/>
          <w14:textFill>
            <w14:solidFill>
              <w14:schemeClr w14:val="tx1"/>
            </w14:solidFill>
          </w14:textFill>
        </w:rPr>
        <w:t>。</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划定</w:t>
      </w:r>
      <w:r>
        <w:rPr>
          <w:color w:val="000000" w:themeColor="text1"/>
          <w14:textFill>
            <w14:solidFill>
              <w14:schemeClr w14:val="tx1"/>
            </w14:solidFill>
          </w14:textFill>
        </w:rPr>
        <w:t>工矿废弃地再利用</w:t>
      </w:r>
      <w:r>
        <w:rPr>
          <w:rFonts w:hint="eastAsia"/>
          <w:color w:val="000000" w:themeColor="text1"/>
          <w14:textFill>
            <w14:solidFill>
              <w14:schemeClr w14:val="tx1"/>
            </w14:solidFill>
          </w14:textFill>
        </w:rPr>
        <w:t>项目区面积</w:t>
      </w:r>
      <w:r>
        <w:rPr>
          <w:color w:val="000000" w:themeColor="text1"/>
          <w14:textFill>
            <w14:solidFill>
              <w14:schemeClr w14:val="tx1"/>
            </w14:solidFill>
          </w14:textFill>
        </w:rPr>
        <w:t>2.14公顷，</w:t>
      </w:r>
      <w:r>
        <w:rPr>
          <w:rFonts w:hint="eastAsia"/>
          <w:color w:val="000000" w:themeColor="text1"/>
          <w14:textFill>
            <w14:solidFill>
              <w14:schemeClr w14:val="tx1"/>
            </w14:solidFill>
          </w14:textFill>
        </w:rPr>
        <w:t>主要位于东山村、红林村、槐花村、建新村、梨子坝、盘龙村、顺井村、通仙社区、桅杆坝村、盐井街道县城建成区等，其中近期实施规模</w:t>
      </w:r>
      <w:r>
        <w:rPr>
          <w:color w:val="000000" w:themeColor="text1"/>
          <w14:textFill>
            <w14:solidFill>
              <w14:schemeClr w14:val="tx1"/>
            </w14:solidFill>
          </w14:textFill>
        </w:rPr>
        <w:t>0.71</w:t>
      </w:r>
      <w:r>
        <w:rPr>
          <w:rFonts w:hint="eastAsia"/>
          <w:color w:val="000000" w:themeColor="text1"/>
          <w14:textFill>
            <w14:solidFill>
              <w14:schemeClr w14:val="tx1"/>
            </w14:solidFill>
          </w14:textFill>
        </w:rPr>
        <w:t>公顷</w:t>
      </w:r>
      <w:r>
        <w:rPr>
          <w:color w:val="000000" w:themeColor="text1"/>
          <w14:textFill>
            <w14:solidFill>
              <w14:schemeClr w14:val="tx1"/>
            </w14:solidFill>
          </w14:textFill>
        </w:rPr>
        <w:t>。</w:t>
      </w:r>
    </w:p>
    <w:p>
      <w:pPr>
        <w:pStyle w:val="5"/>
      </w:pPr>
      <w:bookmarkStart w:id="66" w:name="_Toc160634208"/>
      <w:r>
        <w:rPr>
          <w:rFonts w:hint="eastAsia"/>
        </w:rPr>
        <w:t>生态修复</w:t>
      </w:r>
      <w:bookmarkEnd w:id="66"/>
    </w:p>
    <w:p>
      <w:pPr>
        <w:pStyle w:val="4"/>
        <w:ind w:firstLine="640"/>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按照山水林田湖草系统治理的要求，结合农村人居环境整治等，优化调整生态用地布局</w:t>
      </w:r>
      <w:r>
        <w:rPr>
          <w:color w:val="000000" w:themeColor="text1"/>
          <w:lang w:val="en-US"/>
          <w14:textFill>
            <w14:solidFill>
              <w14:schemeClr w14:val="tx1"/>
            </w14:solidFill>
          </w14:textFill>
        </w:rPr>
        <w:t xml:space="preserve"> ，保护和恢复乡村生态功能</w:t>
      </w:r>
      <w:r>
        <w:rPr>
          <w:rFonts w:hint="eastAsia"/>
          <w:color w:val="000000" w:themeColor="text1"/>
          <w:lang w:val="en-US"/>
          <w14:textFill>
            <w14:solidFill>
              <w14:schemeClr w14:val="tx1"/>
            </w14:solidFill>
          </w14:textFill>
        </w:rPr>
        <w:t>维护生物多样性，提高防御自然灾害能力，保持乡村自然景观和农村风貌。</w:t>
      </w:r>
    </w:p>
    <w:p>
      <w:pPr>
        <w:pStyle w:val="4"/>
        <w:ind w:firstLine="640"/>
        <w:rPr>
          <w:color w:val="000000" w:themeColor="text1"/>
          <w:lang w:val="en-US"/>
          <w14:textFill>
            <w14:solidFill>
              <w14:schemeClr w14:val="tx1"/>
            </w14:solidFill>
          </w14:textFill>
        </w:rPr>
      </w:pPr>
      <w:r>
        <w:rPr>
          <w:rFonts w:hint="eastAsia"/>
          <w:color w:val="000000" w:themeColor="text1"/>
          <w14:textFill>
            <w14:solidFill>
              <w14:schemeClr w14:val="tx1"/>
            </w14:solidFill>
          </w14:textFill>
        </w:rPr>
        <w:t>结合修复潜力和需求，明确</w:t>
      </w:r>
      <w:r>
        <w:rPr>
          <w:rFonts w:hint="eastAsia"/>
          <w:color w:val="000000" w:themeColor="text1"/>
          <w:lang w:val="en-US"/>
          <w14:textFill>
            <w14:solidFill>
              <w14:schemeClr w14:val="tx1"/>
            </w14:solidFill>
          </w14:textFill>
        </w:rPr>
        <w:t>片区生态修复具体任务包括森林质量提升、水生态修复、乡村水网畅通等。</w:t>
      </w:r>
    </w:p>
    <w:p>
      <w:pPr>
        <w:pStyle w:val="6"/>
        <w:numPr>
          <w:ilvl w:val="0"/>
          <w:numId w:val="43"/>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森林质量提升工程</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针对通仙河、小蒜溪流域内的公益林，片区其他流域单元分水岭，生态红线、饮用水源地、主要河湖岸线周边等生态保护重要性较高的区域实施森林质量精准提升工程，着力构建健康稳定优质高效的森林生态系统，增强林地碳汇能力、维护生态安全，为片区永续发展创造更好的生态条件。</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水生态治理工程</w:t>
      </w:r>
    </w:p>
    <w:p>
      <w:pPr>
        <w:pStyle w:val="4"/>
        <w:ind w:firstLine="640"/>
      </w:pPr>
      <w:r>
        <w:rPr>
          <w:rFonts w:hint="eastAsia"/>
        </w:rPr>
        <w:t>控制农业面源污染，加快有机肥替代，推广种养循环；结合灌区利用现有沟、塘、窖等，配置水生植物群落、格栅和透水坝，建设生态沟渠、污水净化塘、地表径流集蓄池等设施，净化农田排水及地表径流；</w:t>
      </w:r>
      <w:r>
        <w:t>通过种植、养殖、繁殖适宜在水中生长的植物、动物和微生物，改善生物群落的结构和多样性</w:t>
      </w:r>
      <w:r>
        <w:rPr>
          <w:rFonts w:hint="eastAsia"/>
        </w:rPr>
        <w:t>，</w:t>
      </w:r>
      <w:r>
        <w:t>增强水体自净能力，消除或减轻水体污染</w:t>
      </w:r>
      <w:r>
        <w:rPr>
          <w:rFonts w:hint="eastAsia"/>
        </w:rPr>
        <w:t>。</w:t>
      </w:r>
    </w:p>
    <w:p>
      <w:pPr>
        <w:pStyle w:val="4"/>
        <w:ind w:firstLine="640"/>
      </w:pPr>
      <w:r>
        <w:rPr>
          <w:rFonts w:hint="eastAsia"/>
        </w:rPr>
        <w:t>划定水生态治理项目区面积</w:t>
      </w:r>
      <w:r>
        <w:t>1252.11公顷，</w:t>
      </w:r>
      <w:r>
        <w:rPr>
          <w:rFonts w:hint="eastAsia"/>
        </w:rPr>
        <w:t>其中近期实施规模</w:t>
      </w:r>
      <w:r>
        <w:t>413.2</w:t>
      </w:r>
      <w:r>
        <w:rPr>
          <w:rFonts w:hint="eastAsia"/>
        </w:rPr>
        <w:t>公顷</w:t>
      </w:r>
      <w:r>
        <w:t>。</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乡村水网畅通工程</w:t>
      </w:r>
    </w:p>
    <w:p>
      <w:pPr>
        <w:pStyle w:val="4"/>
        <w:ind w:firstLine="640"/>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打通“断头河”畅通乡村水循环，</w:t>
      </w:r>
      <w:r>
        <w:rPr>
          <w:color w:val="000000" w:themeColor="text1"/>
          <w:lang w:val="en-US"/>
          <w14:textFill>
            <w14:solidFill>
              <w14:schemeClr w14:val="tx1"/>
            </w14:solidFill>
          </w14:textFill>
        </w:rPr>
        <w:t>拓宽河道引排水通道等措施，进一步畅通河网水系，提高水动力和水体自净能力</w:t>
      </w:r>
      <w:r>
        <w:rPr>
          <w:rFonts w:hint="eastAsia"/>
          <w:color w:val="000000" w:themeColor="text1"/>
          <w:lang w:val="en-US"/>
          <w14:textFill>
            <w14:solidFill>
              <w14:schemeClr w14:val="tx1"/>
            </w14:solidFill>
          </w14:textFill>
        </w:rPr>
        <w:t>；优化整理现状散乱水渠和零星水塘等用地，形成互联互通的乡村水网系统。</w:t>
      </w:r>
    </w:p>
    <w:p>
      <w:pPr>
        <w:pStyle w:val="4"/>
        <w:ind w:firstLine="640"/>
        <w:rPr>
          <w:lang w:val="en-US"/>
        </w:rPr>
      </w:pPr>
      <w:r>
        <w:rPr>
          <w:rFonts w:hint="eastAsia"/>
          <w:color w:val="000000" w:themeColor="text1"/>
          <w:lang w:val="en-US"/>
          <w14:textFill>
            <w14:solidFill>
              <w14:schemeClr w14:val="tx1"/>
            </w14:solidFill>
          </w14:textFill>
        </w:rPr>
        <w:t>划定乡村水网畅通项目区面积</w:t>
      </w:r>
      <w:r>
        <w:rPr>
          <w:color w:val="000000" w:themeColor="text1"/>
          <w:lang w:val="en-US"/>
          <w14:textFill>
            <w14:solidFill>
              <w14:schemeClr w14:val="tx1"/>
            </w14:solidFill>
          </w14:textFill>
        </w:rPr>
        <w:t>36.12公顷</w:t>
      </w:r>
      <w:r>
        <w:rPr>
          <w:lang w:val="en-US"/>
        </w:rPr>
        <w:t>，</w:t>
      </w:r>
      <w:r>
        <w:rPr>
          <w:rFonts w:hint="eastAsia"/>
          <w:lang w:val="en-US"/>
        </w:rPr>
        <w:t>其中近期实施规模</w:t>
      </w:r>
      <w:r>
        <w:rPr>
          <w:lang w:val="en-US"/>
        </w:rPr>
        <w:t>11.92</w:t>
      </w:r>
      <w:r>
        <w:rPr>
          <w:rFonts w:hint="eastAsia"/>
          <w:lang w:val="en-US"/>
        </w:rPr>
        <w:t>公顷</w:t>
      </w:r>
      <w:r>
        <w:rPr>
          <w:lang w:val="en-US"/>
        </w:rPr>
        <w:t>。</w:t>
      </w:r>
    </w:p>
    <w:p>
      <w:pPr>
        <w:widowControl/>
        <w:jc w:val="left"/>
        <w:rPr>
          <w:rFonts w:ascii="宋体" w:hAnsi="宋体" w:eastAsia="仿宋"/>
          <w:color w:val="000000" w:themeColor="text1"/>
          <w:sz w:val="30"/>
          <w:szCs w:val="24"/>
          <w14:textFill>
            <w14:solidFill>
              <w14:schemeClr w14:val="tx1"/>
            </w14:solidFill>
          </w14:textFill>
        </w:rPr>
      </w:pPr>
      <w:r>
        <w:rPr>
          <w:color w:val="000000" w:themeColor="text1"/>
          <w14:textFill>
            <w14:solidFill>
              <w14:schemeClr w14:val="tx1"/>
            </w14:solidFill>
          </w14:textFill>
        </w:rPr>
        <w:br w:type="page"/>
      </w:r>
    </w:p>
    <w:p>
      <w:pPr>
        <w:pStyle w:val="3"/>
        <w:spacing w:before="156" w:after="156"/>
        <w:rPr>
          <w:color w:val="000000" w:themeColor="text1"/>
          <w14:textFill>
            <w14:solidFill>
              <w14:schemeClr w14:val="tx1"/>
            </w14:solidFill>
          </w14:textFill>
        </w:rPr>
      </w:pPr>
      <w:bookmarkStart w:id="67" w:name="_Toc118732162"/>
      <w:bookmarkStart w:id="68" w:name="_Toc160634209"/>
      <w:r>
        <w:rPr>
          <w:rFonts w:hint="eastAsia"/>
          <w:color w:val="000000" w:themeColor="text1"/>
          <w14:textFill>
            <w14:solidFill>
              <w14:schemeClr w14:val="tx1"/>
            </w14:solidFill>
          </w14:textFill>
        </w:rPr>
        <w:t>乡村振兴</w:t>
      </w:r>
      <w:bookmarkEnd w:id="67"/>
      <w:bookmarkEnd w:id="68"/>
    </w:p>
    <w:p>
      <w:pPr>
        <w:pStyle w:val="5"/>
      </w:pPr>
      <w:bookmarkStart w:id="69" w:name="_Toc160634210"/>
      <w:bookmarkStart w:id="70" w:name="_Toc118732163"/>
      <w:r>
        <w:rPr>
          <w:rFonts w:hint="eastAsia"/>
        </w:rPr>
        <w:t>优化乡村振兴格局</w:t>
      </w:r>
      <w:bookmarkEnd w:id="69"/>
      <w:bookmarkEnd w:id="70"/>
    </w:p>
    <w:p>
      <w:pPr>
        <w:pStyle w:val="4"/>
        <w:ind w:firstLine="640"/>
        <w:rPr>
          <w:rFonts w:eastAsia="楷体" w:cs="Times New Roman"/>
          <w:b/>
          <w:color w:val="000000" w:themeColor="text1"/>
          <w14:textFill>
            <w14:solidFill>
              <w14:schemeClr w14:val="tx1"/>
            </w14:solidFill>
          </w14:textFill>
        </w:rPr>
      </w:pPr>
      <w:r>
        <w:rPr>
          <w:rFonts w:hint="eastAsia"/>
          <w:color w:val="000000" w:themeColor="text1"/>
          <w14:textFill>
            <w14:solidFill>
              <w14:schemeClr w14:val="tx1"/>
            </w14:solidFill>
          </w14:textFill>
        </w:rPr>
        <w:t>坚持</w:t>
      </w:r>
      <w:bookmarkStart w:id="71" w:name="_Hlk118715993"/>
      <w:r>
        <w:rPr>
          <w:rFonts w:hint="eastAsia"/>
          <w:color w:val="000000" w:themeColor="text1"/>
          <w14:textFill>
            <w14:solidFill>
              <w14:schemeClr w14:val="tx1"/>
            </w14:solidFill>
          </w14:textFill>
        </w:rPr>
        <w:t>乡村振兴和新型城镇化双轮驱动</w:t>
      </w:r>
      <w:bookmarkEnd w:id="71"/>
      <w:r>
        <w:rPr>
          <w:rFonts w:hint="eastAsia"/>
          <w:color w:val="000000" w:themeColor="text1"/>
          <w14:textFill>
            <w14:solidFill>
              <w14:schemeClr w14:val="tx1"/>
            </w14:solidFill>
          </w14:textFill>
        </w:rPr>
        <w:t>，在严格片区“三区三线”的基础上，围绕片区“一环、一带、两廊、六片区”总体空间格局，统筹推进镇村空间开发，加快形成“</w:t>
      </w:r>
      <w:r>
        <w:rPr>
          <w:rFonts w:hint="eastAsia"/>
          <w:color w:val="000000" w:themeColor="text1"/>
          <w:lang w:val="en-US"/>
          <w14:textFill>
            <w14:solidFill>
              <w14:schemeClr w14:val="tx1"/>
            </w14:solidFill>
          </w14:textFill>
        </w:rPr>
        <w:t>园村一体、镇村一体、景村一体</w:t>
      </w:r>
      <w:r>
        <w:rPr>
          <w:rFonts w:hint="eastAsia"/>
          <w:color w:val="000000" w:themeColor="text1"/>
          <w14:textFill>
            <w14:solidFill>
              <w14:schemeClr w14:val="tx1"/>
            </w14:solidFill>
          </w14:textFill>
        </w:rPr>
        <w:t>”的城乡融合发展格局。</w:t>
      </w:r>
    </w:p>
    <w:p>
      <w:pPr>
        <w:pStyle w:val="6"/>
        <w:numPr>
          <w:ilvl w:val="0"/>
          <w:numId w:val="44"/>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引导资源要素向镇村发展轴带聚集</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在乡村振兴和新型城镇化双轮驱动的作用下“乡村收缩”的局面在未来很长时间依然是普遍现象，村庄消亡和就地城镇化还将是一部分村庄必须面临的选择，因此乡村振兴不可能“村村点火、户户冒烟”，规划要顺势而为避免均等发力和撒胡椒面的平均主义策略，应注重主要交通廊道对乡村发展格局的影响，引导资源要素向镇村发展轴带聚集。</w:t>
      </w:r>
    </w:p>
    <w:p>
      <w:pPr>
        <w:pStyle w:val="6"/>
        <w:numPr>
          <w:ilvl w:val="0"/>
          <w:numId w:val="44"/>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引导资源要素向片区中心镇村聚集</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村级片区是突破现阶段发展局限重塑城乡经济地理的重要空间单元，以主要交通廊道和配套设施为依托，以中心镇村为核心，整合小散乱的村庄分布，通过交通串联链接城乡，带动“城乡一体、镇村一体、产村一体”农村新型社区和丘居单元建设，形成结构合理、辐射周边的融合发展单元，促进人口导入、资源要素高效流动，提高中心镇村辐射能力，带动片区发展。</w:t>
      </w:r>
    </w:p>
    <w:p>
      <w:pPr>
        <w:pStyle w:val="6"/>
        <w:numPr>
          <w:ilvl w:val="0"/>
          <w:numId w:val="44"/>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推广立体化产村融合发展的丘居单元建设</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推广以“丘弯”为单元，以乡村道路和溪流为脉络、以村庄为节点，通过土地综合整治构建“</w:t>
      </w:r>
      <w:r>
        <w:rPr>
          <w:rFonts w:hint="eastAsia"/>
          <w:color w:val="000000" w:themeColor="text1"/>
          <w:lang w:val="en-US"/>
          <w14:textFill>
            <w14:solidFill>
              <w14:schemeClr w14:val="tx1"/>
            </w14:solidFill>
          </w14:textFill>
        </w:rPr>
        <w:t>坡顶林、坡上园、坡脚居、坡下田、坡谷溪</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的立体化、产村融合的人居模式，以生态优先引领绿色发展，打通林绿、村美、田沃、水清、路畅、景美的“微循环”，激发生态效益、经济效益和社会效益。</w:t>
      </w:r>
    </w:p>
    <w:p>
      <w:pPr>
        <w:pStyle w:val="5"/>
      </w:pPr>
      <w:bookmarkStart w:id="72" w:name="_Toc160634211"/>
      <w:r>
        <w:rPr>
          <w:rFonts w:hint="eastAsia"/>
        </w:rPr>
        <w:t>提高农业现代化水平</w:t>
      </w:r>
      <w:bookmarkEnd w:id="72"/>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构建现代农业产业体系、生产体系、经营体系，推动农业发展质量变革、效率变革、动力变革，持续提高农业创新力、竞争力和全要素生产率。</w:t>
      </w:r>
    </w:p>
    <w:p>
      <w:pPr>
        <w:pStyle w:val="6"/>
        <w:numPr>
          <w:ilvl w:val="0"/>
          <w:numId w:val="45"/>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壮大新型农业经营主体</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实施新型农业经营主体培育工程，鼓励通过多种形式开展适度规模经营。培育发展家庭农场，提升农民专业合作社规范化水平，鼓励发展农民专业合作社联合社。不断壮大农业产业化龙头企业，鼓励建立现代企业制度。鼓励工商资本到农村投资适合产业化、规模化经营的农业项目，提供区域性、系统性解决方案，与农户形成互惠共赢的产业共同体。加快建立新型经营主体支持政策体系和信用评价体系，落实财政、税收、土地、信贷、保险等支持政策，扩大新型经营主体承担涉农项目规模。</w:t>
      </w:r>
    </w:p>
    <w:p>
      <w:pPr>
        <w:pStyle w:val="6"/>
        <w:numPr>
          <w:ilvl w:val="0"/>
          <w:numId w:val="45"/>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发展新型农村集体经济</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推进农村集体产权制度改革，推动资源变资产、资金变股金、农民变股东，发展多种形式的股份合作。在省、市政策的框架内完善农民对集体资产股份的占有、收益、有偿退出及抵押、担保、继承等权能和管理办法。鼓励经济实力强的农村集体组织辐射带动周边村庄共同发展。</w:t>
      </w:r>
    </w:p>
    <w:p>
      <w:pPr>
        <w:pStyle w:val="6"/>
        <w:numPr>
          <w:ilvl w:val="0"/>
          <w:numId w:val="45"/>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促进现代农业联农带农有机衔接</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改善小农户生产设施条件，提高个体农户抵御自然风险能力。发展多样化的联合与合作，提升小农户组织化程度。鼓励新型经营主体与小农户建立契约型、股权型利益联结机制，带动小农户专业化生产，提高小农户自我发展能力。健全农业社会化服务体系，大力培育新型服务主体，加快发展“一站式”农业生产性服务业。加强工商企业租赁农户承包地的用途监管和风险防范，健全资格审查、项目审核、风险保障金制度，维护小农户权益。</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提升农业装备和信息化水平</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结合“三园、六带、多节点”的现代农业产业空间布局推进片区农机装备和农业机械化转型升级，加快高端农机装备和丘区粮油果蔬生产、畜禽养殖等农机装备的推广应用。促进农机农艺融合，积极推进作物品种、栽培技术和机械装备集成配套，加快主要作物生产全程机械化，提高农机装备智能化水平。</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推动农村产业深度融合</w:t>
      </w:r>
    </w:p>
    <w:p>
      <w:pPr>
        <w:pStyle w:val="4"/>
        <w:ind w:firstLine="640"/>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以完善利益联结机制为核心，以制度、技术和商业模式创新为动力，推进农村一二三产业交叉融合，加快发展根植于农业农村、由当地农民主办、彰显地域特色和乡村价值的产业体系，推动乡村产业全面振兴。按照</w:t>
      </w:r>
      <w:r>
        <w:rPr>
          <w:rFonts w:hint="eastAsia"/>
          <w:color w:val="000000" w:themeColor="text1"/>
          <w14:textFill>
            <w14:solidFill>
              <w14:schemeClr w14:val="tx1"/>
            </w14:solidFill>
          </w14:textFill>
        </w:rPr>
        <w:t>“一环、一带、两廊、六片区”的总体空间格局，</w:t>
      </w:r>
      <w:r>
        <w:rPr>
          <w:rFonts w:hint="eastAsia"/>
          <w:color w:val="000000" w:themeColor="text1"/>
          <w:shd w:val="clear" w:color="auto" w:fill="FFFFFF"/>
          <w14:textFill>
            <w14:solidFill>
              <w14:schemeClr w14:val="tx1"/>
            </w14:solidFill>
          </w14:textFill>
        </w:rPr>
        <w:t>把握城乡发展格局发生重要变化的机遇，培育农业农村新产业新业态，打造农村产业融合发展新载体新模式，推动要素跨界配置和产业有机融合，让农村一二三产业在融合发展中同步升级、同步增值、同步受益。</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推进农村创新创业</w:t>
      </w:r>
    </w:p>
    <w:p>
      <w:pPr>
        <w:pStyle w:val="4"/>
        <w:ind w:firstLine="640"/>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深入实施农村创新创业带头人培育行动，加大扶持，培育一批扎根乡村、服务农业、带动农民的创新创业群体。</w:t>
      </w:r>
    </w:p>
    <w:p>
      <w:pPr>
        <w:pStyle w:val="4"/>
        <w:ind w:firstLine="643"/>
        <w:rPr>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培育返乡创业主体：</w:t>
      </w:r>
      <w:r>
        <w:rPr>
          <w:rFonts w:hint="eastAsia"/>
          <w:color w:val="000000" w:themeColor="text1"/>
          <w:lang w:val="en-US"/>
          <w14:textFill>
            <w14:solidFill>
              <w14:schemeClr w14:val="tx1"/>
            </w14:solidFill>
          </w14:textFill>
        </w:rPr>
        <w:t>以乡情感召、政策吸引、事业凝聚，引导有资金积累、技术专长和市场信息的返乡农民工在农村创新创业，培育一批充满激情的农村创新创业优秀带头人，引领乡村新兴产业发展。</w:t>
      </w:r>
    </w:p>
    <w:p>
      <w:pPr>
        <w:pStyle w:val="4"/>
        <w:ind w:firstLine="643"/>
        <w:rPr>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培育入乡创业主体：</w:t>
      </w:r>
      <w:r>
        <w:rPr>
          <w:rFonts w:hint="eastAsia"/>
          <w:color w:val="000000" w:themeColor="text1"/>
          <w:lang w:val="en-US"/>
          <w14:textFill>
            <w14:solidFill>
              <w14:schemeClr w14:val="tx1"/>
            </w14:solidFill>
          </w14:textFill>
        </w:rPr>
        <w:t>优化乡村营商环境，强化政策扶持，构建农业全产业链，引导大中专毕业生、退役军人、科技人员和工商业主等入乡创业，应用新技术、开发新产品、开拓新市场，引入现代管理、经营理念和业态模式，丰富乡村产业发展类型。</w:t>
      </w:r>
    </w:p>
    <w:p>
      <w:pPr>
        <w:pStyle w:val="4"/>
        <w:ind w:firstLine="643"/>
        <w:rPr>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培育在乡创业主体：</w:t>
      </w:r>
      <w:r>
        <w:rPr>
          <w:rFonts w:hint="eastAsia"/>
          <w:color w:val="000000" w:themeColor="text1"/>
          <w:lang w:val="en-US"/>
          <w14:textFill>
            <w14:solidFill>
              <w14:schemeClr w14:val="tx1"/>
            </w14:solidFill>
          </w14:textFill>
        </w:rPr>
        <w:t>加大乡村能人培训力度，提高发现机会、识别市场、整合资源、创造价值的能力。培育一批“田秀才”“土专家”“乡创客”等乡土人才，以及乡村工匠、文化能人、手工艺人等能工巧匠，领办家庭农场、农民合作社等，创办家庭工场、手工作坊、乡村车间等。</w:t>
      </w:r>
    </w:p>
    <w:p>
      <w:pPr>
        <w:pStyle w:val="5"/>
      </w:pPr>
      <w:bookmarkStart w:id="73" w:name="_Toc160634212"/>
      <w:r>
        <w:rPr>
          <w:rFonts w:hint="eastAsia"/>
        </w:rPr>
        <w:t>加快农村现代化步伐</w:t>
      </w:r>
      <w:bookmarkEnd w:id="73"/>
    </w:p>
    <w:p>
      <w:pPr>
        <w:pStyle w:val="4"/>
        <w:ind w:firstLine="640"/>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把乡村建设摆在片区现代化建设的重要位置，大力开展乡村建设行动，让设计走进乡村，让乡建点亮生活，提高村民审美艺术水平，唤醒村民营建自我家园的责任意识，规划从乡村基础设施建设、农村基本公共服务建设、乡村人居环境建设等领域，聚焦交通便捷、生活便利、服务提质、环境美好，引导建设宜居宜业的农民新家园。</w:t>
      </w:r>
    </w:p>
    <w:p>
      <w:pPr>
        <w:pStyle w:val="6"/>
        <w:numPr>
          <w:ilvl w:val="0"/>
          <w:numId w:val="46"/>
        </w:numPr>
        <w:spacing w:before="156"/>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加强乡村基础设施建设</w:t>
      </w:r>
    </w:p>
    <w:p>
      <w:pPr>
        <w:pStyle w:val="4"/>
        <w:ind w:firstLine="643"/>
        <w:rPr>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实施乡村公路畅通工程：</w:t>
      </w:r>
      <w:r>
        <w:rPr>
          <w:rFonts w:hint="eastAsia"/>
          <w:color w:val="000000" w:themeColor="text1"/>
          <w14:textFill>
            <w14:solidFill>
              <w14:schemeClr w14:val="tx1"/>
            </w14:solidFill>
          </w14:textFill>
        </w:rPr>
        <w:t>按照“第七章：设施配套，第二节：交通设施”的规划要求，</w:t>
      </w:r>
      <w:r>
        <w:rPr>
          <w:rFonts w:hint="eastAsia"/>
          <w:color w:val="000000" w:themeColor="text1"/>
          <w:lang w:val="en-US"/>
          <w14:textFill>
            <w14:solidFill>
              <w14:schemeClr w14:val="tx1"/>
            </w14:solidFill>
          </w14:textFill>
        </w:rPr>
        <w:t>推进乡村公路往村覆盖、向户延伸，大力实施农村道路畅通工程。实施中心村同村公路柏油化。加强农村资源路、产业路、旅游路和村内主干道建设。</w:t>
      </w:r>
    </w:p>
    <w:p>
      <w:pPr>
        <w:pStyle w:val="4"/>
        <w:ind w:firstLine="643"/>
        <w:rPr>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实施农村供水保障工程：</w:t>
      </w:r>
      <w:r>
        <w:rPr>
          <w:rFonts w:hint="eastAsia"/>
          <w:color w:val="000000" w:themeColor="text1"/>
          <w14:textFill>
            <w14:solidFill>
              <w14:schemeClr w14:val="tx1"/>
            </w14:solidFill>
          </w14:textFill>
        </w:rPr>
        <w:t>按照“第七章：设施配套，第三节：市政设施”的规划要求，</w:t>
      </w:r>
      <w:r>
        <w:rPr>
          <w:rFonts w:hint="eastAsia"/>
          <w:color w:val="000000" w:themeColor="text1"/>
          <w:lang w:val="en-US"/>
          <w14:textFill>
            <w14:solidFill>
              <w14:schemeClr w14:val="tx1"/>
            </w14:solidFill>
          </w14:textFill>
        </w:rPr>
        <w:t>加强水库等稳定水源工程建设和水源保护，实施规模化供水工程建设和小型工程标准化改造，推进城乡供水一体化</w:t>
      </w:r>
      <w:r>
        <w:rPr>
          <w:color w:val="000000" w:themeColor="text1"/>
          <w:lang w:val="en-US"/>
          <w14:textFill>
            <w14:solidFill>
              <w14:schemeClr w14:val="tx1"/>
            </w14:solidFill>
          </w14:textFill>
        </w:rPr>
        <w:t>。</w:t>
      </w:r>
    </w:p>
    <w:p>
      <w:pPr>
        <w:pStyle w:val="4"/>
        <w:ind w:firstLine="643"/>
        <w:rPr>
          <w:color w:val="000000" w:themeColor="text1"/>
          <w:lang w:val="en-US"/>
          <w14:textFill>
            <w14:solidFill>
              <w14:schemeClr w14:val="tx1"/>
            </w14:solidFill>
          </w14:textFill>
        </w:rPr>
      </w:pPr>
      <w:r>
        <w:rPr>
          <w:b/>
          <w:bCs/>
          <w:color w:val="000000" w:themeColor="text1"/>
          <w:lang w:val="en-US"/>
          <w14:textFill>
            <w14:solidFill>
              <w14:schemeClr w14:val="tx1"/>
            </w14:solidFill>
          </w14:textFill>
        </w:rPr>
        <w:t>实施乡村清洁能源建设工程</w:t>
      </w:r>
      <w:r>
        <w:rPr>
          <w:rFonts w:hint="eastAsia"/>
          <w:b/>
          <w:bCs/>
          <w:color w:val="000000" w:themeColor="text1"/>
          <w:lang w:val="en-US"/>
          <w14:textFill>
            <w14:solidFill>
              <w14:schemeClr w14:val="tx1"/>
            </w14:solidFill>
          </w14:textFill>
        </w:rPr>
        <w:t>：</w:t>
      </w:r>
      <w:r>
        <w:rPr>
          <w:rFonts w:hint="eastAsia"/>
          <w:color w:val="000000" w:themeColor="text1"/>
          <w14:textFill>
            <w14:solidFill>
              <w14:schemeClr w14:val="tx1"/>
            </w14:solidFill>
          </w14:textFill>
        </w:rPr>
        <w:t>按照“第七章：设施配套，第三节：市政设施”的规划要求，</w:t>
      </w:r>
      <w:r>
        <w:rPr>
          <w:color w:val="000000" w:themeColor="text1"/>
          <w:lang w:val="en-US"/>
          <w14:textFill>
            <w14:solidFill>
              <w14:schemeClr w14:val="tx1"/>
            </w14:solidFill>
          </w14:textFill>
        </w:rPr>
        <w:t>加大农村电网建设力度，全面巩固提升农村电力保障水平。推进燃气下乡，支持建设安全可靠的乡村储气罐站和微管网供气系统。发展农村生物质能源。加强煤炭清洁化利用。</w:t>
      </w:r>
    </w:p>
    <w:p>
      <w:pPr>
        <w:pStyle w:val="4"/>
        <w:ind w:firstLine="643"/>
        <w:rPr>
          <w:color w:val="000000" w:themeColor="text1"/>
          <w:lang w:val="en-US"/>
          <w14:textFill>
            <w14:solidFill>
              <w14:schemeClr w14:val="tx1"/>
            </w14:solidFill>
          </w14:textFill>
        </w:rPr>
      </w:pPr>
      <w:r>
        <w:rPr>
          <w:b/>
          <w:bCs/>
          <w:color w:val="000000" w:themeColor="text1"/>
          <w:lang w:val="en-US"/>
          <w14:textFill>
            <w14:solidFill>
              <w14:schemeClr w14:val="tx1"/>
            </w14:solidFill>
          </w14:textFill>
        </w:rPr>
        <w:t>实施数字乡村建设发展工程</w:t>
      </w:r>
      <w:r>
        <w:rPr>
          <w:rFonts w:hint="eastAsia"/>
          <w:b/>
          <w:bCs/>
          <w:color w:val="000000" w:themeColor="text1"/>
          <w:lang w:val="en-US"/>
          <w14:textFill>
            <w14:solidFill>
              <w14:schemeClr w14:val="tx1"/>
            </w14:solidFill>
          </w14:textFill>
        </w:rPr>
        <w:t>：</w:t>
      </w:r>
      <w:r>
        <w:rPr>
          <w:color w:val="000000" w:themeColor="text1"/>
          <w:lang w:val="en-US"/>
          <w14:textFill>
            <w14:solidFill>
              <w14:schemeClr w14:val="tx1"/>
            </w14:solidFill>
          </w14:textFill>
        </w:rPr>
        <w:t>推动农村千兆光网、第五代移动通信（5G）、移动物联网与城市同步规划建设。</w:t>
      </w:r>
      <w:r>
        <w:rPr>
          <w:rFonts w:hint="eastAsia"/>
          <w:color w:val="000000" w:themeColor="text1"/>
          <w:lang w:val="en-US"/>
          <w14:textFill>
            <w14:solidFill>
              <w14:schemeClr w14:val="tx1"/>
            </w14:solidFill>
          </w14:textFill>
        </w:rPr>
        <w:t>发展智慧农业，建立农业农村大数据体系，推动新一代信息技术与农业生产经营深度融合。加强乡村公共服务、社会治理等数字化智能化建设。</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提升农村基本公共服务水平</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按照“第七章：设施配套，第一节：公服设施”的规划要求，建立城乡公共资源均衡配置机制，强化农村基本公共服务供给镇村统筹。</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提高乡镇教育质量：</w:t>
      </w:r>
      <w:r>
        <w:rPr>
          <w:rFonts w:hint="eastAsia"/>
          <w:color w:val="000000" w:themeColor="text1"/>
          <w14:textFill>
            <w14:solidFill>
              <w14:schemeClr w14:val="tx1"/>
            </w14:solidFill>
          </w14:textFill>
        </w:rPr>
        <w:t>立足卓筒井副中心镇、天保一般镇、通仙社区持续提高乡村教育质量，改善寄宿制学校办学条件，完善乡村特殊教育保障机制。面向农民就业创业需求，发展职业技术教育与技能培训，建设卓筒井产教融合基地。开展耕读教育。</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推进健康乡村建设：</w:t>
      </w:r>
      <w:r>
        <w:rPr>
          <w:rFonts w:hint="eastAsia"/>
          <w:color w:val="000000" w:themeColor="text1"/>
          <w14:textFill>
            <w14:solidFill>
              <w14:schemeClr w14:val="tx1"/>
            </w14:solidFill>
          </w14:textFill>
        </w:rPr>
        <w:t>立足卓筒井副中心镇、天保一般镇、通仙社区提升乡镇卫生院医疗服务能力，鼓励将卓筒井卫生院挂牌大英县人民医院卓筒井分院，推进县城优质医疗资源下沉。提升村卫生室标准化建设和健康管理水平，采取派驻、巡诊等方式提高基层卫生服务水平。</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补充文体设施短板：</w:t>
      </w:r>
      <w:r>
        <w:rPr>
          <w:rFonts w:hint="eastAsia"/>
          <w:color w:val="000000" w:themeColor="text1"/>
          <w14:textFill>
            <w14:solidFill>
              <w14:schemeClr w14:val="tx1"/>
            </w14:solidFill>
          </w14:textFill>
        </w:rPr>
        <w:t>提升完善卓筒井、天保、通仙文化站，建设全民健身中心，推进镇村公共文化服务体系一体建设，创新实施文化惠民工程。</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健全养老服务网络：</w:t>
      </w:r>
      <w:r>
        <w:rPr>
          <w:rFonts w:hint="eastAsia"/>
          <w:color w:val="000000" w:themeColor="text1"/>
          <w14:textFill>
            <w14:solidFill>
              <w14:schemeClr w14:val="tx1"/>
            </w14:solidFill>
          </w14:textFill>
        </w:rPr>
        <w:t>在提升完善卓筒井、天保养老院的基础上，加快推动村级幸福院、日间照料中心等养老服务设施建设，补充村级养老服务体系，发展农村普惠型养老服务和互助性养老。</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提升综合服务能力：</w:t>
      </w:r>
      <w:r>
        <w:rPr>
          <w:rFonts w:hint="eastAsia"/>
          <w:color w:val="000000" w:themeColor="text1"/>
          <w14:textFill>
            <w14:solidFill>
              <w14:schemeClr w14:val="tx1"/>
            </w14:solidFill>
          </w14:textFill>
        </w:rPr>
        <w:t>完善村级便民服务设施建设，提供就业社保、社会救助、卫生健康、法律咨询等公共服务。发展农村普惠性托幼服务，健全农村留守儿童、妇女、老年人、残疾人以及困境儿童关爱服务体系。加快推动乡镇社会工作服务站建设，吸引社会工作人才提供专业服务。加强农村公益性殡葬设施建设。</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整治提升农村人居环境</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按照“第八章：品质提升，第一节：人居环境”的规划要求，分类有序推进农村厕所革命，加强农村户用厕所改造。统筹农村改厕和污水治理，因地制宜建设污水处理设施。健全农村生活垃圾收运处置体系，推进源头分类减量、资源化处理利用，建设一批有机废弃物综合处置利用设施。健全农村人居环境设施管护机制。推进城乡环卫一体化第三方治理。深入推进村庄清洁和绿化行动。开展美丽宜居村庄和美丽庭院示范创建活动。</w:t>
      </w:r>
    </w:p>
    <w:p>
      <w:pPr>
        <w:pStyle w:val="5"/>
      </w:pPr>
      <w:bookmarkStart w:id="74" w:name="_Toc118732165"/>
      <w:bookmarkStart w:id="75" w:name="_Toc160634213"/>
      <w:r>
        <w:rPr>
          <w:rFonts w:hint="eastAsia"/>
        </w:rPr>
        <w:t>保障乡村产业用地</w:t>
      </w:r>
      <w:bookmarkEnd w:id="74"/>
      <w:bookmarkEnd w:id="75"/>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坚持规划引领、耕地保护、节约集约、产业融合，按照绿色发展、产业兴旺、农民增收的要求，有序推进农村一二三产业融合发展，为拓展农业多种功能，促进一二三产业融合和城乡融合发展提供支撑。</w:t>
      </w:r>
    </w:p>
    <w:p>
      <w:pPr>
        <w:pStyle w:val="6"/>
        <w:numPr>
          <w:ilvl w:val="0"/>
          <w:numId w:val="47"/>
        </w:numPr>
        <w:tabs>
          <w:tab w:val="left" w:pos="360"/>
        </w:tabs>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乡村产业用地指标规模</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在严格耕地保护的基础上，片区内统筹优化乡村产业用地规模、结构和布局以及配套的公共服务设施、基础设施，有效保障乡村产业用地需要，规划新增乡村产业用地规模</w:t>
      </w:r>
      <w:r>
        <w:rPr>
          <w:color w:val="000000" w:themeColor="text1"/>
          <w14:textFill>
            <w14:solidFill>
              <w14:schemeClr w14:val="tx1"/>
            </w14:solidFill>
          </w14:textFill>
        </w:rPr>
        <w:t>70.09</w:t>
      </w:r>
      <w:r>
        <w:rPr>
          <w:rFonts w:hint="eastAsia"/>
          <w:color w:val="000000" w:themeColor="text1"/>
          <w14:textFill>
            <w14:solidFill>
              <w14:schemeClr w14:val="tx1"/>
            </w14:solidFill>
          </w14:textFill>
        </w:rPr>
        <w:t>公顷（不含农业设施建设用地），占规划新增建设用地（拟增+流量）的</w:t>
      </w:r>
      <w:r>
        <w:rPr>
          <w:color w:val="000000" w:themeColor="text1"/>
          <w14:textFill>
            <w14:solidFill>
              <w14:schemeClr w14:val="tx1"/>
            </w14:solidFill>
          </w14:textFill>
        </w:rPr>
        <w:t>14.58</w:t>
      </w:r>
      <w:r>
        <w:rPr>
          <w:rFonts w:hint="eastAsia"/>
          <w:color w:val="000000" w:themeColor="text1"/>
          <w14:textFill>
            <w14:solidFill>
              <w14:schemeClr w14:val="tx1"/>
            </w14:solidFill>
          </w14:textFill>
        </w:rPr>
        <w:t>%，其中，农产品加工、流通、商贸类用地面积7</w:t>
      </w:r>
      <w:r>
        <w:rPr>
          <w:color w:val="000000" w:themeColor="text1"/>
          <w14:textFill>
            <w14:solidFill>
              <w14:schemeClr w14:val="tx1"/>
            </w14:solidFill>
          </w14:textFill>
        </w:rPr>
        <w:t>.35</w:t>
      </w:r>
      <w:r>
        <w:rPr>
          <w:rFonts w:hint="eastAsia"/>
          <w:color w:val="000000" w:themeColor="text1"/>
          <w14:textFill>
            <w14:solidFill>
              <w14:schemeClr w14:val="tx1"/>
            </w14:solidFill>
          </w14:textFill>
        </w:rPr>
        <w:t>公顷，占乡村产业用地的1</w:t>
      </w:r>
      <w:r>
        <w:rPr>
          <w:color w:val="000000" w:themeColor="text1"/>
          <w14:textFill>
            <w14:solidFill>
              <w14:schemeClr w14:val="tx1"/>
            </w14:solidFill>
          </w14:textFill>
        </w:rPr>
        <w:t>0.48</w:t>
      </w:r>
      <w:r>
        <w:rPr>
          <w:rFonts w:hint="eastAsia"/>
          <w:color w:val="000000" w:themeColor="text1"/>
          <w14:textFill>
            <w14:solidFill>
              <w14:schemeClr w14:val="tx1"/>
            </w14:solidFill>
          </w14:textFill>
        </w:rPr>
        <w:t>%，在地消费、乡村文创类用地面积</w:t>
      </w:r>
      <w:r>
        <w:rPr>
          <w:color w:val="000000" w:themeColor="text1"/>
          <w14:textFill>
            <w14:solidFill>
              <w14:schemeClr w14:val="tx1"/>
            </w14:solidFill>
          </w14:textFill>
        </w:rPr>
        <w:t>4.21</w:t>
      </w:r>
      <w:r>
        <w:rPr>
          <w:rFonts w:hint="eastAsia"/>
          <w:color w:val="000000" w:themeColor="text1"/>
          <w14:textFill>
            <w14:solidFill>
              <w14:schemeClr w14:val="tx1"/>
            </w14:solidFill>
          </w14:textFill>
        </w:rPr>
        <w:t>公顷，占乡村产业用地的</w:t>
      </w:r>
      <w:r>
        <w:rPr>
          <w:color w:val="000000" w:themeColor="text1"/>
          <w14:textFill>
            <w14:solidFill>
              <w14:schemeClr w14:val="tx1"/>
            </w14:solidFill>
          </w14:textFill>
        </w:rPr>
        <w:t>6.02</w:t>
      </w:r>
      <w:r>
        <w:rPr>
          <w:rFonts w:hint="eastAsia"/>
          <w:color w:val="000000" w:themeColor="text1"/>
          <w14:textFill>
            <w14:solidFill>
              <w14:schemeClr w14:val="tx1"/>
            </w14:solidFill>
          </w14:textFill>
        </w:rPr>
        <w:t>%，乡村休闲类用地面积</w:t>
      </w:r>
      <w:r>
        <w:rPr>
          <w:color w:val="000000" w:themeColor="text1"/>
          <w14:textFill>
            <w14:solidFill>
              <w14:schemeClr w14:val="tx1"/>
            </w14:solidFill>
          </w14:textFill>
        </w:rPr>
        <w:t>13.62</w:t>
      </w:r>
      <w:r>
        <w:rPr>
          <w:rFonts w:hint="eastAsia"/>
          <w:color w:val="000000" w:themeColor="text1"/>
          <w14:textFill>
            <w14:solidFill>
              <w14:schemeClr w14:val="tx1"/>
            </w14:solidFill>
          </w14:textFill>
        </w:rPr>
        <w:t>公顷，占乡村产业用地的</w:t>
      </w:r>
      <w:r>
        <w:rPr>
          <w:color w:val="000000" w:themeColor="text1"/>
          <w14:textFill>
            <w14:solidFill>
              <w14:schemeClr w14:val="tx1"/>
            </w14:solidFill>
          </w14:textFill>
        </w:rPr>
        <w:t>19.43</w:t>
      </w:r>
      <w:r>
        <w:rPr>
          <w:rFonts w:hint="eastAsia"/>
          <w:color w:val="000000" w:themeColor="text1"/>
          <w14:textFill>
            <w14:solidFill>
              <w14:schemeClr w14:val="tx1"/>
            </w14:solidFill>
          </w14:textFill>
        </w:rPr>
        <w:t>%，乡村新产业新业态用地面积</w:t>
      </w:r>
      <w:r>
        <w:rPr>
          <w:color w:val="000000" w:themeColor="text1"/>
          <w14:textFill>
            <w14:solidFill>
              <w14:schemeClr w14:val="tx1"/>
            </w14:solidFill>
          </w14:textFill>
        </w:rPr>
        <w:t>29.48</w:t>
      </w:r>
      <w:r>
        <w:rPr>
          <w:rFonts w:hint="eastAsia"/>
          <w:color w:val="000000" w:themeColor="text1"/>
          <w14:textFill>
            <w14:solidFill>
              <w14:schemeClr w14:val="tx1"/>
            </w14:solidFill>
          </w14:textFill>
        </w:rPr>
        <w:t>公顷，占乡村产业用地的</w:t>
      </w:r>
      <w:r>
        <w:rPr>
          <w:color w:val="000000" w:themeColor="text1"/>
          <w14:textFill>
            <w14:solidFill>
              <w14:schemeClr w14:val="tx1"/>
            </w14:solidFill>
          </w14:textFill>
        </w:rPr>
        <w:t>42.06</w:t>
      </w:r>
      <w:r>
        <w:rPr>
          <w:rFonts w:hint="eastAsia"/>
          <w:color w:val="000000" w:themeColor="text1"/>
          <w14:textFill>
            <w14:solidFill>
              <w14:schemeClr w14:val="tx1"/>
            </w14:solidFill>
          </w14:textFill>
        </w:rPr>
        <w:t>%，产业留白1</w:t>
      </w:r>
      <w:r>
        <w:rPr>
          <w:color w:val="000000" w:themeColor="text1"/>
          <w14:textFill>
            <w14:solidFill>
              <w14:schemeClr w14:val="tx1"/>
            </w14:solidFill>
          </w14:textFill>
        </w:rPr>
        <w:t>5.42</w:t>
      </w:r>
      <w:r>
        <w:rPr>
          <w:rFonts w:hint="eastAsia"/>
          <w:color w:val="000000" w:themeColor="text1"/>
          <w14:textFill>
            <w14:solidFill>
              <w14:schemeClr w14:val="tx1"/>
            </w14:solidFill>
          </w14:textFill>
        </w:rPr>
        <w:t>公顷，占乡村产业用地的</w:t>
      </w:r>
      <w:r>
        <w:rPr>
          <w:color w:val="000000" w:themeColor="text1"/>
          <w14:textFill>
            <w14:solidFill>
              <w14:schemeClr w14:val="tx1"/>
            </w14:solidFill>
          </w14:textFill>
        </w:rPr>
        <w:t>15.42</w:t>
      </w:r>
      <w:r>
        <w:rPr>
          <w:rFonts w:hint="eastAsia"/>
          <w:color w:val="000000" w:themeColor="text1"/>
          <w14:textFill>
            <w14:solidFill>
              <w14:schemeClr w14:val="tx1"/>
            </w14:solidFill>
          </w14:textFill>
        </w:rPr>
        <w:t>%。</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乡村产业用地保障措施</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为解决农业农村发展“用地难”问题，促进农村土地节约集约利用，优先保障农业农村产业发展用地，现提出如下措施：</w:t>
      </w:r>
    </w:p>
    <w:p>
      <w:pPr>
        <w:pStyle w:val="7"/>
        <w:numPr>
          <w:ilvl w:val="0"/>
          <w:numId w:val="48"/>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拓展农村集体建设用地使用途径</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鼓励利用已经依法审批的现状村集体建设用地保障乡村产业用地，对零星分散的可通过增减挂钩政策集中安排用地。农村集体经济组织兴办企业或者与其他单位、个人以土地使用权作价入股、联营等形式共同举办企业的，依据《</w:t>
      </w:r>
      <w:r>
        <w:rPr>
          <w:rFonts w:hint="eastAsia"/>
          <w:color w:val="000000" w:themeColor="text1"/>
          <w:lang w:val="en-US" w:eastAsia="zh-CN"/>
          <w14:textFill>
            <w14:solidFill>
              <w14:schemeClr w14:val="tx1"/>
            </w14:solidFill>
          </w14:textFill>
        </w:rPr>
        <w:t>中华人民共和国</w:t>
      </w:r>
      <w:r>
        <w:rPr>
          <w:rFonts w:hint="eastAsia"/>
          <w:color w:val="000000" w:themeColor="text1"/>
          <w14:textFill>
            <w14:solidFill>
              <w14:schemeClr w14:val="tx1"/>
            </w14:solidFill>
          </w14:textFill>
        </w:rPr>
        <w:t>土地管理法》第六十条规定使用国土空间规划确定的建设用地。单位或者个人可按照国家和省统一部署，通过集体经营性建设用地入市的渠道，以出让、出租等方式使用集体建设用地。</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开展全域土地综合整治保障乡村产业用地</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高质量推进乡村全域土地综合整治与生态修复工程，围绕做优空间、做美景观、做精农田、做特产业的思路，以村级片区为单元，组织实施</w:t>
      </w:r>
      <w:r>
        <w:rPr>
          <w:color w:val="000000" w:themeColor="text1"/>
          <w14:textFill>
            <w14:solidFill>
              <w14:schemeClr w14:val="tx1"/>
            </w14:solidFill>
          </w14:textFill>
        </w:rPr>
        <w:t>全域土地综合整治与生态修复</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优化</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重构乡村生产、生活、生态空间格局，保障</w:t>
      </w:r>
      <w:r>
        <w:rPr>
          <w:rFonts w:hint="eastAsia"/>
          <w:color w:val="000000" w:themeColor="text1"/>
          <w14:textFill>
            <w14:solidFill>
              <w14:schemeClr w14:val="tx1"/>
            </w14:solidFill>
          </w14:textFill>
        </w:rPr>
        <w:t>乡村产业用地</w:t>
      </w:r>
      <w:r>
        <w:rPr>
          <w:color w:val="000000" w:themeColor="text1"/>
          <w14:textFill>
            <w14:solidFill>
              <w14:schemeClr w14:val="tx1"/>
            </w14:solidFill>
          </w14:textFill>
        </w:rPr>
        <w:t>空间。</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鼓励农村存量住宅复合利用</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在符合规划的前提下，鼓励对依法登记的宅基地上的农村存量住宅进行复合利用，通过自营、出租、入股、合作等方式，合理发展农家乐、乡村民宿、乡村文旅文创、农产品初加工、电子商务等农村产业；需对宅基地上原有建筑物、构筑物进行翻新、改造的，应符合建设安全要求，不得突破宅基地面积标准，容积率、建筑高度、层数、风貌等应符合《遂宁市美丽乡村风貌导则》相关规定，并依法依规办理审批手续；鼓励进城落户的农村村民依法自愿有偿退出宅基地，退出宅基地符合规划的，纳入集体经营性建设用地流转与使用范围，用于保障乡村产业用地。</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规范使用设施农业用地</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在符合规划的前提下，坚持农地农用原则下合理选址，乡村产业符合设施农业用地条件的，应按照《四川省自然资源厅</w:t>
      </w:r>
      <w:r>
        <w:rPr>
          <w:color w:val="000000" w:themeColor="text1"/>
          <w14:textFill>
            <w14:solidFill>
              <w14:schemeClr w14:val="tx1"/>
            </w14:solidFill>
          </w14:textFill>
        </w:rPr>
        <w:t xml:space="preserve"> 四川省农业农村厅关于进一步完善设施农业用地管理有关问题的通知</w:t>
      </w:r>
      <w:r>
        <w:rPr>
          <w:rFonts w:hint="eastAsia"/>
          <w:color w:val="000000" w:themeColor="text1"/>
          <w14:textFill>
            <w14:solidFill>
              <w14:schemeClr w14:val="tx1"/>
            </w14:solidFill>
          </w14:textFill>
        </w:rPr>
        <w:t>（川自然资规〔</w:t>
      </w:r>
      <w:r>
        <w:rPr>
          <w:color w:val="000000" w:themeColor="text1"/>
          <w14:textFill>
            <w14:solidFill>
              <w14:schemeClr w14:val="tx1"/>
            </w14:solidFill>
          </w14:textFill>
        </w:rPr>
        <w:t>2020〕3 号</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规定办理</w:t>
      </w:r>
      <w:r>
        <w:rPr>
          <w:rFonts w:hint="eastAsia"/>
          <w:color w:val="000000" w:themeColor="text1"/>
          <w14:textFill>
            <w14:solidFill>
              <w14:schemeClr w14:val="tx1"/>
            </w14:solidFill>
          </w14:textFill>
        </w:rPr>
        <w:t>农业设施建设用地</w:t>
      </w:r>
      <w:r>
        <w:rPr>
          <w:color w:val="000000" w:themeColor="text1"/>
          <w14:textFill>
            <w14:solidFill>
              <w14:schemeClr w14:val="tx1"/>
            </w14:solidFill>
          </w14:textFill>
        </w:rPr>
        <w:t>使用备案手续。</w:t>
      </w:r>
    </w:p>
    <w:p>
      <w:pPr>
        <w:widowControl/>
        <w:jc w:val="left"/>
        <w:rPr>
          <w:rFonts w:ascii="宋体" w:hAnsi="宋体" w:eastAsia="仿宋"/>
          <w:color w:val="000000" w:themeColor="text1"/>
          <w:sz w:val="30"/>
          <w:szCs w:val="24"/>
          <w:lang w:val="zh-CN"/>
          <w14:textFill>
            <w14:solidFill>
              <w14:schemeClr w14:val="tx1"/>
            </w14:solidFill>
          </w14:textFill>
        </w:rPr>
      </w:pPr>
      <w:r>
        <w:rPr>
          <w:color w:val="000000" w:themeColor="text1"/>
          <w14:textFill>
            <w14:solidFill>
              <w14:schemeClr w14:val="tx1"/>
            </w14:solidFill>
          </w14:textFill>
        </w:rPr>
        <w:br w:type="page"/>
      </w:r>
    </w:p>
    <w:p>
      <w:pPr>
        <w:pStyle w:val="3"/>
        <w:spacing w:before="156" w:after="156"/>
        <w:rPr>
          <w:color w:val="000000" w:themeColor="text1"/>
          <w14:textFill>
            <w14:solidFill>
              <w14:schemeClr w14:val="tx1"/>
            </w14:solidFill>
          </w14:textFill>
        </w:rPr>
      </w:pPr>
      <w:bookmarkStart w:id="76" w:name="_Toc160634214"/>
      <w:r>
        <w:rPr>
          <w:rFonts w:hint="eastAsia"/>
          <w:color w:val="000000" w:themeColor="text1"/>
          <w14:textFill>
            <w14:solidFill>
              <w14:schemeClr w14:val="tx1"/>
            </w14:solidFill>
          </w14:textFill>
        </w:rPr>
        <w:t>镇区规划</w:t>
      </w:r>
      <w:bookmarkEnd w:id="76"/>
    </w:p>
    <w:p>
      <w:pPr>
        <w:pStyle w:val="5"/>
      </w:pPr>
      <w:bookmarkStart w:id="77" w:name="_Toc160634215"/>
      <w:r>
        <w:rPr>
          <w:rFonts w:hint="eastAsia"/>
        </w:rPr>
        <w:t>卓筒井镇区</w:t>
      </w:r>
      <w:bookmarkEnd w:id="77"/>
    </w:p>
    <w:p>
      <w:pPr>
        <w:pStyle w:val="6"/>
        <w:numPr>
          <w:ilvl w:val="0"/>
          <w:numId w:val="49"/>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现状概况</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卓筒井镇区地处关昌村、东坡村、吴家桥村三村交界处。北至叶家湾，南至吴家桥新村，西至老井湾，东至燕家湾。镇区“七普”</w:t>
      </w:r>
      <w:r>
        <w:rPr>
          <w:color w:val="000000" w:themeColor="text1"/>
          <w14:textFill>
            <w14:solidFill>
              <w14:schemeClr w14:val="tx1"/>
            </w14:solidFill>
          </w14:textFill>
        </w:rPr>
        <w:t>常住人口0.18万人，现状城乡建设用地</w:t>
      </w:r>
      <w:r>
        <w:rPr>
          <w:rFonts w:hint="eastAsia"/>
          <w:color w:val="000000" w:themeColor="text1"/>
          <w14:textFill>
            <w14:solidFill>
              <w14:schemeClr w14:val="tx1"/>
            </w14:solidFill>
          </w14:textFill>
        </w:rPr>
        <w:t>59.12</w:t>
      </w:r>
      <w:r>
        <w:rPr>
          <w:color w:val="000000" w:themeColor="text1"/>
          <w14:textFill>
            <w14:solidFill>
              <w14:schemeClr w14:val="tx1"/>
            </w14:solidFill>
          </w14:textFill>
        </w:rPr>
        <w:t>公顷，主要为居住、商业、公共管理与公共服务和交通运输用地</w:t>
      </w:r>
      <w:r>
        <w:rPr>
          <w:rFonts w:hint="eastAsia"/>
          <w:color w:val="000000" w:themeColor="text1"/>
          <w14:textFill>
            <w14:solidFill>
              <w14:schemeClr w14:val="tx1"/>
            </w14:solidFill>
          </w14:textFill>
        </w:rPr>
        <w:t>；现状行政、商业、教育、医疗、社会福利等设施齐备，文化、体育设施存在短板；</w:t>
      </w:r>
      <w:r>
        <w:rPr>
          <w:color w:val="000000" w:themeColor="text1"/>
          <w14:textFill>
            <w14:solidFill>
              <w14:schemeClr w14:val="tx1"/>
            </w14:solidFill>
          </w14:textFill>
        </w:rPr>
        <w:t>现状</w:t>
      </w:r>
      <w:r>
        <w:rPr>
          <w:rFonts w:hint="eastAsia"/>
          <w:color w:val="000000" w:themeColor="text1"/>
          <w14:textFill>
            <w14:solidFill>
              <w14:schemeClr w14:val="tx1"/>
            </w14:solidFill>
          </w14:textFill>
        </w:rPr>
        <w:t>对外交通便捷，镇区内部交通</w:t>
      </w:r>
      <w:r>
        <w:rPr>
          <w:color w:val="000000" w:themeColor="text1"/>
          <w14:textFill>
            <w14:solidFill>
              <w14:schemeClr w14:val="tx1"/>
            </w14:solidFill>
          </w14:textFill>
        </w:rPr>
        <w:t>系统性有待提升</w:t>
      </w:r>
      <w:r>
        <w:rPr>
          <w:rFonts w:hint="eastAsia"/>
          <w:color w:val="000000" w:themeColor="text1"/>
          <w14:textFill>
            <w14:solidFill>
              <w14:schemeClr w14:val="tx1"/>
            </w14:solidFill>
          </w14:textFill>
        </w:rPr>
        <w:t>，缺乏停车设施；大英河沿岸亲水性</w:t>
      </w:r>
      <w:r>
        <w:rPr>
          <w:rFonts w:hint="eastAsia"/>
          <w:color w:val="000000" w:themeColor="text1"/>
          <w:lang w:val="en-US"/>
          <w14:textFill>
            <w14:solidFill>
              <w14:schemeClr w14:val="tx1"/>
            </w14:solidFill>
          </w14:textFill>
        </w:rPr>
        <w:t>好，但开敞空间品质不高；</w:t>
      </w:r>
      <w:r>
        <w:rPr>
          <w:rFonts w:hint="eastAsia"/>
          <w:color w:val="000000" w:themeColor="text1"/>
          <w14:textFill>
            <w14:solidFill>
              <w14:schemeClr w14:val="tx1"/>
            </w14:solidFill>
          </w14:textFill>
        </w:rPr>
        <w:t>市政基础设施包括燃气、雨水、环卫等设施建设滞后</w:t>
      </w:r>
      <w:r>
        <w:rPr>
          <w:color w:val="000000" w:themeColor="text1"/>
          <w14:textFill>
            <w14:solidFill>
              <w14:schemeClr w14:val="tx1"/>
            </w14:solidFill>
          </w14:textFill>
        </w:rPr>
        <w:t>。</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定位规模</w:t>
      </w:r>
    </w:p>
    <w:p>
      <w:pPr>
        <w:pStyle w:val="4"/>
        <w:ind w:firstLine="640"/>
        <w:rPr>
          <w:color w:val="FF0000"/>
        </w:rPr>
      </w:pPr>
      <w:r>
        <w:rPr>
          <w:rFonts w:hint="eastAsia"/>
          <w:color w:val="000000" w:themeColor="text1"/>
          <w14:textFill>
            <w14:solidFill>
              <w14:schemeClr w14:val="tx1"/>
            </w14:solidFill>
          </w14:textFill>
        </w:rPr>
        <w:t>卓筒井镇</w:t>
      </w:r>
      <w:r>
        <w:rPr>
          <w:rFonts w:hint="eastAsia"/>
          <w:color w:val="000000" w:themeColor="text1"/>
          <w:lang w:val="en-US"/>
          <w14:textFill>
            <w14:solidFill>
              <w14:schemeClr w14:val="tx1"/>
            </w14:solidFill>
          </w14:textFill>
        </w:rPr>
        <w:t>作为片区副中心镇</w:t>
      </w:r>
      <w:r>
        <w:rPr>
          <w:rFonts w:hint="eastAsia"/>
          <w:color w:val="000000" w:themeColor="text1"/>
          <w14:textFill>
            <w14:solidFill>
              <w14:schemeClr w14:val="tx1"/>
            </w14:solidFill>
          </w14:textFill>
        </w:rPr>
        <w:t>，与县城错位承担片区综合服务功能，培育为县域经济增长极。依据上位规划，确定卓筒井镇功能定位为千年“卓筒井”文旅价值转化基地及县域南部文旅游城镇，引导文旅产业要素向卓筒井聚集，积极培育新产业、新业态，打造副中心镇。加大公共资源投放，引导人口和要素集中布局；加</w:t>
      </w:r>
      <w:r>
        <w:rPr>
          <w:rFonts w:hint="eastAsia"/>
        </w:rPr>
        <w:t>强设施配套，提升承载能力和服务功能；拓展城镇发展空间，规划至</w:t>
      </w:r>
      <w:r>
        <w:t>2035年，常住人口0.4万人，</w:t>
      </w:r>
      <w:r>
        <w:rPr>
          <w:b/>
          <w:bCs/>
          <w:u w:val="single"/>
        </w:rPr>
        <w:t>城乡建设用地规模</w:t>
      </w:r>
      <w:r>
        <w:rPr>
          <w:rFonts w:hint="eastAsia"/>
          <w:b/>
          <w:bCs/>
          <w:u w:val="single"/>
        </w:rPr>
        <w:t>不超过</w:t>
      </w:r>
      <w:r>
        <w:rPr>
          <w:rFonts w:hint="eastAsia"/>
          <w:b/>
          <w:bCs/>
          <w:u w:val="single"/>
          <w:lang w:val="en-US"/>
        </w:rPr>
        <w:t>61.36</w:t>
      </w:r>
      <w:r>
        <w:rPr>
          <w:b/>
          <w:bCs/>
          <w:u w:val="single"/>
        </w:rPr>
        <w:t>公顷</w:t>
      </w:r>
      <w:r>
        <w:t>。</w:t>
      </w:r>
    </w:p>
    <w:p>
      <w:pPr>
        <w:pStyle w:val="6"/>
        <w:spacing w:before="156"/>
        <w:rPr>
          <w:color w:val="000000" w:themeColor="text1"/>
          <w14:textFill>
            <w14:solidFill>
              <w14:schemeClr w14:val="tx1"/>
            </w14:solidFill>
          </w14:textFill>
        </w:rPr>
      </w:pPr>
      <w:r>
        <w:rPr>
          <w:rFonts w:hint="eastAsia"/>
          <w:color w:val="000000" w:themeColor="text1"/>
          <w:lang w:val="en-US"/>
          <w14:textFill>
            <w14:solidFill>
              <w14:schemeClr w14:val="tx1"/>
            </w14:solidFill>
          </w14:textFill>
        </w:rPr>
        <w:t>功能分区</w:t>
      </w:r>
    </w:p>
    <w:p>
      <w:pPr>
        <w:pStyle w:val="4"/>
        <w:ind w:firstLine="640"/>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以组团为单元优化镇区空间格局和功能分布，包括综合服务组团、卓筒井遗址文旅组团和生活居住组团。</w:t>
      </w:r>
    </w:p>
    <w:p>
      <w:pPr>
        <w:pStyle w:val="4"/>
        <w:ind w:firstLine="643"/>
        <w:rPr>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综合服务组团：</w:t>
      </w:r>
      <w:r>
        <w:rPr>
          <w:rFonts w:hint="eastAsia"/>
          <w:color w:val="000000" w:themeColor="text1"/>
          <w:lang w:val="en-US"/>
          <w14:textFill>
            <w14:solidFill>
              <w14:schemeClr w14:val="tx1"/>
            </w14:solidFill>
          </w14:textFill>
        </w:rPr>
        <w:t>实施旧城改造，优化行政、商业、教育、医疗等公共服务设施布局，补充文化、体育等公共服务设施和交通设施短板，新增服务农资、农产品流通的供销设施，进一步提升副中心镇综合服务功能。</w:t>
      </w:r>
    </w:p>
    <w:p>
      <w:pPr>
        <w:pStyle w:val="4"/>
        <w:ind w:firstLine="643"/>
        <w:rPr>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卓筒井遗址文旅组团：</w:t>
      </w:r>
      <w:r>
        <w:rPr>
          <w:rFonts w:hint="eastAsia"/>
          <w:color w:val="000000" w:themeColor="text1"/>
          <w:lang w:val="en-US"/>
          <w14:textFill>
            <w14:solidFill>
              <w14:schemeClr w14:val="tx1"/>
            </w14:solidFill>
          </w14:textFill>
        </w:rPr>
        <w:t>严格保护国家级文物保护单位卓筒井遗址，围绕遗址公园，盘活存量城镇建设用地，开发文旅价值转化业态，布局商业、文创、酒店、餐饮、娱乐和居住配套等功能，为应对文旅产业开发的不确定性，适度进行规划留白。</w:t>
      </w:r>
    </w:p>
    <w:p>
      <w:pPr>
        <w:pStyle w:val="4"/>
        <w:ind w:firstLine="643"/>
        <w:rPr>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生活居住组团：</w:t>
      </w:r>
      <w:r>
        <w:rPr>
          <w:rFonts w:hint="eastAsia"/>
          <w:color w:val="000000" w:themeColor="text1"/>
          <w:lang w:val="en-US"/>
          <w14:textFill>
            <w14:solidFill>
              <w14:schemeClr w14:val="tx1"/>
            </w14:solidFill>
          </w14:textFill>
        </w:rPr>
        <w:t>盘活存量城镇住宅用地，打通道路交通瓶颈，完善社区配套；按照“镇村一体”的模式将东坡村新村聚居点与镇区统一规划，统筹布局市政基础设施和公共服务设施共建共享。</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用地布局</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依据发展定位与功能分区，统筹优化居住、公共管理和公共服务商业服务业、仓储、交通运输、公用设施、绿地与开敞空间以及特殊用地布局，对暂未明确具体用途的，进行规划留白，详见附表</w:t>
      </w:r>
      <w:r>
        <w:rPr>
          <w:color w:val="000000" w:themeColor="text1"/>
          <w14:textFill>
            <w14:solidFill>
              <w14:schemeClr w14:val="tx1"/>
            </w14:solidFill>
          </w14:textFill>
        </w:rPr>
        <w:t>8 卓筒井镇区用地结构规划表</w:t>
      </w:r>
    </w:p>
    <w:p>
      <w:pPr>
        <w:pStyle w:val="7"/>
        <w:numPr>
          <w:ilvl w:val="0"/>
          <w:numId w:val="50"/>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居住用地</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引导人口向副中心镇集中，盘活存量城镇住宅用地。将开发边界内的现状农村宅基地规划为城镇住宅用地，优化提升开发边界外农村宅基地。</w:t>
      </w:r>
    </w:p>
    <w:p>
      <w:pPr>
        <w:pStyle w:val="4"/>
        <w:ind w:firstLine="640"/>
        <w:rPr>
          <w:color w:val="000000" w:themeColor="text1"/>
          <w:lang w:val="en-US"/>
          <w14:textFill>
            <w14:solidFill>
              <w14:schemeClr w14:val="tx1"/>
            </w14:solidFill>
          </w14:textFill>
        </w:rPr>
      </w:pPr>
      <w:r>
        <w:rPr>
          <w:rFonts w:hint="eastAsia"/>
          <w:color w:val="000000" w:themeColor="text1"/>
          <w14:textFill>
            <w14:solidFill>
              <w14:schemeClr w14:val="tx1"/>
            </w14:solidFill>
          </w14:textFill>
        </w:rPr>
        <w:t>规划</w:t>
      </w:r>
      <w:r>
        <w:rPr>
          <w:rFonts w:hint="eastAsia"/>
          <w:color w:val="000000" w:themeColor="text1"/>
          <w:lang w:val="en-US"/>
          <w14:textFill>
            <w14:solidFill>
              <w14:schemeClr w14:val="tx1"/>
            </w14:solidFill>
          </w14:textFill>
        </w:rPr>
        <w:t>居住用地</w:t>
      </w:r>
      <w:r>
        <w:rPr>
          <w:color w:val="000000" w:themeColor="text1"/>
          <w:lang w:val="en-US"/>
          <w14:textFill>
            <w14:solidFill>
              <w14:schemeClr w14:val="tx1"/>
            </w14:solidFill>
          </w14:textFill>
        </w:rPr>
        <w:t>35</w:t>
      </w:r>
      <w:r>
        <w:rPr>
          <w:rFonts w:hint="eastAsia"/>
          <w:color w:val="000000" w:themeColor="text1"/>
          <w:lang w:val="en-US"/>
          <w14:textFill>
            <w14:solidFill>
              <w14:schemeClr w14:val="tx1"/>
            </w14:solidFill>
          </w14:textFill>
        </w:rPr>
        <w:t>公顷，其中</w:t>
      </w:r>
      <w:r>
        <w:rPr>
          <w:rFonts w:hint="eastAsia"/>
          <w:color w:val="000000" w:themeColor="text1"/>
          <w14:textFill>
            <w14:solidFill>
              <w14:schemeClr w14:val="tx1"/>
            </w14:solidFill>
          </w14:textFill>
        </w:rPr>
        <w:t>二类</w:t>
      </w:r>
      <w:r>
        <w:rPr>
          <w:rFonts w:hint="eastAsia"/>
          <w:color w:val="000000" w:themeColor="text1"/>
          <w:lang w:val="en-US"/>
          <w14:textFill>
            <w14:solidFill>
              <w14:schemeClr w14:val="tx1"/>
            </w14:solidFill>
          </w14:textFill>
        </w:rPr>
        <w:t>城镇住宅用地31.83</w:t>
      </w:r>
      <w:r>
        <w:rPr>
          <w:color w:val="000000" w:themeColor="text1"/>
          <w14:textFill>
            <w14:solidFill>
              <w14:schemeClr w14:val="tx1"/>
            </w14:solidFill>
          </w14:textFill>
        </w:rPr>
        <w:t xml:space="preserve">公顷，占总用地的 </w:t>
      </w:r>
      <w:r>
        <w:rPr>
          <w:rFonts w:hint="eastAsia"/>
          <w:color w:val="000000" w:themeColor="text1"/>
          <w:lang w:val="en-US"/>
          <w14:textFill>
            <w14:solidFill>
              <w14:schemeClr w14:val="tx1"/>
            </w14:solidFill>
          </w14:textFill>
        </w:rPr>
        <w:t>33.11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rFonts w:hint="eastAsia"/>
          <w:color w:val="000000" w:themeColor="text1"/>
          <w:lang w:val="en-US"/>
          <w14:textFill>
            <w14:solidFill>
              <w14:schemeClr w14:val="tx1"/>
            </w14:solidFill>
          </w14:textFill>
        </w:rPr>
        <w:t>农村宅基地2.98公顷，占总用地3.1%。</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公共管理与公共服务用地</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保留镇政府、东坡村村委会，结合镇政府提升完善便民服务、税务、自然资源、人民法庭等设施，扩建卓筒井派出所；保留卓筒井中学、东坡村幼儿园，</w:t>
      </w:r>
      <w:r>
        <w:rPr>
          <w:rFonts w:hint="eastAsia"/>
          <w:color w:val="000000" w:themeColor="text1"/>
          <w:lang w:val="en-US"/>
          <w14:textFill>
            <w14:solidFill>
              <w14:schemeClr w14:val="tx1"/>
            </w14:solidFill>
          </w14:textFill>
        </w:rPr>
        <w:t>迁建</w:t>
      </w:r>
      <w:r>
        <w:rPr>
          <w:rFonts w:hint="eastAsia"/>
          <w:color w:val="000000" w:themeColor="text1"/>
          <w14:textFill>
            <w14:solidFill>
              <w14:schemeClr w14:val="tx1"/>
            </w14:solidFill>
          </w14:textFill>
        </w:rPr>
        <w:t>卓筒井小学</w:t>
      </w:r>
      <w:r>
        <w:rPr>
          <w:rFonts w:hint="eastAsia"/>
          <w:color w:val="000000" w:themeColor="text1"/>
          <w:lang w:val="en-US"/>
          <w14:textFill>
            <w14:solidFill>
              <w14:schemeClr w14:val="tx1"/>
            </w14:solidFill>
          </w14:textFill>
        </w:rPr>
        <w:t>至镇区东侧，原址改建幼儿园，结合迁建后的卓筒井小学新建卓筒井幼儿园，新建</w:t>
      </w:r>
      <w:r>
        <w:rPr>
          <w:rFonts w:hint="eastAsia"/>
          <w:color w:val="000000" w:themeColor="text1"/>
          <w14:textFill>
            <w14:solidFill>
              <w14:schemeClr w14:val="tx1"/>
            </w14:solidFill>
          </w14:textFill>
        </w:rPr>
        <w:t>职业培训中心；保留卓筒井卫生院；新建全民健身中心，提升文化站，保留卓筒井加油站。</w:t>
      </w:r>
    </w:p>
    <w:p>
      <w:pPr>
        <w:pStyle w:val="4"/>
        <w:ind w:firstLine="643"/>
        <w:rPr>
          <w:color w:val="000000" w:themeColor="text1"/>
          <w14:textFill>
            <w14:solidFill>
              <w14:schemeClr w14:val="tx1"/>
            </w14:solidFill>
          </w14:textFill>
        </w:rPr>
      </w:pPr>
      <w:r>
        <w:rPr>
          <w:rFonts w:hint="eastAsia"/>
          <w:b/>
          <w:bCs/>
          <w:color w:val="000000" w:themeColor="text1"/>
          <w:u w:val="single"/>
          <w14:textFill>
            <w14:solidFill>
              <w14:schemeClr w14:val="tx1"/>
            </w14:solidFill>
          </w14:textFill>
        </w:rPr>
        <w:t>规划公共管理和公共服务用地</w:t>
      </w:r>
      <w:r>
        <w:rPr>
          <w:rFonts w:hint="eastAsia"/>
          <w:b/>
          <w:bCs/>
          <w:color w:val="000000" w:themeColor="text1"/>
          <w:u w:val="single"/>
          <w:lang w:val="en-US"/>
          <w14:textFill>
            <w14:solidFill>
              <w14:schemeClr w14:val="tx1"/>
            </w14:solidFill>
          </w14:textFill>
        </w:rPr>
        <w:t>8.73</w:t>
      </w:r>
      <w:r>
        <w:rPr>
          <w:b/>
          <w:bCs/>
          <w:color w:val="000000" w:themeColor="text1"/>
          <w:u w:val="single"/>
          <w14:textFill>
            <w14:solidFill>
              <w14:schemeClr w14:val="tx1"/>
            </w14:solidFill>
          </w14:textFill>
        </w:rPr>
        <w:t>公顷，</w:t>
      </w:r>
      <w:r>
        <w:rPr>
          <w:rFonts w:hint="eastAsia"/>
          <w:b/>
          <w:bCs/>
          <w:color w:val="000000" w:themeColor="text1"/>
          <w:u w:val="single"/>
          <w:lang w:val="en-US"/>
          <w14:textFill>
            <w14:solidFill>
              <w14:schemeClr w14:val="tx1"/>
            </w14:solidFill>
          </w14:textFill>
        </w:rPr>
        <w:t>占总用地9.08%：</w:t>
      </w:r>
      <w:r>
        <w:rPr>
          <w:b/>
          <w:bCs/>
          <w:color w:val="000000" w:themeColor="text1"/>
          <w:u w:val="single"/>
          <w14:textFill>
            <w14:solidFill>
              <w14:schemeClr w14:val="tx1"/>
            </w14:solidFill>
          </w14:textFill>
        </w:rPr>
        <w:t>其中机关团体用地</w:t>
      </w:r>
      <w:r>
        <w:rPr>
          <w:rFonts w:hint="eastAsia"/>
          <w:b/>
          <w:bCs/>
          <w:color w:val="000000" w:themeColor="text1"/>
          <w:u w:val="single"/>
          <w:lang w:val="en-US"/>
          <w14:textFill>
            <w14:solidFill>
              <w14:schemeClr w14:val="tx1"/>
            </w14:solidFill>
          </w14:textFill>
        </w:rPr>
        <w:t>1.06</w:t>
      </w:r>
      <w:r>
        <w:rPr>
          <w:b/>
          <w:bCs/>
          <w:color w:val="000000" w:themeColor="text1"/>
          <w:u w:val="single"/>
          <w14:textFill>
            <w14:solidFill>
              <w14:schemeClr w14:val="tx1"/>
            </w14:solidFill>
          </w14:textFill>
        </w:rPr>
        <w:t>公顷、文化活动</w:t>
      </w:r>
      <w:r>
        <w:rPr>
          <w:rFonts w:hint="eastAsia"/>
          <w:b/>
          <w:bCs/>
          <w:color w:val="000000" w:themeColor="text1"/>
          <w:u w:val="single"/>
          <w:lang w:val="en-US"/>
          <w14:textFill>
            <w14:solidFill>
              <w14:schemeClr w14:val="tx1"/>
            </w14:solidFill>
          </w14:textFill>
        </w:rPr>
        <w:t>用</w:t>
      </w:r>
      <w:r>
        <w:rPr>
          <w:b/>
          <w:bCs/>
          <w:color w:val="000000" w:themeColor="text1"/>
          <w:u w:val="single"/>
          <w14:textFill>
            <w14:solidFill>
              <w14:schemeClr w14:val="tx1"/>
            </w14:solidFill>
          </w14:textFill>
        </w:rPr>
        <w:t>地</w:t>
      </w:r>
      <w:r>
        <w:rPr>
          <w:rFonts w:hint="eastAsia"/>
          <w:b/>
          <w:bCs/>
          <w:color w:val="000000" w:themeColor="text1"/>
          <w:u w:val="single"/>
          <w:lang w:val="en-US"/>
          <w14:textFill>
            <w14:solidFill>
              <w14:schemeClr w14:val="tx1"/>
            </w14:solidFill>
          </w14:textFill>
        </w:rPr>
        <w:t>0.18</w:t>
      </w:r>
      <w:r>
        <w:rPr>
          <w:b/>
          <w:bCs/>
          <w:color w:val="000000" w:themeColor="text1"/>
          <w:u w:val="single"/>
          <w14:textFill>
            <w14:solidFill>
              <w14:schemeClr w14:val="tx1"/>
            </w14:solidFill>
          </w14:textFill>
        </w:rPr>
        <w:t>公顷、中小学用地</w:t>
      </w:r>
      <w:r>
        <w:rPr>
          <w:rFonts w:hint="eastAsia"/>
          <w:b/>
          <w:bCs/>
          <w:color w:val="000000" w:themeColor="text1"/>
          <w:u w:val="single"/>
          <w:lang w:val="en-US"/>
          <w14:textFill>
            <w14:solidFill>
              <w14:schemeClr w14:val="tx1"/>
            </w14:solidFill>
          </w14:textFill>
        </w:rPr>
        <w:t>2.75</w:t>
      </w:r>
      <w:r>
        <w:rPr>
          <w:b/>
          <w:bCs/>
          <w:color w:val="000000" w:themeColor="text1"/>
          <w:u w:val="single"/>
          <w14:textFill>
            <w14:solidFill>
              <w14:schemeClr w14:val="tx1"/>
            </w14:solidFill>
          </w14:textFill>
        </w:rPr>
        <w:t>公顷、幼儿园用地</w:t>
      </w:r>
      <w:r>
        <w:rPr>
          <w:rFonts w:hint="eastAsia"/>
          <w:b/>
          <w:bCs/>
          <w:color w:val="000000" w:themeColor="text1"/>
          <w:u w:val="single"/>
          <w:lang w:val="en-US"/>
          <w14:textFill>
            <w14:solidFill>
              <w14:schemeClr w14:val="tx1"/>
            </w14:solidFill>
          </w14:textFill>
        </w:rPr>
        <w:t>1.7</w:t>
      </w:r>
      <w:r>
        <w:rPr>
          <w:b/>
          <w:bCs/>
          <w:color w:val="000000" w:themeColor="text1"/>
          <w:u w:val="single"/>
          <w14:textFill>
            <w14:solidFill>
              <w14:schemeClr w14:val="tx1"/>
            </w14:solidFill>
          </w14:textFill>
        </w:rPr>
        <w:t>公顷、</w:t>
      </w:r>
      <w:r>
        <w:rPr>
          <w:rFonts w:hint="eastAsia"/>
          <w:b/>
          <w:bCs/>
          <w:color w:val="000000" w:themeColor="text1"/>
          <w:u w:val="single"/>
          <w:lang w:val="en-US"/>
          <w14:textFill>
            <w14:solidFill>
              <w14:schemeClr w14:val="tx1"/>
            </w14:solidFill>
          </w14:textFill>
        </w:rPr>
        <w:t>其他</w:t>
      </w:r>
      <w:r>
        <w:rPr>
          <w:rFonts w:hint="eastAsia"/>
          <w:b/>
          <w:bCs/>
          <w:color w:val="000000" w:themeColor="text1"/>
          <w:u w:val="single"/>
          <w14:textFill>
            <w14:solidFill>
              <w14:schemeClr w14:val="tx1"/>
            </w14:solidFill>
          </w14:textFill>
        </w:rPr>
        <w:t>教育用地</w:t>
      </w:r>
      <w:r>
        <w:rPr>
          <w:rFonts w:hint="eastAsia"/>
          <w:b/>
          <w:bCs/>
          <w:color w:val="000000" w:themeColor="text1"/>
          <w:u w:val="single"/>
          <w:lang w:val="en-US"/>
          <w14:textFill>
            <w14:solidFill>
              <w14:schemeClr w14:val="tx1"/>
            </w14:solidFill>
          </w14:textFill>
        </w:rPr>
        <w:t>0.42</w:t>
      </w:r>
      <w:r>
        <w:rPr>
          <w:rFonts w:hint="eastAsia"/>
          <w:b/>
          <w:bCs/>
          <w:color w:val="000000" w:themeColor="text1"/>
          <w:u w:val="single"/>
          <w14:textFill>
            <w14:solidFill>
              <w14:schemeClr w14:val="tx1"/>
            </w14:solidFill>
          </w14:textFill>
        </w:rPr>
        <w:t>公顷、</w:t>
      </w:r>
      <w:r>
        <w:rPr>
          <w:b/>
          <w:bCs/>
          <w:color w:val="000000" w:themeColor="text1"/>
          <w:u w:val="single"/>
          <w14:textFill>
            <w14:solidFill>
              <w14:schemeClr w14:val="tx1"/>
            </w14:solidFill>
          </w14:textFill>
        </w:rPr>
        <w:t>体育用地</w:t>
      </w:r>
      <w:r>
        <w:rPr>
          <w:rFonts w:hint="eastAsia"/>
          <w:b/>
          <w:bCs/>
          <w:color w:val="000000" w:themeColor="text1"/>
          <w:u w:val="single"/>
          <w:lang w:val="en-US"/>
          <w14:textFill>
            <w14:solidFill>
              <w14:schemeClr w14:val="tx1"/>
            </w14:solidFill>
          </w14:textFill>
        </w:rPr>
        <w:t>0.55</w:t>
      </w:r>
      <w:r>
        <w:rPr>
          <w:b/>
          <w:bCs/>
          <w:color w:val="000000" w:themeColor="text1"/>
          <w:u w:val="single"/>
          <w14:textFill>
            <w14:solidFill>
              <w14:schemeClr w14:val="tx1"/>
            </w14:solidFill>
          </w14:textFill>
        </w:rPr>
        <w:t>公顷、</w:t>
      </w:r>
      <w:r>
        <w:rPr>
          <w:rFonts w:hint="eastAsia"/>
          <w:b/>
          <w:bCs/>
          <w:color w:val="000000" w:themeColor="text1"/>
          <w:u w:val="single"/>
          <w:lang w:val="en-US"/>
          <w14:textFill>
            <w14:solidFill>
              <w14:schemeClr w14:val="tx1"/>
            </w14:solidFill>
          </w14:textFill>
        </w:rPr>
        <w:t>医疗卫生</w:t>
      </w:r>
      <w:r>
        <w:rPr>
          <w:rFonts w:hint="eastAsia"/>
          <w:b/>
          <w:bCs/>
          <w:color w:val="000000" w:themeColor="text1"/>
          <w:u w:val="single"/>
          <w14:textFill>
            <w14:solidFill>
              <w14:schemeClr w14:val="tx1"/>
            </w14:solidFill>
          </w14:textFill>
        </w:rPr>
        <w:t>用地</w:t>
      </w:r>
      <w:r>
        <w:rPr>
          <w:b/>
          <w:bCs/>
          <w:color w:val="000000" w:themeColor="text1"/>
          <w:u w:val="single"/>
          <w14:textFill>
            <w14:solidFill>
              <w14:schemeClr w14:val="tx1"/>
            </w14:solidFill>
          </w14:textFill>
        </w:rPr>
        <w:t>0.7</w:t>
      </w:r>
      <w:r>
        <w:rPr>
          <w:rFonts w:hint="eastAsia"/>
          <w:b/>
          <w:bCs/>
          <w:color w:val="000000" w:themeColor="text1"/>
          <w:u w:val="single"/>
          <w:lang w:val="en-US"/>
          <w14:textFill>
            <w14:solidFill>
              <w14:schemeClr w14:val="tx1"/>
            </w14:solidFill>
          </w14:textFill>
        </w:rPr>
        <w:t>3</w:t>
      </w:r>
      <w:r>
        <w:rPr>
          <w:b/>
          <w:bCs/>
          <w:color w:val="000000" w:themeColor="text1"/>
          <w:u w:val="single"/>
          <w14:textFill>
            <w14:solidFill>
              <w14:schemeClr w14:val="tx1"/>
            </w14:solidFill>
          </w14:textFill>
        </w:rPr>
        <w:t>公顷、老年人社会福利用地1.33公顷</w:t>
      </w:r>
      <w:r>
        <w:rPr>
          <w:color w:val="000000" w:themeColor="text1"/>
          <w14:textFill>
            <w14:solidFill>
              <w14:schemeClr w14:val="tx1"/>
            </w14:solidFill>
          </w14:textFill>
        </w:rPr>
        <w:t>。</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商业服务业用地</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改造沿河农宅，补充特色商业空间；结合</w:t>
      </w:r>
      <w:r>
        <w:rPr>
          <w:rFonts w:hint="eastAsia"/>
          <w:color w:val="000000" w:themeColor="text1"/>
          <w:lang w:val="en-US"/>
          <w14:textFill>
            <w14:solidFill>
              <w14:schemeClr w14:val="tx1"/>
            </w14:solidFill>
          </w14:textFill>
        </w:rPr>
        <w:t>卓筒井遗址</w:t>
      </w:r>
      <w:r>
        <w:rPr>
          <w:rFonts w:hint="eastAsia"/>
          <w:color w:val="000000" w:themeColor="text1"/>
          <w14:textFill>
            <w14:solidFill>
              <w14:schemeClr w14:val="tx1"/>
            </w14:solidFill>
          </w14:textFill>
        </w:rPr>
        <w:t>公园布局文旅商业街区；新建农贸市场，提升完善银行、电信、邮政网点以及超市，新增娱乐用地。</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规划商业服务业用地</w:t>
      </w:r>
      <w:r>
        <w:rPr>
          <w:rFonts w:hint="eastAsia"/>
          <w:color w:val="000000" w:themeColor="text1"/>
          <w:lang w:val="en-US"/>
          <w14:textFill>
            <w14:solidFill>
              <w14:schemeClr w14:val="tx1"/>
            </w14:solidFill>
          </w14:textFill>
        </w:rPr>
        <w:t>5.25</w:t>
      </w:r>
      <w:r>
        <w:rPr>
          <w:color w:val="000000" w:themeColor="text1"/>
          <w14:textFill>
            <w14:solidFill>
              <w14:schemeClr w14:val="tx1"/>
            </w14:solidFill>
          </w14:textFill>
        </w:rPr>
        <w:t>公顷</w:t>
      </w:r>
      <w:r>
        <w:rPr>
          <w:rFonts w:hint="eastAsia"/>
          <w:color w:val="000000" w:themeColor="text1"/>
          <w14:textFill>
            <w14:solidFill>
              <w14:schemeClr w14:val="tx1"/>
            </w14:solidFill>
          </w14:textFill>
        </w:rPr>
        <w:t>，</w:t>
      </w:r>
      <w:r>
        <w:rPr>
          <w:rFonts w:hint="eastAsia"/>
          <w:color w:val="000000" w:themeColor="text1"/>
          <w:lang w:val="en-US"/>
          <w14:textFill>
            <w14:solidFill>
              <w14:schemeClr w14:val="tx1"/>
            </w14:solidFill>
          </w14:textFill>
        </w:rPr>
        <w:t>占总用地5.46%，</w:t>
      </w:r>
      <w:r>
        <w:rPr>
          <w:color w:val="000000" w:themeColor="text1"/>
          <w14:textFill>
            <w14:solidFill>
              <w14:schemeClr w14:val="tx1"/>
            </w14:solidFill>
          </w14:textFill>
        </w:rPr>
        <w:t>其中零售商业用地</w:t>
      </w:r>
      <w:r>
        <w:rPr>
          <w:rFonts w:hint="eastAsia"/>
          <w:color w:val="000000" w:themeColor="text1"/>
          <w:lang w:val="en-US"/>
          <w14:textFill>
            <w14:solidFill>
              <w14:schemeClr w14:val="tx1"/>
            </w14:solidFill>
          </w14:textFill>
        </w:rPr>
        <w:t>3.63</w:t>
      </w:r>
      <w:r>
        <w:rPr>
          <w:color w:val="000000" w:themeColor="text1"/>
          <w14:textFill>
            <w14:solidFill>
              <w14:schemeClr w14:val="tx1"/>
            </w14:solidFill>
          </w14:textFill>
        </w:rPr>
        <w:t>公顷，餐饮用地</w:t>
      </w:r>
      <w:r>
        <w:rPr>
          <w:rFonts w:hint="eastAsia"/>
          <w:color w:val="000000" w:themeColor="text1"/>
          <w:lang w:val="en-US"/>
          <w14:textFill>
            <w14:solidFill>
              <w14:schemeClr w14:val="tx1"/>
            </w14:solidFill>
          </w14:textFill>
        </w:rPr>
        <w:t>0.43</w:t>
      </w:r>
      <w:r>
        <w:rPr>
          <w:color w:val="000000" w:themeColor="text1"/>
          <w14:textFill>
            <w14:solidFill>
              <w14:schemeClr w14:val="tx1"/>
            </w14:solidFill>
          </w14:textFill>
        </w:rPr>
        <w:t>公顷，旅馆用地0</w:t>
      </w:r>
      <w:r>
        <w:rPr>
          <w:rFonts w:hint="eastAsia"/>
          <w:color w:val="000000" w:themeColor="text1"/>
          <w:lang w:val="en-US"/>
          <w14:textFill>
            <w14:solidFill>
              <w14:schemeClr w14:val="tx1"/>
            </w14:solidFill>
          </w14:textFill>
        </w:rPr>
        <w:t>.47</w:t>
      </w:r>
      <w:r>
        <w:rPr>
          <w:color w:val="000000" w:themeColor="text1"/>
          <w14:textFill>
            <w14:solidFill>
              <w14:schemeClr w14:val="tx1"/>
            </w14:solidFill>
          </w14:textFill>
        </w:rPr>
        <w:t>公顷，公用设施营业网点用地0.</w:t>
      </w:r>
      <w:r>
        <w:rPr>
          <w:rFonts w:hint="eastAsia"/>
          <w:color w:val="000000" w:themeColor="text1"/>
          <w:lang w:val="en-US"/>
          <w14:textFill>
            <w14:solidFill>
              <w14:schemeClr w14:val="tx1"/>
            </w14:solidFill>
          </w14:textFill>
        </w:rPr>
        <w:t>21</w:t>
      </w:r>
      <w:r>
        <w:rPr>
          <w:color w:val="000000" w:themeColor="text1"/>
          <w14:textFill>
            <w14:solidFill>
              <w14:schemeClr w14:val="tx1"/>
            </w14:solidFill>
          </w14:textFill>
        </w:rPr>
        <w:t>公顷，娱乐用地0.5</w:t>
      </w:r>
      <w:r>
        <w:rPr>
          <w:rFonts w:hint="eastAsia"/>
          <w:color w:val="000000" w:themeColor="text1"/>
          <w:lang w:val="en-US"/>
          <w14:textFill>
            <w14:solidFill>
              <w14:schemeClr w14:val="tx1"/>
            </w14:solidFill>
          </w14:textFill>
        </w:rPr>
        <w:t>0</w:t>
      </w:r>
      <w:r>
        <w:rPr>
          <w:color w:val="000000" w:themeColor="text1"/>
          <w14:textFill>
            <w14:solidFill>
              <w14:schemeClr w14:val="tx1"/>
            </w14:solidFill>
          </w14:textFill>
        </w:rPr>
        <w:t>公顷。</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仓储用地</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保留现状仓储用地，规模为</w:t>
      </w:r>
      <w:r>
        <w:rPr>
          <w:color w:val="000000" w:themeColor="text1"/>
          <w14:textFill>
            <w14:solidFill>
              <w14:schemeClr w14:val="tx1"/>
            </w14:solidFill>
          </w14:textFill>
        </w:rPr>
        <w:t>0.1</w:t>
      </w:r>
      <w:r>
        <w:rPr>
          <w:rFonts w:hint="eastAsia"/>
          <w:color w:val="000000" w:themeColor="text1"/>
          <w:lang w:val="en-US"/>
          <w14:textFill>
            <w14:solidFill>
              <w14:schemeClr w14:val="tx1"/>
            </w14:solidFill>
          </w14:textFill>
        </w:rPr>
        <w:t>5</w:t>
      </w:r>
      <w:r>
        <w:rPr>
          <w:color w:val="000000" w:themeColor="text1"/>
          <w14:textFill>
            <w14:solidFill>
              <w14:schemeClr w14:val="tx1"/>
            </w14:solidFill>
          </w14:textFill>
        </w:rPr>
        <w:t>公顷。</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交通运输用地</w:t>
      </w:r>
    </w:p>
    <w:p>
      <w:pPr>
        <w:pStyle w:val="4"/>
        <w:ind w:firstLine="640"/>
        <w:rPr>
          <w:color w:val="000000" w:themeColor="text1"/>
          <w14:textFill>
            <w14:solidFill>
              <w14:schemeClr w14:val="tx1"/>
            </w14:solidFill>
          </w14:textFill>
        </w:rPr>
      </w:pPr>
      <w:r>
        <w:rPr>
          <w:rFonts w:hint="eastAsia"/>
          <w:color w:val="000000" w:themeColor="text1"/>
          <w:lang w:val="en-US"/>
          <w14:textFill>
            <w14:solidFill>
              <w14:schemeClr w14:val="tx1"/>
            </w14:solidFill>
          </w14:textFill>
        </w:rPr>
        <w:t>结合</w:t>
      </w:r>
      <w:r>
        <w:rPr>
          <w:color w:val="000000" w:themeColor="text1"/>
          <w:lang w:val="en-US"/>
          <w14:textFill>
            <w14:solidFill>
              <w14:schemeClr w14:val="tx1"/>
            </w14:solidFill>
          </w14:textFill>
        </w:rPr>
        <w:t>S</w:t>
      </w:r>
      <w:r>
        <w:rPr>
          <w:color w:val="000000" w:themeColor="text1"/>
          <w14:textFill>
            <w14:solidFill>
              <w14:schemeClr w14:val="tx1"/>
            </w14:solidFill>
          </w14:textFill>
        </w:rPr>
        <w:t>307</w:t>
      </w:r>
      <w:r>
        <w:rPr>
          <w:rFonts w:hint="eastAsia"/>
          <w:color w:val="000000" w:themeColor="text1"/>
          <w:lang w:val="en-US"/>
          <w14:textFill>
            <w14:solidFill>
              <w14:schemeClr w14:val="tx1"/>
            </w14:solidFill>
          </w14:textFill>
        </w:rPr>
        <w:t>、401提升改造</w:t>
      </w:r>
      <w:r>
        <w:rPr>
          <w:color w:val="000000" w:themeColor="text1"/>
          <w:lang w:val="en-US"/>
          <w14:textFill>
            <w14:solidFill>
              <w14:schemeClr w14:val="tx1"/>
            </w14:solidFill>
          </w14:textFill>
        </w:rPr>
        <w:t>，</w:t>
      </w:r>
      <w:r>
        <w:rPr>
          <w:rFonts w:hint="eastAsia"/>
          <w:color w:val="000000" w:themeColor="text1"/>
          <w:lang w:val="en-US"/>
          <w14:textFill>
            <w14:solidFill>
              <w14:schemeClr w14:val="tx1"/>
            </w14:solidFill>
          </w14:textFill>
        </w:rPr>
        <w:t>优化对外交通组织；加强生活居住组团两岸交通联系，镇区北门户</w:t>
      </w:r>
      <w:r>
        <w:rPr>
          <w:rFonts w:hint="eastAsia"/>
          <w:color w:val="000000" w:themeColor="text1"/>
          <w14:textFill>
            <w14:solidFill>
              <w14:schemeClr w14:val="tx1"/>
            </w14:solidFill>
          </w14:textFill>
        </w:rPr>
        <w:t>新增集客运、物流、邮政、电商、旅游集散等多种服务功能于一体的</w:t>
      </w:r>
      <w:r>
        <w:rPr>
          <w:rFonts w:hint="eastAsia"/>
          <w:color w:val="000000" w:themeColor="text1"/>
          <w:lang w:val="en-US"/>
          <w14:textFill>
            <w14:solidFill>
              <w14:schemeClr w14:val="tx1"/>
            </w14:solidFill>
          </w14:textFill>
        </w:rPr>
        <w:t>综合运输服务站；</w:t>
      </w:r>
      <w:r>
        <w:rPr>
          <w:rFonts w:hint="eastAsia"/>
          <w:color w:val="000000" w:themeColor="text1"/>
          <w14:textFill>
            <w14:solidFill>
              <w14:schemeClr w14:val="tx1"/>
            </w14:solidFill>
          </w14:textFill>
        </w:rPr>
        <w:t>打通断头路，完善镇区路网结构，</w:t>
      </w:r>
      <w:r>
        <w:rPr>
          <w:rFonts w:hint="eastAsia"/>
          <w:color w:val="000000" w:themeColor="text1"/>
          <w:lang w:val="en-US"/>
          <w14:textFill>
            <w14:solidFill>
              <w14:schemeClr w14:val="tx1"/>
            </w14:solidFill>
          </w14:textFill>
        </w:rPr>
        <w:t>镇区南侧</w:t>
      </w:r>
      <w:r>
        <w:rPr>
          <w:rFonts w:hint="eastAsia"/>
          <w:color w:val="000000" w:themeColor="text1"/>
          <w14:textFill>
            <w14:solidFill>
              <w14:schemeClr w14:val="tx1"/>
            </w14:solidFill>
          </w14:textFill>
        </w:rPr>
        <w:t>新增社会停车场</w:t>
      </w:r>
      <w:r>
        <w:rPr>
          <w:color w:val="000000" w:themeColor="text1"/>
          <w14:textFill>
            <w14:solidFill>
              <w14:schemeClr w14:val="tx1"/>
            </w14:solidFill>
          </w14:textFill>
        </w:rPr>
        <w:t>1处</w:t>
      </w:r>
      <w:r>
        <w:rPr>
          <w:rFonts w:hint="eastAsia"/>
          <w:color w:val="000000" w:themeColor="text1"/>
          <w14:textFill>
            <w14:solidFill>
              <w14:schemeClr w14:val="tx1"/>
            </w14:solidFill>
          </w14:textFill>
        </w:rPr>
        <w:t>。</w:t>
      </w:r>
    </w:p>
    <w:p>
      <w:pPr>
        <w:pStyle w:val="4"/>
        <w:ind w:firstLine="640"/>
        <w:rPr>
          <w:color w:val="000000" w:themeColor="text1"/>
          <w14:textFill>
            <w14:solidFill>
              <w14:schemeClr w14:val="tx1"/>
            </w14:solidFill>
          </w14:textFill>
        </w:rPr>
      </w:pPr>
      <w:r>
        <w:rPr>
          <w:color w:val="000000" w:themeColor="text1"/>
          <w14:textFill>
            <w14:solidFill>
              <w14:schemeClr w14:val="tx1"/>
            </w14:solidFill>
          </w14:textFill>
        </w:rPr>
        <w:t>规划交通运输用地</w:t>
      </w:r>
      <w:r>
        <w:rPr>
          <w:rFonts w:hint="eastAsia"/>
          <w:color w:val="000000" w:themeColor="text1"/>
          <w14:textFill>
            <w14:solidFill>
              <w14:schemeClr w14:val="tx1"/>
            </w14:solidFill>
          </w14:textFill>
        </w:rPr>
        <w:t>8.73</w:t>
      </w:r>
      <w:r>
        <w:rPr>
          <w:color w:val="000000" w:themeColor="text1"/>
          <w14:textFill>
            <w14:solidFill>
              <w14:schemeClr w14:val="tx1"/>
            </w14:solidFill>
          </w14:textFill>
        </w:rPr>
        <w:t>公顷，</w:t>
      </w:r>
      <w:r>
        <w:rPr>
          <w:rFonts w:hint="eastAsia"/>
          <w:color w:val="000000" w:themeColor="text1"/>
          <w14:textFill>
            <w14:solidFill>
              <w14:schemeClr w14:val="tx1"/>
            </w14:solidFill>
          </w14:textFill>
        </w:rPr>
        <w:t>占总用地9.08%，</w:t>
      </w:r>
      <w:r>
        <w:rPr>
          <w:color w:val="000000" w:themeColor="text1"/>
          <w14:textFill>
            <w14:solidFill>
              <w14:schemeClr w14:val="tx1"/>
            </w14:solidFill>
          </w14:textFill>
        </w:rPr>
        <w:t xml:space="preserve">其中公路用地 </w:t>
      </w:r>
      <w:r>
        <w:rPr>
          <w:rFonts w:hint="eastAsia"/>
          <w:color w:val="000000" w:themeColor="text1"/>
          <w14:textFill>
            <w14:solidFill>
              <w14:schemeClr w14:val="tx1"/>
            </w14:solidFill>
          </w14:textFill>
        </w:rPr>
        <w:t>2.66</w:t>
      </w:r>
      <w:r>
        <w:rPr>
          <w:color w:val="000000" w:themeColor="text1"/>
          <w14:textFill>
            <w14:solidFill>
              <w14:schemeClr w14:val="tx1"/>
            </w14:solidFill>
          </w14:textFill>
        </w:rPr>
        <w:t>公顷，城镇道路用地4.</w:t>
      </w:r>
      <w:r>
        <w:rPr>
          <w:rFonts w:hint="eastAsia"/>
          <w:color w:val="000000" w:themeColor="text1"/>
          <w14:textFill>
            <w14:solidFill>
              <w14:schemeClr w14:val="tx1"/>
            </w14:solidFill>
          </w14:textFill>
        </w:rPr>
        <w:t>40</w:t>
      </w:r>
      <w:r>
        <w:rPr>
          <w:color w:val="000000" w:themeColor="text1"/>
          <w14:textFill>
            <w14:solidFill>
              <w14:schemeClr w14:val="tx1"/>
            </w14:solidFill>
          </w14:textFill>
        </w:rPr>
        <w:t>公顷，</w:t>
      </w:r>
      <w:r>
        <w:rPr>
          <w:rFonts w:hint="eastAsia"/>
          <w:color w:val="000000" w:themeColor="text1"/>
          <w14:textFill>
            <w14:solidFill>
              <w14:schemeClr w14:val="tx1"/>
            </w14:solidFill>
          </w14:textFill>
        </w:rPr>
        <w:t>公共</w:t>
      </w:r>
      <w:r>
        <w:rPr>
          <w:color w:val="000000" w:themeColor="text1"/>
          <w14:textFill>
            <w14:solidFill>
              <w14:schemeClr w14:val="tx1"/>
            </w14:solidFill>
          </w14:textFill>
        </w:rPr>
        <w:t>交通场站用地</w:t>
      </w:r>
      <w:r>
        <w:rPr>
          <w:rFonts w:hint="eastAsia"/>
          <w:color w:val="000000" w:themeColor="text1"/>
          <w14:textFill>
            <w14:solidFill>
              <w14:schemeClr w14:val="tx1"/>
            </w14:solidFill>
          </w14:textFill>
        </w:rPr>
        <w:t>1.10</w:t>
      </w:r>
      <w:r>
        <w:rPr>
          <w:color w:val="000000" w:themeColor="text1"/>
          <w14:textFill>
            <w14:solidFill>
              <w14:schemeClr w14:val="tx1"/>
            </w14:solidFill>
          </w14:textFill>
        </w:rPr>
        <w:t>公顷，社会停车场用地</w:t>
      </w:r>
      <w:r>
        <w:rPr>
          <w:rFonts w:hint="eastAsia"/>
          <w:color w:val="000000" w:themeColor="text1"/>
          <w14:textFill>
            <w14:solidFill>
              <w14:schemeClr w14:val="tx1"/>
            </w14:solidFill>
          </w14:textFill>
        </w:rPr>
        <w:t>0.57</w:t>
      </w:r>
      <w:r>
        <w:rPr>
          <w:color w:val="000000" w:themeColor="text1"/>
          <w14:textFill>
            <w14:solidFill>
              <w14:schemeClr w14:val="tx1"/>
            </w14:solidFill>
          </w14:textFill>
        </w:rPr>
        <w:t>公顷</w:t>
      </w:r>
      <w:r>
        <w:rPr>
          <w:rFonts w:hint="eastAsia"/>
          <w:color w:val="000000" w:themeColor="text1"/>
          <w14:textFill>
            <w14:solidFill>
              <w14:schemeClr w14:val="tx1"/>
            </w14:solidFill>
          </w14:textFill>
        </w:rPr>
        <w:t>。</w:t>
      </w:r>
    </w:p>
    <w:p>
      <w:pPr>
        <w:pStyle w:val="7"/>
        <w:spacing w:before="156"/>
        <w:rPr>
          <w:color w:val="000000" w:themeColor="text1"/>
          <w14:textFill>
            <w14:solidFill>
              <w14:schemeClr w14:val="tx1"/>
            </w14:solidFill>
          </w14:textFill>
        </w:rPr>
      </w:pPr>
      <w:r>
        <w:rPr>
          <w:rFonts w:hint="eastAsia"/>
          <w:color w:val="000000" w:themeColor="text1"/>
          <w:lang w:val="en-US"/>
          <w14:textFill>
            <w14:solidFill>
              <w14:schemeClr w14:val="tx1"/>
            </w14:solidFill>
          </w14:textFill>
        </w:rPr>
        <w:t>公</w:t>
      </w:r>
      <w:r>
        <w:rPr>
          <w:rFonts w:hint="eastAsia"/>
          <w:color w:val="000000" w:themeColor="text1"/>
          <w14:textFill>
            <w14:solidFill>
              <w14:schemeClr w14:val="tx1"/>
            </w14:solidFill>
          </w14:textFill>
        </w:rPr>
        <w:t>用设施用地</w:t>
      </w:r>
    </w:p>
    <w:p>
      <w:pPr>
        <w:pStyle w:val="4"/>
        <w:ind w:firstLine="640"/>
        <w:rPr>
          <w:color w:val="000000" w:themeColor="text1"/>
          <w14:textFill>
            <w14:solidFill>
              <w14:schemeClr w14:val="tx1"/>
            </w14:solidFill>
          </w14:textFill>
        </w:rPr>
      </w:pPr>
      <w:r>
        <w:rPr>
          <w:rFonts w:hint="eastAsia"/>
          <w:color w:val="000000" w:themeColor="text1"/>
          <w:lang w:val="en-US"/>
          <w14:textFill>
            <w14:solidFill>
              <w14:schemeClr w14:val="tx1"/>
            </w14:solidFill>
          </w14:textFill>
        </w:rPr>
        <w:t>保留卓筒井供水站，提升完善污水处理厂</w:t>
      </w:r>
      <w:r>
        <w:rPr>
          <w:rFonts w:hint="eastAsia"/>
          <w:color w:val="000000" w:themeColor="text1"/>
          <w14:textFill>
            <w14:solidFill>
              <w14:schemeClr w14:val="tx1"/>
            </w14:solidFill>
          </w14:textFill>
        </w:rPr>
        <w:t>，新增消防站、</w:t>
      </w:r>
      <w:r>
        <w:rPr>
          <w:rFonts w:hint="eastAsia"/>
          <w:color w:val="000000" w:themeColor="text1"/>
          <w:lang w:val="en-US"/>
          <w14:textFill>
            <w14:solidFill>
              <w14:schemeClr w14:val="tx1"/>
            </w14:solidFill>
          </w14:textFill>
        </w:rPr>
        <w:t>燃气调压站和垃圾分类处理站</w:t>
      </w:r>
      <w:r>
        <w:rPr>
          <w:rFonts w:hint="eastAsia"/>
          <w:color w:val="000000" w:themeColor="text1"/>
          <w14:textFill>
            <w14:solidFill>
              <w14:schemeClr w14:val="tx1"/>
            </w14:solidFill>
          </w14:textFill>
        </w:rPr>
        <w:t>。</w:t>
      </w:r>
    </w:p>
    <w:p>
      <w:pPr>
        <w:pStyle w:val="4"/>
        <w:ind w:firstLine="643"/>
        <w:rPr>
          <w:color w:val="000000" w:themeColor="text1"/>
          <w14:textFill>
            <w14:solidFill>
              <w14:schemeClr w14:val="tx1"/>
            </w14:solidFill>
          </w14:textFill>
        </w:rPr>
      </w:pPr>
      <w:r>
        <w:rPr>
          <w:rFonts w:hint="eastAsia"/>
          <w:b/>
          <w:bCs/>
          <w:color w:val="000000" w:themeColor="text1"/>
          <w:u w:val="single"/>
          <w14:textFill>
            <w14:solidFill>
              <w14:schemeClr w14:val="tx1"/>
            </w14:solidFill>
          </w14:textFill>
        </w:rPr>
        <w:t>规划公用设施用地</w:t>
      </w:r>
      <w:r>
        <w:rPr>
          <w:b/>
          <w:bCs/>
          <w:color w:val="000000" w:themeColor="text1"/>
          <w:u w:val="single"/>
          <w14:textFill>
            <w14:solidFill>
              <w14:schemeClr w14:val="tx1"/>
            </w14:solidFill>
          </w14:textFill>
        </w:rPr>
        <w:t>1.27公顷，</w:t>
      </w:r>
      <w:r>
        <w:rPr>
          <w:rFonts w:hint="eastAsia"/>
          <w:b/>
          <w:bCs/>
          <w:color w:val="000000" w:themeColor="text1"/>
          <w:u w:val="single"/>
          <w:lang w:val="en-US"/>
          <w14:textFill>
            <w14:solidFill>
              <w14:schemeClr w14:val="tx1"/>
            </w14:solidFill>
          </w14:textFill>
        </w:rPr>
        <w:t>占总用地的</w:t>
      </w:r>
      <w:r>
        <w:rPr>
          <w:b/>
          <w:bCs/>
          <w:color w:val="000000" w:themeColor="text1"/>
          <w:u w:val="single"/>
          <w:lang w:val="en-US"/>
          <w14:textFill>
            <w14:solidFill>
              <w14:schemeClr w14:val="tx1"/>
            </w14:solidFill>
          </w14:textFill>
        </w:rPr>
        <w:t>1.32</w:t>
      </w:r>
      <w:r>
        <w:rPr>
          <w:rFonts w:hint="eastAsia"/>
          <w:b/>
          <w:bCs/>
          <w:color w:val="000000" w:themeColor="text1"/>
          <w:u w:val="single"/>
          <w:lang w:val="en-US"/>
          <w14:textFill>
            <w14:solidFill>
              <w14:schemeClr w14:val="tx1"/>
            </w14:solidFill>
          </w14:textFill>
        </w:rPr>
        <w:t>%，</w:t>
      </w:r>
      <w:r>
        <w:rPr>
          <w:b/>
          <w:bCs/>
          <w:color w:val="000000" w:themeColor="text1"/>
          <w:u w:val="single"/>
          <w14:textFill>
            <w14:solidFill>
              <w14:schemeClr w14:val="tx1"/>
            </w14:solidFill>
          </w14:textFill>
        </w:rPr>
        <w:t>其中</w:t>
      </w:r>
      <w:r>
        <w:rPr>
          <w:rFonts w:hint="eastAsia"/>
          <w:b/>
          <w:bCs/>
          <w:color w:val="000000" w:themeColor="text1"/>
          <w:u w:val="single"/>
          <w14:textFill>
            <w14:solidFill>
              <w14:schemeClr w14:val="tx1"/>
            </w14:solidFill>
          </w14:textFill>
        </w:rPr>
        <w:t>，供水用地0</w:t>
      </w:r>
      <w:r>
        <w:rPr>
          <w:b/>
          <w:bCs/>
          <w:color w:val="000000" w:themeColor="text1"/>
          <w:u w:val="single"/>
          <w14:textFill>
            <w14:solidFill>
              <w14:schemeClr w14:val="tx1"/>
            </w14:solidFill>
          </w14:textFill>
        </w:rPr>
        <w:t>.27</w:t>
      </w:r>
      <w:r>
        <w:rPr>
          <w:rFonts w:hint="eastAsia"/>
          <w:b/>
          <w:bCs/>
          <w:color w:val="000000" w:themeColor="text1"/>
          <w:u w:val="single"/>
          <w14:textFill>
            <w14:solidFill>
              <w14:schemeClr w14:val="tx1"/>
            </w14:solidFill>
          </w14:textFill>
        </w:rPr>
        <w:t>公顷，排水用地0</w:t>
      </w:r>
      <w:r>
        <w:rPr>
          <w:b/>
          <w:bCs/>
          <w:color w:val="000000" w:themeColor="text1"/>
          <w:u w:val="single"/>
          <w14:textFill>
            <w14:solidFill>
              <w14:schemeClr w14:val="tx1"/>
            </w14:solidFill>
          </w14:textFill>
        </w:rPr>
        <w:t>.3</w:t>
      </w:r>
      <w:r>
        <w:rPr>
          <w:rFonts w:hint="eastAsia"/>
          <w:b/>
          <w:bCs/>
          <w:color w:val="000000" w:themeColor="text1"/>
          <w:u w:val="single"/>
          <w14:textFill>
            <w14:solidFill>
              <w14:schemeClr w14:val="tx1"/>
            </w14:solidFill>
          </w14:textFill>
        </w:rPr>
        <w:t>公顷，供燃气用地</w:t>
      </w:r>
      <w:r>
        <w:rPr>
          <w:b/>
          <w:bCs/>
          <w:color w:val="000000" w:themeColor="text1"/>
          <w:u w:val="single"/>
          <w14:textFill>
            <w14:solidFill>
              <w14:schemeClr w14:val="tx1"/>
            </w14:solidFill>
          </w14:textFill>
        </w:rPr>
        <w:t>0.34</w:t>
      </w:r>
      <w:r>
        <w:rPr>
          <w:rFonts w:hint="eastAsia"/>
          <w:b/>
          <w:bCs/>
          <w:color w:val="000000" w:themeColor="text1"/>
          <w:u w:val="single"/>
          <w14:textFill>
            <w14:solidFill>
              <w14:schemeClr w14:val="tx1"/>
            </w14:solidFill>
          </w14:textFill>
        </w:rPr>
        <w:t>公顷，环卫用地0</w:t>
      </w:r>
      <w:r>
        <w:rPr>
          <w:b/>
          <w:bCs/>
          <w:color w:val="000000" w:themeColor="text1"/>
          <w:u w:val="single"/>
          <w14:textFill>
            <w14:solidFill>
              <w14:schemeClr w14:val="tx1"/>
            </w14:solidFill>
          </w14:textFill>
        </w:rPr>
        <w:t>.24</w:t>
      </w:r>
      <w:r>
        <w:rPr>
          <w:rFonts w:hint="eastAsia"/>
          <w:b/>
          <w:bCs/>
          <w:color w:val="000000" w:themeColor="text1"/>
          <w:u w:val="single"/>
          <w14:textFill>
            <w14:solidFill>
              <w14:schemeClr w14:val="tx1"/>
            </w14:solidFill>
          </w14:textFill>
        </w:rPr>
        <w:t>公顷，消防用地0</w:t>
      </w:r>
      <w:r>
        <w:rPr>
          <w:b/>
          <w:bCs/>
          <w:color w:val="000000" w:themeColor="text1"/>
          <w:u w:val="single"/>
          <w14:textFill>
            <w14:solidFill>
              <w14:schemeClr w14:val="tx1"/>
            </w14:solidFill>
          </w14:textFill>
        </w:rPr>
        <w:t>.12</w:t>
      </w:r>
      <w:r>
        <w:rPr>
          <w:rFonts w:hint="eastAsia"/>
          <w:b/>
          <w:bCs/>
          <w:color w:val="000000" w:themeColor="text1"/>
          <w:u w:val="single"/>
          <w14:textFill>
            <w14:solidFill>
              <w14:schemeClr w14:val="tx1"/>
            </w14:solidFill>
          </w14:textFill>
        </w:rPr>
        <w:t>公顷。</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绿地与开敞空间用地</w:t>
      </w:r>
    </w:p>
    <w:p>
      <w:pPr>
        <w:pStyle w:val="4"/>
        <w:ind w:firstLine="643"/>
        <w:rPr>
          <w:b/>
          <w:bCs/>
          <w:color w:val="000000" w:themeColor="text1"/>
          <w:u w:val="single"/>
          <w:lang w:val="en-US"/>
          <w14:textFill>
            <w14:solidFill>
              <w14:schemeClr w14:val="tx1"/>
            </w14:solidFill>
          </w14:textFill>
        </w:rPr>
      </w:pPr>
      <w:r>
        <w:rPr>
          <w:rFonts w:hint="eastAsia"/>
          <w:b/>
          <w:bCs/>
          <w:color w:val="000000" w:themeColor="text1"/>
          <w:u w:val="single"/>
          <w:lang w:val="en-US"/>
          <w14:textFill>
            <w14:solidFill>
              <w14:schemeClr w14:val="tx1"/>
            </w14:solidFill>
          </w14:textFill>
        </w:rPr>
        <w:t>结合现状河流局部增设绿地与开敞空间，腾退现状工矿用地规划为公园绿地，</w:t>
      </w:r>
      <w:r>
        <w:rPr>
          <w:b/>
          <w:bCs/>
          <w:color w:val="000000" w:themeColor="text1"/>
          <w:u w:val="single"/>
          <w14:textFill>
            <w14:solidFill>
              <w14:schemeClr w14:val="tx1"/>
            </w14:solidFill>
          </w14:textFill>
        </w:rPr>
        <w:t>规划</w:t>
      </w:r>
      <w:r>
        <w:rPr>
          <w:rFonts w:hint="eastAsia"/>
          <w:b/>
          <w:bCs/>
          <w:color w:val="000000" w:themeColor="text1"/>
          <w:u w:val="single"/>
          <w14:textFill>
            <w14:solidFill>
              <w14:schemeClr w14:val="tx1"/>
            </w14:solidFill>
          </w14:textFill>
        </w:rPr>
        <w:t>绿地与开敞空间</w:t>
      </w:r>
      <w:r>
        <w:rPr>
          <w:b/>
          <w:bCs/>
          <w:color w:val="000000" w:themeColor="text1"/>
          <w:u w:val="single"/>
          <w14:textFill>
            <w14:solidFill>
              <w14:schemeClr w14:val="tx1"/>
            </w14:solidFill>
          </w14:textFill>
        </w:rPr>
        <w:t>用地</w:t>
      </w:r>
      <w:r>
        <w:rPr>
          <w:b/>
          <w:bCs/>
          <w:color w:val="000000" w:themeColor="text1"/>
          <w:u w:val="single"/>
          <w:lang w:val="en-US"/>
          <w14:textFill>
            <w14:solidFill>
              <w14:schemeClr w14:val="tx1"/>
            </w14:solidFill>
          </w14:textFill>
        </w:rPr>
        <w:t>0.15</w:t>
      </w:r>
      <w:r>
        <w:rPr>
          <w:b/>
          <w:bCs/>
          <w:color w:val="000000" w:themeColor="text1"/>
          <w:u w:val="single"/>
          <w14:textFill>
            <w14:solidFill>
              <w14:schemeClr w14:val="tx1"/>
            </w14:solidFill>
          </w14:textFill>
        </w:rPr>
        <w:t>公顷，</w:t>
      </w:r>
      <w:r>
        <w:rPr>
          <w:rFonts w:hint="eastAsia"/>
          <w:b/>
          <w:bCs/>
          <w:color w:val="000000" w:themeColor="text1"/>
          <w:u w:val="single"/>
          <w:lang w:val="en-US"/>
          <w14:textFill>
            <w14:solidFill>
              <w14:schemeClr w14:val="tx1"/>
            </w14:solidFill>
          </w14:textFill>
        </w:rPr>
        <w:t>占总用地</w:t>
      </w:r>
      <w:r>
        <w:rPr>
          <w:b/>
          <w:bCs/>
          <w:color w:val="000000" w:themeColor="text1"/>
          <w:u w:val="single"/>
          <w:lang w:val="en-US"/>
          <w14:textFill>
            <w14:solidFill>
              <w14:schemeClr w14:val="tx1"/>
            </w14:solidFill>
          </w14:textFill>
        </w:rPr>
        <w:t>0.16</w:t>
      </w:r>
      <w:r>
        <w:rPr>
          <w:rFonts w:hint="eastAsia"/>
          <w:b/>
          <w:bCs/>
          <w:color w:val="000000" w:themeColor="text1"/>
          <w:u w:val="single"/>
          <w:lang w:val="en-US"/>
          <w14:textFill>
            <w14:solidFill>
              <w14:schemeClr w14:val="tx1"/>
            </w14:solidFill>
          </w14:textFill>
        </w:rPr>
        <w:t>%。</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特殊用地</w:t>
      </w:r>
    </w:p>
    <w:p>
      <w:pPr>
        <w:pStyle w:val="4"/>
        <w:ind w:firstLine="643"/>
        <w:rPr>
          <w:b/>
          <w:bCs/>
          <w:color w:val="000000" w:themeColor="text1"/>
          <w:u w:val="single"/>
          <w:lang w:val="en-US"/>
          <w14:textFill>
            <w14:solidFill>
              <w14:schemeClr w14:val="tx1"/>
            </w14:solidFill>
          </w14:textFill>
        </w:rPr>
      </w:pPr>
      <w:r>
        <w:rPr>
          <w:rFonts w:hint="eastAsia"/>
          <w:b/>
          <w:bCs/>
          <w:color w:val="000000" w:themeColor="text1"/>
          <w:u w:val="single"/>
          <w:lang w:val="en-US"/>
          <w14:textFill>
            <w14:solidFill>
              <w14:schemeClr w14:val="tx1"/>
            </w14:solidFill>
          </w14:textFill>
        </w:rPr>
        <w:t>保留现状文物古迹用地0</w:t>
      </w:r>
      <w:r>
        <w:rPr>
          <w:b/>
          <w:bCs/>
          <w:color w:val="000000" w:themeColor="text1"/>
          <w:u w:val="single"/>
          <w:lang w:val="en-US"/>
          <w14:textFill>
            <w14:solidFill>
              <w14:schemeClr w14:val="tx1"/>
            </w14:solidFill>
          </w14:textFill>
        </w:rPr>
        <w:t>.54</w:t>
      </w:r>
      <w:r>
        <w:rPr>
          <w:rFonts w:hint="eastAsia"/>
          <w:b/>
          <w:bCs/>
          <w:color w:val="000000" w:themeColor="text1"/>
          <w:u w:val="single"/>
          <w:lang w:val="en-US"/>
          <w14:textFill>
            <w14:solidFill>
              <w14:schemeClr w14:val="tx1"/>
            </w14:solidFill>
          </w14:textFill>
        </w:rPr>
        <w:t>公顷</w:t>
      </w:r>
      <w:r>
        <w:rPr>
          <w:b/>
          <w:bCs/>
          <w:color w:val="000000" w:themeColor="text1"/>
          <w:u w:val="single"/>
          <w14:textFill>
            <w14:solidFill>
              <w14:schemeClr w14:val="tx1"/>
            </w14:solidFill>
          </w14:textFill>
        </w:rPr>
        <w:t>，</w:t>
      </w:r>
      <w:r>
        <w:rPr>
          <w:rFonts w:hint="eastAsia"/>
          <w:b/>
          <w:bCs/>
          <w:color w:val="000000" w:themeColor="text1"/>
          <w:u w:val="single"/>
          <w:lang w:val="en-US"/>
          <w14:textFill>
            <w14:solidFill>
              <w14:schemeClr w14:val="tx1"/>
            </w14:solidFill>
          </w14:textFill>
        </w:rPr>
        <w:t>占总用地</w:t>
      </w:r>
      <w:r>
        <w:rPr>
          <w:b/>
          <w:bCs/>
          <w:color w:val="000000" w:themeColor="text1"/>
          <w:u w:val="single"/>
          <w:lang w:val="en-US"/>
          <w14:textFill>
            <w14:solidFill>
              <w14:schemeClr w14:val="tx1"/>
            </w14:solidFill>
          </w14:textFill>
        </w:rPr>
        <w:t>0.56</w:t>
      </w:r>
      <w:r>
        <w:rPr>
          <w:rFonts w:hint="eastAsia"/>
          <w:b/>
          <w:bCs/>
          <w:color w:val="000000" w:themeColor="text1"/>
          <w:u w:val="single"/>
          <w:lang w:val="en-US"/>
          <w14:textFill>
            <w14:solidFill>
              <w14:schemeClr w14:val="tx1"/>
            </w14:solidFill>
          </w14:textFill>
        </w:rPr>
        <w:t>%。</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留白用地</w:t>
      </w:r>
    </w:p>
    <w:p>
      <w:pPr>
        <w:pStyle w:val="4"/>
        <w:ind w:firstLine="640"/>
        <w:rPr>
          <w:color w:val="000000" w:themeColor="text1"/>
          <w:lang w:val="en-US"/>
          <w14:textFill>
            <w14:solidFill>
              <w14:schemeClr w14:val="tx1"/>
            </w14:solidFill>
          </w14:textFill>
        </w:rPr>
      </w:pPr>
      <w:r>
        <w:rPr>
          <w:rFonts w:hint="eastAsia"/>
          <w:color w:val="000000" w:themeColor="text1"/>
          <w14:textFill>
            <w14:solidFill>
              <w14:schemeClr w14:val="tx1"/>
            </w14:solidFill>
          </w14:textFill>
        </w:rPr>
        <w:t>盘活“批而未用”的存量土地，按照实际用地需求明确土地用途，为应对文旅价值转化的不确定性，进行规划“留白”，面积约4</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6公顷</w:t>
      </w:r>
      <w:r>
        <w:rPr>
          <w:color w:val="000000" w:themeColor="text1"/>
          <w14:textFill>
            <w14:solidFill>
              <w14:schemeClr w14:val="tx1"/>
            </w14:solidFill>
          </w14:textFill>
        </w:rPr>
        <w:t>，</w:t>
      </w:r>
      <w:r>
        <w:rPr>
          <w:rFonts w:hint="eastAsia"/>
          <w:color w:val="000000" w:themeColor="text1"/>
          <w:lang w:val="en-US"/>
          <w14:textFill>
            <w14:solidFill>
              <w14:schemeClr w14:val="tx1"/>
            </w14:solidFill>
          </w14:textFill>
        </w:rPr>
        <w:t>占总用地</w:t>
      </w:r>
      <w:r>
        <w:rPr>
          <w:color w:val="000000" w:themeColor="text1"/>
          <w:lang w:val="en-US"/>
          <w14:textFill>
            <w14:solidFill>
              <w14:schemeClr w14:val="tx1"/>
            </w14:solidFill>
          </w14:textFill>
        </w:rPr>
        <w:t>4.84</w:t>
      </w:r>
      <w:r>
        <w:rPr>
          <w:rFonts w:hint="eastAsia"/>
          <w:color w:val="000000" w:themeColor="text1"/>
          <w:lang w:val="en-US"/>
          <w14:textFill>
            <w14:solidFill>
              <w14:schemeClr w14:val="tx1"/>
            </w14:solidFill>
          </w14:textFill>
        </w:rPr>
        <w:t>%。</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公服设施</w:t>
      </w:r>
    </w:p>
    <w:p>
      <w:pPr>
        <w:pStyle w:val="4"/>
        <w:ind w:firstLine="640"/>
        <w:rPr>
          <w:color w:val="000000" w:themeColor="text1"/>
          <w14:textFill>
            <w14:solidFill>
              <w14:schemeClr w14:val="tx1"/>
            </w14:solidFill>
          </w14:textFill>
        </w:rPr>
      </w:pPr>
      <w:r>
        <w:rPr>
          <w:rFonts w:hint="eastAsia"/>
          <w:color w:val="000000" w:themeColor="text1"/>
          <w:lang w:val="en-US"/>
          <w14:textFill>
            <w14:solidFill>
              <w14:schemeClr w14:val="tx1"/>
            </w14:solidFill>
          </w14:textFill>
        </w:rPr>
        <w:t>依据“附表</w:t>
      </w:r>
      <w:r>
        <w:rPr>
          <w:color w:val="000000" w:themeColor="text1"/>
          <w:lang w:val="en-US"/>
          <w14:textFill>
            <w14:solidFill>
              <w14:schemeClr w14:val="tx1"/>
            </w14:solidFill>
          </w14:textFill>
        </w:rPr>
        <w:t>4 公共服务设施配置标准（乡镇级）</w:t>
      </w:r>
      <w:r>
        <w:rPr>
          <w:rFonts w:hint="eastAsia"/>
          <w:color w:val="000000" w:themeColor="text1"/>
          <w:lang w:val="en-US"/>
          <w14:textFill>
            <w14:solidFill>
              <w14:schemeClr w14:val="tx1"/>
            </w14:solidFill>
          </w14:textFill>
        </w:rPr>
        <w:t>”通过“保留、提升、新建”的方式优化镇区公共服务设施布局，补足公共服务设施短板。</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保留镇政府，提升完善便民服务、税务、自然资源、人民法庭等设施，扩建卓筒井派出所；提升文化活动中心，新建全民健身中心（场所）；新建卓筒井文化展示中心；保留卓筒井中学、东坡村幼儿园，</w:t>
      </w:r>
      <w:r>
        <w:rPr>
          <w:rFonts w:hint="eastAsia"/>
          <w:color w:val="000000" w:themeColor="text1"/>
          <w:lang w:val="en-US"/>
          <w14:textFill>
            <w14:solidFill>
              <w14:schemeClr w14:val="tx1"/>
            </w14:solidFill>
          </w14:textFill>
        </w:rPr>
        <w:t>迁建</w:t>
      </w:r>
      <w:r>
        <w:rPr>
          <w:rFonts w:hint="eastAsia"/>
          <w:color w:val="000000" w:themeColor="text1"/>
          <w14:textFill>
            <w14:solidFill>
              <w14:schemeClr w14:val="tx1"/>
            </w14:solidFill>
          </w14:textFill>
        </w:rPr>
        <w:t>卓筒井小学</w:t>
      </w:r>
      <w:r>
        <w:rPr>
          <w:rFonts w:hint="eastAsia"/>
          <w:color w:val="000000" w:themeColor="text1"/>
          <w:lang w:val="en-US"/>
          <w14:textFill>
            <w14:solidFill>
              <w14:schemeClr w14:val="tx1"/>
            </w14:solidFill>
          </w14:textFill>
        </w:rPr>
        <w:t>至镇区东侧，原址改建幼儿园，结合迁建后的卓筒井小学新建卓筒井幼儿园，新建</w:t>
      </w:r>
      <w:r>
        <w:rPr>
          <w:rFonts w:hint="eastAsia"/>
          <w:color w:val="000000" w:themeColor="text1"/>
          <w14:textFill>
            <w14:solidFill>
              <w14:schemeClr w14:val="tx1"/>
            </w14:solidFill>
          </w14:textFill>
        </w:rPr>
        <w:t>职业培训中心；保留卓筒井卫生院；新建景区应急医学救援中心，配套游客应急救治中心；保留卓筒井中心敬老院（养老院）；新建乡镇消防专职消防站；提升完善银行、电信、邮政网点、超市、农贸市场等便民商业服务设施；新建集客运、物流、邮政、电商、旅游集散等多种服务功能于一体的</w:t>
      </w:r>
      <w:r>
        <w:rPr>
          <w:rFonts w:hint="eastAsia"/>
          <w:color w:val="000000" w:themeColor="text1"/>
          <w:lang w:val="en-US"/>
          <w14:textFill>
            <w14:solidFill>
              <w14:schemeClr w14:val="tx1"/>
            </w14:solidFill>
          </w14:textFill>
        </w:rPr>
        <w:t>综合运输服务站，并配套农资、农产品供销设施</w:t>
      </w:r>
      <w:r>
        <w:rPr>
          <w:rFonts w:hint="eastAsia"/>
          <w:color w:val="000000" w:themeColor="text1"/>
          <w14:textFill>
            <w14:solidFill>
              <w14:schemeClr w14:val="tx1"/>
            </w14:solidFill>
          </w14:textFill>
        </w:rPr>
        <w:t>。</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交通设施</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落实上位规划确定的省道</w:t>
      </w:r>
      <w:r>
        <w:rPr>
          <w:color w:val="000000" w:themeColor="text1"/>
          <w14:textFill>
            <w14:solidFill>
              <w14:schemeClr w14:val="tx1"/>
            </w14:solidFill>
          </w14:textFill>
        </w:rPr>
        <w:t>307</w:t>
      </w:r>
      <w:r>
        <w:rPr>
          <w:rFonts w:hint="eastAsia"/>
          <w:color w:val="000000" w:themeColor="text1"/>
          <w:lang w:val="en-US"/>
          <w14:textFill>
            <w14:solidFill>
              <w14:schemeClr w14:val="tx1"/>
            </w14:solidFill>
          </w14:textFill>
        </w:rPr>
        <w:t>、401，构建“两省道”</w:t>
      </w:r>
      <w:r>
        <w:rPr>
          <w:color w:val="000000" w:themeColor="text1"/>
          <w14:textFill>
            <w14:solidFill>
              <w14:schemeClr w14:val="tx1"/>
            </w14:solidFill>
          </w14:textFill>
        </w:rPr>
        <w:t>对外交通格局。</w:t>
      </w:r>
      <w:r>
        <w:rPr>
          <w:rFonts w:hint="eastAsia"/>
          <w:color w:val="000000" w:themeColor="text1"/>
          <w14:textFill>
            <w14:solidFill>
              <w14:schemeClr w14:val="tx1"/>
            </w14:solidFill>
          </w14:textFill>
        </w:rPr>
        <w:t>优化现状路网，打通断头路，提高路网密度，形成</w:t>
      </w:r>
      <w:r>
        <w:rPr>
          <w:color w:val="000000" w:themeColor="text1"/>
          <w14:textFill>
            <w14:solidFill>
              <w14:schemeClr w14:val="tx1"/>
            </w14:solidFill>
          </w14:textFill>
        </w:rPr>
        <w:t>主次分明</w:t>
      </w:r>
      <w:r>
        <w:rPr>
          <w:rFonts w:hint="eastAsia"/>
          <w:color w:val="000000" w:themeColor="text1"/>
          <w14:textFill>
            <w14:solidFill>
              <w14:schemeClr w14:val="tx1"/>
            </w14:solidFill>
          </w14:textFill>
        </w:rPr>
        <w:t>、快慢适宜的路网系统。</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规划省道</w:t>
      </w:r>
      <w:r>
        <w:rPr>
          <w:color w:val="000000" w:themeColor="text1"/>
          <w14:textFill>
            <w14:solidFill>
              <w14:schemeClr w14:val="tx1"/>
            </w14:solidFill>
          </w14:textFill>
        </w:rPr>
        <w:t>307</w:t>
      </w:r>
      <w:r>
        <w:rPr>
          <w:rFonts w:hint="eastAsia"/>
          <w:color w:val="000000" w:themeColor="text1"/>
          <w:lang w:val="en-US"/>
          <w14:textFill>
            <w14:solidFill>
              <w14:schemeClr w14:val="tx1"/>
            </w14:solidFill>
          </w14:textFill>
        </w:rPr>
        <w:t>、401</w:t>
      </w:r>
      <w:r>
        <w:rPr>
          <w:color w:val="000000" w:themeColor="text1"/>
          <w14:textFill>
            <w14:solidFill>
              <w14:schemeClr w14:val="tx1"/>
            </w14:solidFill>
          </w14:textFill>
        </w:rPr>
        <w:t>红线宽度12米</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主干路红线宽度12米，次干路红线宽度10米，支路红线宽度</w:t>
      </w:r>
      <w:r>
        <w:rPr>
          <w:rFonts w:hint="eastAsia"/>
          <w:color w:val="000000" w:themeColor="text1"/>
          <w14:textFill>
            <w14:solidFill>
              <w14:schemeClr w14:val="tx1"/>
            </w14:solidFill>
          </w14:textFill>
        </w:rPr>
        <w:t>6</w:t>
      </w:r>
      <w:r>
        <w:rPr>
          <w:color w:val="000000" w:themeColor="text1"/>
          <w14:textFill>
            <w14:solidFill>
              <w14:schemeClr w14:val="tx1"/>
            </w14:solidFill>
          </w14:textFill>
        </w:rPr>
        <w:t>米</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道路网密度</w:t>
      </w:r>
      <w:r>
        <w:rPr>
          <w:color w:val="000000" w:themeColor="text1"/>
          <w:lang w:val="en-US"/>
          <w14:textFill>
            <w14:solidFill>
              <w14:schemeClr w14:val="tx1"/>
            </w14:solidFill>
          </w14:textFill>
        </w:rPr>
        <w:t>10.24</w:t>
      </w:r>
      <w:r>
        <w:rPr>
          <w:color w:val="000000" w:themeColor="text1"/>
          <w14:textFill>
            <w14:solidFill>
              <w14:schemeClr w14:val="tx1"/>
            </w14:solidFill>
          </w14:textFill>
        </w:rPr>
        <w:t>公里/平方公里。</w:t>
      </w:r>
    </w:p>
    <w:p>
      <w:pPr>
        <w:pStyle w:val="4"/>
        <w:ind w:firstLine="640"/>
        <w:rPr>
          <w:color w:val="000000" w:themeColor="text1"/>
          <w14:textFill>
            <w14:solidFill>
              <w14:schemeClr w14:val="tx1"/>
            </w14:solidFill>
          </w14:textFill>
        </w:rPr>
      </w:pPr>
      <w:r>
        <w:rPr>
          <w:color w:val="000000" w:themeColor="text1"/>
          <w14:textFill>
            <w14:solidFill>
              <w14:schemeClr w14:val="tx1"/>
            </w14:solidFill>
          </w14:textFill>
        </w:rPr>
        <w:t>规划</w:t>
      </w:r>
      <w:r>
        <w:rPr>
          <w:rFonts w:hint="eastAsia"/>
          <w:color w:val="000000" w:themeColor="text1"/>
          <w:lang w:val="en-US"/>
          <w14:textFill>
            <w14:solidFill>
              <w14:schemeClr w14:val="tx1"/>
            </w14:solidFill>
          </w14:textFill>
        </w:rPr>
        <w:t>保留现状加油站，配套充电桩。镇区北侧现状客运站改造为停车场，镇区南侧规划新增停车场1处，北门户</w:t>
      </w:r>
      <w:r>
        <w:rPr>
          <w:rFonts w:hint="eastAsia"/>
          <w:color w:val="000000" w:themeColor="text1"/>
          <w14:textFill>
            <w14:solidFill>
              <w14:schemeClr w14:val="tx1"/>
            </w14:solidFill>
          </w14:textFill>
        </w:rPr>
        <w:t>新建1处集客运、物流、邮政、电商、旅游集散等多种服务功能于一体的</w:t>
      </w:r>
      <w:r>
        <w:rPr>
          <w:rFonts w:hint="eastAsia"/>
          <w:color w:val="000000" w:themeColor="text1"/>
          <w:lang w:val="en-US"/>
          <w14:textFill>
            <w14:solidFill>
              <w14:schemeClr w14:val="tx1"/>
            </w14:solidFill>
          </w14:textFill>
        </w:rPr>
        <w:t>综合运输服务站</w:t>
      </w:r>
      <w:r>
        <w:rPr>
          <w:rFonts w:hint="eastAsia"/>
          <w:color w:val="000000" w:themeColor="text1"/>
          <w14:textFill>
            <w14:solidFill>
              <w14:schemeClr w14:val="tx1"/>
            </w14:solidFill>
          </w14:textFill>
        </w:rPr>
        <w:t>。</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地块控制</w:t>
      </w:r>
    </w:p>
    <w:p>
      <w:pPr>
        <w:pStyle w:val="7"/>
        <w:numPr>
          <w:ilvl w:val="0"/>
          <w:numId w:val="51"/>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规划城镇建设用地控制指标</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依据卓筒井镇实际情况，依据《镇规划标准》</w:t>
      </w:r>
      <w:r>
        <w:rPr>
          <w:color w:val="000000" w:themeColor="text1"/>
          <w14:textFill>
            <w14:solidFill>
              <w14:schemeClr w14:val="tx1"/>
            </w14:solidFill>
          </w14:textFill>
        </w:rPr>
        <w:t>《遂宁市城市规划管理技术规定（2020 年修订）》</w:t>
      </w:r>
      <w:r>
        <w:rPr>
          <w:rFonts w:hint="eastAsia"/>
          <w:color w:val="000000" w:themeColor="text1"/>
          <w14:textFill>
            <w14:solidFill>
              <w14:schemeClr w14:val="tx1"/>
            </w14:solidFill>
          </w14:textFill>
        </w:rPr>
        <w:t>以及</w:t>
      </w:r>
      <w:r>
        <w:rPr>
          <w:color w:val="000000" w:themeColor="text1"/>
          <w14:textFill>
            <w14:solidFill>
              <w14:schemeClr w14:val="tx1"/>
            </w14:solidFill>
          </w14:textFill>
        </w:rPr>
        <w:t>相关上位规划，提出控制指标体系。</w:t>
      </w:r>
    </w:p>
    <w:p>
      <w:pPr>
        <w:pStyle w:val="4"/>
        <w:ind w:firstLine="640"/>
        <w:rPr>
          <w:color w:val="000000" w:themeColor="text1"/>
          <w14:textFill>
            <w14:solidFill>
              <w14:schemeClr w14:val="tx1"/>
            </w14:solidFill>
          </w14:textFill>
        </w:rPr>
      </w:pPr>
    </w:p>
    <w:p>
      <w:pPr>
        <w:pStyle w:val="4"/>
        <w:ind w:firstLine="640"/>
        <w:rPr>
          <w:color w:val="000000" w:themeColor="text1"/>
          <w14:textFill>
            <w14:solidFill>
              <w14:schemeClr w14:val="tx1"/>
            </w14:solidFill>
          </w14:textFill>
        </w:rPr>
      </w:pPr>
    </w:p>
    <w:p>
      <w:pPr>
        <w:pStyle w:val="133"/>
        <w:rPr>
          <w:b/>
          <w:bCs/>
          <w:color w:val="000000" w:themeColor="text1"/>
          <w:u w:val="single"/>
          <w:lang w:eastAsia="zh-CN"/>
          <w14:textFill>
            <w14:solidFill>
              <w14:schemeClr w14:val="tx1"/>
            </w14:solidFill>
          </w14:textFill>
        </w:rPr>
      </w:pPr>
      <w:r>
        <w:rPr>
          <w:rFonts w:hint="eastAsia"/>
          <w:b/>
          <w:bCs/>
          <w:color w:val="000000" w:themeColor="text1"/>
          <w:u w:val="single"/>
          <w:lang w:eastAsia="zh-CN"/>
          <w14:textFill>
            <w14:solidFill>
              <w14:schemeClr w14:val="tx1"/>
            </w14:solidFill>
          </w14:textFill>
        </w:rPr>
        <w:t>城镇建设用地规划控制指标表</w:t>
      </w:r>
    </w:p>
    <w:tbl>
      <w:tblPr>
        <w:tblStyle w:val="8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08"/>
        <w:gridCol w:w="2046"/>
        <w:gridCol w:w="1554"/>
        <w:gridCol w:w="1115"/>
        <w:gridCol w:w="1144"/>
        <w:gridCol w:w="1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blHeader/>
        </w:trPr>
        <w:tc>
          <w:tcPr>
            <w:tcW w:w="1856" w:type="pct"/>
            <w:gridSpan w:val="2"/>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用地性质</w:t>
            </w:r>
          </w:p>
        </w:tc>
        <w:tc>
          <w:tcPr>
            <w:tcW w:w="860" w:type="pct"/>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容积率</w:t>
            </w:r>
          </w:p>
        </w:tc>
        <w:tc>
          <w:tcPr>
            <w:tcW w:w="617" w:type="pct"/>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建筑密度</w:t>
            </w:r>
          </w:p>
        </w:tc>
        <w:tc>
          <w:tcPr>
            <w:tcW w:w="633" w:type="pct"/>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建筑高度</w:t>
            </w:r>
          </w:p>
        </w:tc>
        <w:tc>
          <w:tcPr>
            <w:tcW w:w="1034" w:type="pct"/>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绿地率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724" w:type="pct"/>
            <w:vMerge w:val="restart"/>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居住用地</w:t>
            </w:r>
          </w:p>
        </w:tc>
        <w:tc>
          <w:tcPr>
            <w:tcW w:w="1132" w:type="pct"/>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低层（1-3 层）</w:t>
            </w:r>
          </w:p>
        </w:tc>
        <w:tc>
          <w:tcPr>
            <w:tcW w:w="860"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F≤1.5</w:t>
            </w:r>
          </w:p>
        </w:tc>
        <w:tc>
          <w:tcPr>
            <w:tcW w:w="617"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≤30％</w:t>
            </w:r>
          </w:p>
        </w:tc>
        <w:tc>
          <w:tcPr>
            <w:tcW w:w="633"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11</w:t>
            </w:r>
            <w:r>
              <w:rPr>
                <w:rFonts w:hint="eastAsia"/>
                <w:color w:val="000000" w:themeColor="text1"/>
                <w:lang w:eastAsia="zh-CN"/>
                <w14:textFill>
                  <w14:solidFill>
                    <w14:schemeClr w14:val="tx1"/>
                  </w14:solidFill>
                </w14:textFill>
              </w:rPr>
              <w:t>m</w:t>
            </w:r>
          </w:p>
        </w:tc>
        <w:tc>
          <w:tcPr>
            <w:tcW w:w="1034"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724" w:type="pct"/>
            <w:vMerge w:val="continue"/>
            <w:tcBorders>
              <w:top w:val="nil"/>
            </w:tcBorders>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p>
        </w:tc>
        <w:tc>
          <w:tcPr>
            <w:tcW w:w="1132" w:type="pct"/>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多层（4-6 层）</w:t>
            </w:r>
          </w:p>
        </w:tc>
        <w:tc>
          <w:tcPr>
            <w:tcW w:w="860"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F≤1.8</w:t>
            </w:r>
          </w:p>
        </w:tc>
        <w:tc>
          <w:tcPr>
            <w:tcW w:w="617"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≤30％</w:t>
            </w:r>
          </w:p>
        </w:tc>
        <w:tc>
          <w:tcPr>
            <w:tcW w:w="633"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20</w:t>
            </w:r>
            <w:r>
              <w:rPr>
                <w:rFonts w:hint="eastAsia"/>
                <w:color w:val="000000" w:themeColor="text1"/>
                <w:lang w:eastAsia="zh-CN"/>
                <w14:textFill>
                  <w14:solidFill>
                    <w14:schemeClr w14:val="tx1"/>
                  </w14:solidFill>
                </w14:textFill>
              </w:rPr>
              <w:t>m</w:t>
            </w:r>
          </w:p>
        </w:tc>
        <w:tc>
          <w:tcPr>
            <w:tcW w:w="1034"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856" w:type="pct"/>
            <w:gridSpan w:val="2"/>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农贸市场用地</w:t>
            </w:r>
          </w:p>
        </w:tc>
        <w:tc>
          <w:tcPr>
            <w:tcW w:w="860"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1.0≤F≤2.0</w:t>
            </w:r>
          </w:p>
        </w:tc>
        <w:tc>
          <w:tcPr>
            <w:tcW w:w="617"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≤40%</w:t>
            </w:r>
          </w:p>
        </w:tc>
        <w:tc>
          <w:tcPr>
            <w:tcW w:w="633"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≤24m</w:t>
            </w:r>
          </w:p>
        </w:tc>
        <w:tc>
          <w:tcPr>
            <w:tcW w:w="1034"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24" w:type="pct"/>
            <w:vMerge w:val="restart"/>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公共管理与公共服务设施用地</w:t>
            </w:r>
          </w:p>
        </w:tc>
        <w:tc>
          <w:tcPr>
            <w:tcW w:w="1132" w:type="pct"/>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机关团体用地</w:t>
            </w:r>
          </w:p>
        </w:tc>
        <w:tc>
          <w:tcPr>
            <w:tcW w:w="860"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1.0≤F≤1.5</w:t>
            </w:r>
          </w:p>
        </w:tc>
        <w:tc>
          <w:tcPr>
            <w:tcW w:w="617"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≤35%</w:t>
            </w:r>
          </w:p>
        </w:tc>
        <w:tc>
          <w:tcPr>
            <w:tcW w:w="633"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≤18m</w:t>
            </w:r>
          </w:p>
        </w:tc>
        <w:tc>
          <w:tcPr>
            <w:tcW w:w="1034"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24" w:type="pct"/>
            <w:vMerge w:val="continue"/>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p>
        </w:tc>
        <w:tc>
          <w:tcPr>
            <w:tcW w:w="1132" w:type="pct"/>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文化用地</w:t>
            </w:r>
          </w:p>
        </w:tc>
        <w:tc>
          <w:tcPr>
            <w:tcW w:w="860"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≤1.2</w:t>
            </w:r>
          </w:p>
        </w:tc>
        <w:tc>
          <w:tcPr>
            <w:tcW w:w="617"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≤35%</w:t>
            </w:r>
          </w:p>
        </w:tc>
        <w:tc>
          <w:tcPr>
            <w:tcW w:w="633"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≤15m</w:t>
            </w:r>
          </w:p>
        </w:tc>
        <w:tc>
          <w:tcPr>
            <w:tcW w:w="1034"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24" w:type="pct"/>
            <w:vMerge w:val="continue"/>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p>
        </w:tc>
        <w:tc>
          <w:tcPr>
            <w:tcW w:w="1132" w:type="pct"/>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中小学用地</w:t>
            </w:r>
          </w:p>
        </w:tc>
        <w:tc>
          <w:tcPr>
            <w:tcW w:w="860"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≤1.2</w:t>
            </w:r>
          </w:p>
        </w:tc>
        <w:tc>
          <w:tcPr>
            <w:tcW w:w="617"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≤30％</w:t>
            </w:r>
          </w:p>
        </w:tc>
        <w:tc>
          <w:tcPr>
            <w:tcW w:w="633"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≤18m</w:t>
            </w:r>
          </w:p>
        </w:tc>
        <w:tc>
          <w:tcPr>
            <w:tcW w:w="1034"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724" w:type="pct"/>
            <w:vMerge w:val="continue"/>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p>
        </w:tc>
        <w:tc>
          <w:tcPr>
            <w:tcW w:w="1132" w:type="pct"/>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幼儿园用地</w:t>
            </w:r>
          </w:p>
        </w:tc>
        <w:tc>
          <w:tcPr>
            <w:tcW w:w="860"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≤1.0</w:t>
            </w:r>
          </w:p>
        </w:tc>
        <w:tc>
          <w:tcPr>
            <w:tcW w:w="617"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≤30％</w:t>
            </w:r>
          </w:p>
        </w:tc>
        <w:tc>
          <w:tcPr>
            <w:tcW w:w="633"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≤15m</w:t>
            </w:r>
          </w:p>
        </w:tc>
        <w:tc>
          <w:tcPr>
            <w:tcW w:w="1034"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724" w:type="pct"/>
            <w:vMerge w:val="continue"/>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p>
        </w:tc>
        <w:tc>
          <w:tcPr>
            <w:tcW w:w="1132" w:type="pct"/>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医疗卫生用地</w:t>
            </w:r>
          </w:p>
        </w:tc>
        <w:tc>
          <w:tcPr>
            <w:tcW w:w="860"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1.0≤1.5</w:t>
            </w:r>
          </w:p>
        </w:tc>
        <w:tc>
          <w:tcPr>
            <w:tcW w:w="617"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≤30％</w:t>
            </w:r>
          </w:p>
        </w:tc>
        <w:tc>
          <w:tcPr>
            <w:tcW w:w="633"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≤18m</w:t>
            </w:r>
          </w:p>
        </w:tc>
        <w:tc>
          <w:tcPr>
            <w:tcW w:w="1034"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24" w:type="pct"/>
            <w:vMerge w:val="continue"/>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p>
        </w:tc>
        <w:tc>
          <w:tcPr>
            <w:tcW w:w="1132" w:type="pct"/>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老年人社会福利用地</w:t>
            </w:r>
          </w:p>
        </w:tc>
        <w:tc>
          <w:tcPr>
            <w:tcW w:w="860"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5</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2.0</w:t>
            </w:r>
          </w:p>
        </w:tc>
        <w:tc>
          <w:tcPr>
            <w:tcW w:w="617"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≤30％</w:t>
            </w:r>
          </w:p>
        </w:tc>
        <w:tc>
          <w:tcPr>
            <w:tcW w:w="633"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≤18m</w:t>
            </w:r>
          </w:p>
        </w:tc>
        <w:tc>
          <w:tcPr>
            <w:tcW w:w="1034"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856" w:type="pct"/>
            <w:gridSpan w:val="2"/>
            <w:tcBorders>
              <w:top w:val="nil"/>
            </w:tcBorders>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商业用地</w:t>
            </w:r>
          </w:p>
        </w:tc>
        <w:tc>
          <w:tcPr>
            <w:tcW w:w="860"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1.0≤F≤2.0</w:t>
            </w:r>
          </w:p>
        </w:tc>
        <w:tc>
          <w:tcPr>
            <w:tcW w:w="617"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≤40%</w:t>
            </w:r>
          </w:p>
        </w:tc>
        <w:tc>
          <w:tcPr>
            <w:tcW w:w="633"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≤24m</w:t>
            </w:r>
          </w:p>
        </w:tc>
        <w:tc>
          <w:tcPr>
            <w:tcW w:w="1034"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1856" w:type="pct"/>
            <w:gridSpan w:val="2"/>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工业用地</w:t>
            </w:r>
          </w:p>
        </w:tc>
        <w:tc>
          <w:tcPr>
            <w:tcW w:w="860"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≥1.0</w:t>
            </w:r>
          </w:p>
        </w:tc>
        <w:tc>
          <w:tcPr>
            <w:tcW w:w="617"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≥40%</w:t>
            </w:r>
          </w:p>
        </w:tc>
        <w:tc>
          <w:tcPr>
            <w:tcW w:w="633"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≤15m</w:t>
            </w:r>
          </w:p>
        </w:tc>
        <w:tc>
          <w:tcPr>
            <w:tcW w:w="1034"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1856" w:type="pct"/>
            <w:gridSpan w:val="2"/>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仓储用地</w:t>
            </w:r>
          </w:p>
        </w:tc>
        <w:tc>
          <w:tcPr>
            <w:tcW w:w="860"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0.8≤F≤1.2</w:t>
            </w:r>
          </w:p>
        </w:tc>
        <w:tc>
          <w:tcPr>
            <w:tcW w:w="617"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≤50％</w:t>
            </w:r>
          </w:p>
        </w:tc>
        <w:tc>
          <w:tcPr>
            <w:tcW w:w="633"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≤18m</w:t>
            </w:r>
          </w:p>
        </w:tc>
        <w:tc>
          <w:tcPr>
            <w:tcW w:w="1034"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1856" w:type="pct"/>
            <w:gridSpan w:val="2"/>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供水用地</w:t>
            </w:r>
          </w:p>
        </w:tc>
        <w:tc>
          <w:tcPr>
            <w:tcW w:w="860"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≤1.0</w:t>
            </w:r>
          </w:p>
        </w:tc>
        <w:tc>
          <w:tcPr>
            <w:tcW w:w="617"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≤30％</w:t>
            </w:r>
          </w:p>
        </w:tc>
        <w:tc>
          <w:tcPr>
            <w:tcW w:w="633"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≤12m</w:t>
            </w:r>
          </w:p>
        </w:tc>
        <w:tc>
          <w:tcPr>
            <w:tcW w:w="1034"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856" w:type="pct"/>
            <w:gridSpan w:val="2"/>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排水用地</w:t>
            </w:r>
          </w:p>
        </w:tc>
        <w:tc>
          <w:tcPr>
            <w:tcW w:w="860"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≤1.0</w:t>
            </w:r>
          </w:p>
        </w:tc>
        <w:tc>
          <w:tcPr>
            <w:tcW w:w="617"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≤30％</w:t>
            </w:r>
          </w:p>
        </w:tc>
        <w:tc>
          <w:tcPr>
            <w:tcW w:w="633"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≤12m</w:t>
            </w:r>
          </w:p>
        </w:tc>
        <w:tc>
          <w:tcPr>
            <w:tcW w:w="1034"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1856" w:type="pct"/>
            <w:gridSpan w:val="2"/>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燃气用地</w:t>
            </w:r>
          </w:p>
        </w:tc>
        <w:tc>
          <w:tcPr>
            <w:tcW w:w="860"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0.5≤F≤1.2</w:t>
            </w:r>
          </w:p>
        </w:tc>
        <w:tc>
          <w:tcPr>
            <w:tcW w:w="617"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≤40%</w:t>
            </w:r>
          </w:p>
        </w:tc>
        <w:tc>
          <w:tcPr>
            <w:tcW w:w="633"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≤15m</w:t>
            </w:r>
          </w:p>
        </w:tc>
        <w:tc>
          <w:tcPr>
            <w:tcW w:w="1034"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1856" w:type="pct"/>
            <w:gridSpan w:val="2"/>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环卫用地</w:t>
            </w:r>
          </w:p>
        </w:tc>
        <w:tc>
          <w:tcPr>
            <w:tcW w:w="860"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0.5≤F≤1.3</w:t>
            </w:r>
          </w:p>
        </w:tc>
        <w:tc>
          <w:tcPr>
            <w:tcW w:w="617"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≤30%</w:t>
            </w:r>
          </w:p>
        </w:tc>
        <w:tc>
          <w:tcPr>
            <w:tcW w:w="633"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≤15m</w:t>
            </w:r>
          </w:p>
        </w:tc>
        <w:tc>
          <w:tcPr>
            <w:tcW w:w="1034"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856" w:type="pct"/>
            <w:gridSpan w:val="2"/>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消防用地</w:t>
            </w:r>
          </w:p>
        </w:tc>
        <w:tc>
          <w:tcPr>
            <w:tcW w:w="860"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≤1.0</w:t>
            </w:r>
          </w:p>
        </w:tc>
        <w:tc>
          <w:tcPr>
            <w:tcW w:w="617"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≤30%</w:t>
            </w:r>
          </w:p>
        </w:tc>
        <w:tc>
          <w:tcPr>
            <w:tcW w:w="633"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≤12m</w:t>
            </w:r>
          </w:p>
        </w:tc>
        <w:tc>
          <w:tcPr>
            <w:tcW w:w="1034"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≥30%</w:t>
            </w:r>
          </w:p>
        </w:tc>
      </w:tr>
    </w:tbl>
    <w:p>
      <w:pPr>
        <w:pStyle w:val="4"/>
        <w:ind w:firstLine="640"/>
        <w:rPr>
          <w:color w:val="000000" w:themeColor="text1"/>
          <w:lang w:val="en-US"/>
          <w14:textFill>
            <w14:solidFill>
              <w14:schemeClr w14:val="tx1"/>
            </w14:solidFill>
          </w14:textFill>
        </w:rPr>
      </w:pPr>
      <w:r>
        <w:rPr>
          <w:rFonts w:hint="eastAsia"/>
          <w:color w:val="000000" w:themeColor="text1"/>
          <w14:textFill>
            <w14:solidFill>
              <w14:schemeClr w14:val="tx1"/>
            </w14:solidFill>
          </w14:textFill>
        </w:rPr>
        <w:t>具体地块控制指标详见附表</w:t>
      </w:r>
      <w:r>
        <w:rPr>
          <w:color w:val="000000" w:themeColor="text1"/>
          <w14:textFill>
            <w14:solidFill>
              <w14:schemeClr w14:val="tx1"/>
            </w14:solidFill>
          </w14:textFill>
        </w:rPr>
        <w:t>10 卓筒井镇区土地利用控制指标表</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开发边界内现状宅基地控制要求</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规划将开发边界内现状宅基地统一规划为城镇建设用地，鼓励集中连片开展旧城改造，为了应对开发的不确定性，近期针对开发边界内现状宅基地改扩建需求提出如下管控措施：</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现状农村宅基地规划为公共设施用地的：</w:t>
      </w:r>
      <w:r>
        <w:rPr>
          <w:rFonts w:hint="eastAsia"/>
          <w:color w:val="000000" w:themeColor="text1"/>
          <w14:textFill>
            <w14:solidFill>
              <w14:schemeClr w14:val="tx1"/>
            </w14:solidFill>
          </w14:textFill>
        </w:rPr>
        <w:t>原则上禁止改扩建，却有需求的，应在规划的宅基地内，按规划控制指标，进行异地重建，为公共服务设施落地提供保障。</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现状农村宅基地规划为居住用地的：</w:t>
      </w:r>
      <w:r>
        <w:rPr>
          <w:rFonts w:hint="eastAsia"/>
          <w:color w:val="000000" w:themeColor="text1"/>
          <w14:textFill>
            <w14:solidFill>
              <w14:schemeClr w14:val="tx1"/>
            </w14:solidFill>
          </w14:textFill>
        </w:rPr>
        <w:t>鼓励集中连片开发，确需改扩建的，（1）单户改建，退让规划控制线，且不得大于原高度、原容积率、原四至范围等；（2）鼓励多户联合改扩建形成单元式住宅，多户联合改扩建的，在退让规划控制线后，可获得不超过</w:t>
      </w:r>
      <w:r>
        <w:rPr>
          <w:color w:val="000000" w:themeColor="text1"/>
          <w14:textFill>
            <w14:solidFill>
              <w14:schemeClr w14:val="tx1"/>
            </w14:solidFill>
          </w14:textFill>
        </w:rPr>
        <w:t>10%的增容奖励，</w:t>
      </w:r>
      <w:r>
        <w:rPr>
          <w:rFonts w:hint="eastAsia"/>
          <w:color w:val="000000" w:themeColor="text1"/>
          <w14:textFill>
            <w14:solidFill>
              <w14:schemeClr w14:val="tx1"/>
            </w14:solidFill>
          </w14:textFill>
        </w:rPr>
        <w:t>但不得超过地块控制的容积率最大值，</w:t>
      </w:r>
      <w:r>
        <w:rPr>
          <w:color w:val="000000" w:themeColor="text1"/>
          <w14:textFill>
            <w14:solidFill>
              <w14:schemeClr w14:val="tx1"/>
            </w14:solidFill>
          </w14:textFill>
        </w:rPr>
        <w:t>建筑高度</w:t>
      </w:r>
      <w:r>
        <w:rPr>
          <w:rFonts w:hint="eastAsia"/>
          <w:color w:val="000000" w:themeColor="text1"/>
          <w14:textFill>
            <w14:solidFill>
              <w14:schemeClr w14:val="tx1"/>
            </w14:solidFill>
          </w14:textFill>
        </w:rPr>
        <w:t>可按照地块控制指标执行；（3）整街坊改扩建，按地块控制指标要求进行开发建设</w:t>
      </w:r>
      <w:r>
        <w:rPr>
          <w:color w:val="000000" w:themeColor="text1"/>
          <w14:textFill>
            <w14:solidFill>
              <w14:schemeClr w14:val="tx1"/>
            </w14:solidFill>
          </w14:textFill>
        </w:rPr>
        <w:t>。</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城市设计引导</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规划按照控规阶段城市设计引导的要求从“界面、节点、廊道”三方面提出控制要求，有序引导镇区旧城改造和开发建设。</w:t>
      </w:r>
    </w:p>
    <w:p>
      <w:pPr>
        <w:pStyle w:val="7"/>
        <w:numPr>
          <w:ilvl w:val="0"/>
          <w:numId w:val="52"/>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界面</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为营造尺度宜人、透风见绿的空间形态，加强建筑与环境之间的融合，卓筒井镇区重点控制临河、临街、临农田三大类建筑界面。</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临河界面：</w:t>
      </w:r>
      <w:r>
        <w:rPr>
          <w:rFonts w:hint="eastAsia"/>
          <w:color w:val="000000" w:themeColor="text1"/>
          <w14:textFill>
            <w14:solidFill>
              <w14:schemeClr w14:val="tx1"/>
            </w14:solidFill>
          </w14:textFill>
        </w:rPr>
        <w:t>临河第一排建筑应以低层建筑为主，后排建筑高度应自河道向外依次递增，呈“</w:t>
      </w:r>
      <w:r>
        <w:rPr>
          <w:color w:val="000000" w:themeColor="text1"/>
          <w14:textFill>
            <w14:solidFill>
              <w14:schemeClr w14:val="tx1"/>
            </w14:solidFill>
          </w14:textFill>
        </w:rPr>
        <w:t>V”字形布局；</w:t>
      </w:r>
      <w:r>
        <w:rPr>
          <w:rFonts w:hint="eastAsia"/>
          <w:color w:val="000000" w:themeColor="text1"/>
          <w14:textFill>
            <w14:solidFill>
              <w14:schemeClr w14:val="tx1"/>
            </w14:solidFill>
          </w14:textFill>
        </w:rPr>
        <w:t>临河建筑退距宜进退开合、错落有致，营造多样化的亲水公共活动空间和高低错落的沿河界面；应避免单一类型建筑连续布局过长，</w:t>
      </w:r>
      <w:r>
        <w:rPr>
          <w:color w:val="000000" w:themeColor="text1"/>
          <w14:textFill>
            <w14:solidFill>
              <w14:schemeClr w14:val="tx1"/>
            </w14:solidFill>
          </w14:textFill>
        </w:rPr>
        <w:t>临河建筑最大连续展开面宽的投影</w:t>
      </w:r>
      <w:r>
        <w:rPr>
          <w:rFonts w:hint="eastAsia"/>
          <w:color w:val="000000" w:themeColor="text1"/>
          <w14:textFill>
            <w14:solidFill>
              <w14:schemeClr w14:val="tx1"/>
            </w14:solidFill>
          </w14:textFill>
        </w:rPr>
        <w:t>不宜大于</w:t>
      </w:r>
      <w:r>
        <w:rPr>
          <w:color w:val="000000" w:themeColor="text1"/>
          <w14:textFill>
            <w14:solidFill>
              <w14:schemeClr w14:val="tx1"/>
            </w14:solidFill>
          </w14:textFill>
        </w:rPr>
        <w:t>40米</w:t>
      </w:r>
      <w:r>
        <w:rPr>
          <w:rFonts w:hint="eastAsia"/>
          <w:color w:val="000000" w:themeColor="text1"/>
          <w14:textFill>
            <w14:solidFill>
              <w14:schemeClr w14:val="tx1"/>
            </w14:solidFill>
          </w14:textFill>
        </w:rPr>
        <w:t>；主要节点位置的建筑类型、高度、形式等宜适当变化，塑造丰富的临河建筑轮廓。</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临街界面：</w:t>
      </w:r>
      <w:r>
        <w:rPr>
          <w:rFonts w:hint="eastAsia"/>
          <w:color w:val="000000" w:themeColor="text1"/>
          <w14:textFill>
            <w14:solidFill>
              <w14:schemeClr w14:val="tx1"/>
            </w14:solidFill>
          </w14:textFill>
        </w:rPr>
        <w:t>保持临街界面紧凑连续，建筑间开放空间的宽度不宜过大，一般不超过</w:t>
      </w:r>
      <w:r>
        <w:rPr>
          <w:color w:val="000000" w:themeColor="text1"/>
          <w14:textFill>
            <w14:solidFill>
              <w14:schemeClr w14:val="tx1"/>
            </w14:solidFill>
          </w14:textFill>
        </w:rPr>
        <w:t>30米</w:t>
      </w:r>
      <w:r>
        <w:rPr>
          <w:rFonts w:hint="eastAsia"/>
          <w:color w:val="000000" w:themeColor="text1"/>
          <w14:textFill>
            <w14:solidFill>
              <w14:schemeClr w14:val="tx1"/>
            </w14:solidFill>
          </w14:textFill>
        </w:rPr>
        <w:t>；将千年卓筒井特色要素应用于景观小品、标识指引等活化转角空间；沿街建筑首层</w:t>
      </w:r>
      <w:r>
        <w:rPr>
          <w:color w:val="000000" w:themeColor="text1"/>
          <w14:textFill>
            <w14:solidFill>
              <w14:schemeClr w14:val="tx1"/>
            </w14:solidFill>
          </w14:textFill>
        </w:rPr>
        <w:t>宜采</w:t>
      </w:r>
      <w:r>
        <w:rPr>
          <w:rFonts w:hint="eastAsia"/>
          <w:color w:val="000000" w:themeColor="text1"/>
          <w14:textFill>
            <w14:solidFill>
              <w14:schemeClr w14:val="tx1"/>
            </w14:solidFill>
          </w14:textFill>
        </w:rPr>
        <w:t>用细腻的设计手法，在材料、颜色、质感、肌理等方面提高品质，临主要道路不设卷帘门。</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农田界面：</w:t>
      </w:r>
      <w:r>
        <w:rPr>
          <w:color w:val="000000" w:themeColor="text1"/>
          <w14:textFill>
            <w14:solidFill>
              <w14:schemeClr w14:val="tx1"/>
            </w14:solidFill>
          </w14:textFill>
        </w:rPr>
        <w:t>临农田</w:t>
      </w:r>
      <w:r>
        <w:rPr>
          <w:rFonts w:hint="eastAsia"/>
          <w:color w:val="000000" w:themeColor="text1"/>
          <w14:textFill>
            <w14:solidFill>
              <w14:schemeClr w14:val="tx1"/>
            </w14:solidFill>
          </w14:textFill>
        </w:rPr>
        <w:t>等</w:t>
      </w:r>
      <w:r>
        <w:rPr>
          <w:color w:val="000000" w:themeColor="text1"/>
          <w14:textFill>
            <w14:solidFill>
              <w14:schemeClr w14:val="tx1"/>
            </w14:solidFill>
          </w14:textFill>
        </w:rPr>
        <w:t>公共开敞空间周边地区建筑最大连续展开面宽的投影不宜大于60米。</w:t>
      </w:r>
      <w:r>
        <w:rPr>
          <w:rFonts w:hint="eastAsia"/>
          <w:color w:val="000000" w:themeColor="text1"/>
          <w14:textFill>
            <w14:solidFill>
              <w14:schemeClr w14:val="tx1"/>
            </w14:solidFill>
          </w14:textFill>
        </w:rPr>
        <w:t>宜预留通道，保持与周边农田、公共开敞空间的渗透联系。</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节点</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卓筒井镇区主要空间节点包括传统记忆型生活空间节点、和规划新增符合现代化生活需要的新时代现代风貌型景观节点。</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传统记忆型生活空间节点：</w:t>
      </w:r>
      <w:r>
        <w:rPr>
          <w:rFonts w:hint="eastAsia"/>
          <w:color w:val="000000" w:themeColor="text1"/>
          <w14:textFill>
            <w14:solidFill>
              <w14:schemeClr w14:val="tx1"/>
            </w14:solidFill>
          </w14:textFill>
        </w:rPr>
        <w:t>保留、保护在卓筒井镇区居民生活中起重要作用的生活节点空间和非物质文化场所，包括卓筒井手工盐井、三圣宫、蓬乐路桥头、老场镇廊巷节点空间等，严格控制该区域大拆大建，规划管护以干净整洁为主，避免过度风貌改造。</w:t>
      </w:r>
    </w:p>
    <w:p>
      <w:pPr>
        <w:pStyle w:val="4"/>
        <w:ind w:firstLine="643"/>
        <w:rPr>
          <w:color w:val="000000" w:themeColor="text1"/>
          <w14:textFill>
            <w14:solidFill>
              <w14:schemeClr w14:val="tx1"/>
            </w14:solidFill>
          </w14:textFill>
        </w:rPr>
      </w:pPr>
      <w:bookmarkStart w:id="78" w:name="_Hlk120479088"/>
      <w:r>
        <w:rPr>
          <w:rFonts w:hint="eastAsia"/>
          <w:b/>
          <w:bCs/>
          <w:color w:val="000000" w:themeColor="text1"/>
          <w14:textFill>
            <w14:solidFill>
              <w14:schemeClr w14:val="tx1"/>
            </w14:solidFill>
          </w14:textFill>
        </w:rPr>
        <w:t>新时代现代风貌型景观节点</w:t>
      </w:r>
      <w:bookmarkEnd w:id="78"/>
      <w:r>
        <w:rPr>
          <w:rFonts w:hint="eastAsia"/>
          <w:b/>
          <w:bCs/>
          <w:color w:val="000000" w:themeColor="text1"/>
          <w14:textFill>
            <w14:solidFill>
              <w14:schemeClr w14:val="tx1"/>
            </w14:solidFill>
          </w14:textFill>
        </w:rPr>
        <w:t>：</w:t>
      </w:r>
      <w:r>
        <w:rPr>
          <w:rFonts w:hint="eastAsia"/>
          <w:color w:val="000000" w:themeColor="text1"/>
          <w14:textFill>
            <w14:solidFill>
              <w14:schemeClr w14:val="tx1"/>
            </w14:solidFill>
          </w14:textFill>
        </w:rPr>
        <w:t>规划新增的全民健身广场、桥头开敞空间、镇区门户、卓筒井遗址文旅组团门户等均属于新时代现代风貌型景观节点。</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全民健身广场，宜结合滨水空间打造体现新时代文体风尚的运动休闲空间；桥头开敞空间，宜结合滨水空间，打造可休闲停留、远眺观景的桥梁节点空间；镇区门户，结合开敞空间，通过设置体现当地文化、产业特色的雕塑、标志等特色构筑物，结合植物搭配强化空间标识性；卓筒井遗址文旅组团门户，宜围绕历史遗存塑造体现文化特色的开敞空间，并增加观光游憩设施。</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廊道</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卓筒井镇区主要控制大英河生态廊道和卓筒井遗址方向的</w:t>
      </w:r>
      <w:bookmarkStart w:id="79" w:name="_Hlk120480516"/>
      <w:r>
        <w:rPr>
          <w:rFonts w:hint="eastAsia"/>
          <w:color w:val="000000" w:themeColor="text1"/>
          <w14:textFill>
            <w14:solidFill>
              <w14:schemeClr w14:val="tx1"/>
            </w14:solidFill>
          </w14:textFill>
        </w:rPr>
        <w:t>农田景观廊道</w:t>
      </w:r>
      <w:bookmarkEnd w:id="79"/>
      <w:r>
        <w:rPr>
          <w:rFonts w:hint="eastAsia"/>
          <w:color w:val="000000" w:themeColor="text1"/>
          <w:lang w:val="en-US"/>
          <w14:textFill>
            <w14:solidFill>
              <w14:schemeClr w14:val="tx1"/>
            </w14:solidFill>
          </w14:textFill>
        </w:rPr>
        <w:t>，结合生态保护、安全防护等要求提出管控措施</w:t>
      </w:r>
      <w:r>
        <w:rPr>
          <w:rFonts w:hint="eastAsia"/>
          <w:color w:val="000000" w:themeColor="text1"/>
          <w14:textFill>
            <w14:solidFill>
              <w14:schemeClr w14:val="tx1"/>
            </w14:solidFill>
          </w14:textFill>
        </w:rPr>
        <w:t>。</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大英河生态廊道：</w:t>
      </w:r>
      <w:r>
        <w:rPr>
          <w:rFonts w:hint="eastAsia"/>
          <w:color w:val="000000" w:themeColor="text1"/>
          <w14:textFill>
            <w14:solidFill>
              <w14:schemeClr w14:val="tx1"/>
            </w14:solidFill>
          </w14:textFill>
        </w:rPr>
        <w:t>是镇区开敞空间的生态骨架，保护河流水系及沿岸开敞空间的完整性，修补自然水网，增加滨水绿化，避免夹河建设，加强水绿渗透。</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农田景观廊道：</w:t>
      </w:r>
      <w:r>
        <w:rPr>
          <w:rFonts w:hint="eastAsia"/>
          <w:color w:val="000000" w:themeColor="text1"/>
          <w14:textFill>
            <w14:solidFill>
              <w14:schemeClr w14:val="tx1"/>
            </w14:solidFill>
          </w14:textFill>
        </w:rPr>
        <w:t>延续村庄水、田、林、路等自然格局，与自然环境相结合，通过土地综合整治完善农田渠网建设，加强耕作管护，严禁农田撂荒，形成城园相嵌的建设格局。</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风貌管控</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建筑色彩：</w:t>
      </w:r>
      <w:r>
        <w:rPr>
          <w:rFonts w:hint="eastAsia"/>
          <w:color w:val="000000" w:themeColor="text1"/>
          <w14:textFill>
            <w14:solidFill>
              <w14:schemeClr w14:val="tx1"/>
            </w14:solidFill>
          </w14:textFill>
        </w:rPr>
        <w:t>应遵循“整体协调、局部点缀”的原则。在主导色系基础上，可从色彩的明暗、色调及材质等方面体现多样性；居住建筑色彩宜采用高明度、低彩度、偏暖的颜色，给人以温暖、明亮的视觉感受；公共建筑色彩宜采用暖灰、米白等浅色为主色调，与周边环境协调，体现现代气息；生产性建筑宜以白色、亮灰、暖黄色系为主色调，展现产业发展的时代特征及高效活力的空间氛围。</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建设细部：</w:t>
      </w:r>
      <w:r>
        <w:rPr>
          <w:rFonts w:hint="eastAsia"/>
          <w:color w:val="000000" w:themeColor="text1"/>
          <w14:textFill>
            <w14:solidFill>
              <w14:schemeClr w14:val="tx1"/>
            </w14:solidFill>
          </w14:textFill>
        </w:rPr>
        <w:t>严禁使用玻璃幕墙，临街建筑设置防护栏、空调机位等附属设施的，不应影响建筑整体景观风貌。公共建筑临道路或广场一侧不宜设置实体围墙。</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立面改造：</w:t>
      </w:r>
      <w:r>
        <w:rPr>
          <w:rFonts w:hint="eastAsia"/>
          <w:color w:val="000000" w:themeColor="text1"/>
          <w14:textFill>
            <w14:solidFill>
              <w14:schemeClr w14:val="tx1"/>
            </w14:solidFill>
          </w14:textFill>
        </w:rPr>
        <w:t>建筑立面更新改造应遵循安全、美观、经济、环保的原则，符合片区风貌管控要求，与周边建筑环境相协调，宜突出传承历史积淀、体现时代风尚；建筑立面改造应综合考虑水、电、燃气、通信等配套设施的功能性，采用与建筑功能相吻合的风格、色彩、材质，不应对建筑主体、承重结构或建筑物主要使用功能造成影响。</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市政设施</w:t>
      </w:r>
    </w:p>
    <w:p>
      <w:pPr>
        <w:pStyle w:val="4"/>
        <w:ind w:firstLine="640"/>
        <w:rPr>
          <w:color w:val="000000" w:themeColor="text1"/>
          <w:lang w:val="en-US"/>
          <w14:textFill>
            <w14:solidFill>
              <w14:schemeClr w14:val="tx1"/>
            </w14:solidFill>
          </w14:textFill>
        </w:rPr>
      </w:pPr>
      <w:r>
        <w:rPr>
          <w:rFonts w:hint="eastAsia"/>
          <w:color w:val="000000" w:themeColor="text1"/>
          <w14:textFill>
            <w14:solidFill>
              <w14:schemeClr w14:val="tx1"/>
            </w14:solidFill>
          </w14:textFill>
        </w:rPr>
        <w:t>依据</w:t>
      </w:r>
      <w:r>
        <w:rPr>
          <w:color w:val="000000" w:themeColor="text1"/>
          <w:lang w:val="en-US"/>
          <w14:textFill>
            <w14:solidFill>
              <w14:schemeClr w14:val="tx1"/>
            </w14:solidFill>
          </w14:textFill>
        </w:rPr>
        <w:t>《大英极核发展片区市政设施专项规划（2022-2035年）》</w:t>
      </w:r>
      <w:r>
        <w:rPr>
          <w:rFonts w:hint="eastAsia"/>
          <w:color w:val="000000" w:themeColor="text1"/>
          <w:lang w:val="en-US"/>
          <w14:textFill>
            <w14:solidFill>
              <w14:schemeClr w14:val="tx1"/>
            </w14:solidFill>
          </w14:textFill>
        </w:rPr>
        <w:t>结合天保镇区市政基础设施存在的问题，着力补齐设施短板，</w:t>
      </w:r>
      <w:r>
        <w:rPr>
          <w:color w:val="000000" w:themeColor="text1"/>
          <w:lang w:val="en-US"/>
          <w14:textFill>
            <w14:solidFill>
              <w14:schemeClr w14:val="tx1"/>
            </w14:solidFill>
          </w14:textFill>
        </w:rPr>
        <w:t>提升基础设施服务</w:t>
      </w:r>
      <w:r>
        <w:rPr>
          <w:rFonts w:hint="eastAsia"/>
          <w:color w:val="000000" w:themeColor="text1"/>
          <w:lang w:val="en-US"/>
          <w14:textFill>
            <w14:solidFill>
              <w14:schemeClr w14:val="tx1"/>
            </w14:solidFill>
          </w14:textFill>
        </w:rPr>
        <w:t>水平</w:t>
      </w:r>
      <w:r>
        <w:rPr>
          <w:color w:val="000000" w:themeColor="text1"/>
          <w:lang w:val="en-US"/>
          <w14:textFill>
            <w14:solidFill>
              <w14:schemeClr w14:val="tx1"/>
            </w14:solidFill>
          </w14:textFill>
        </w:rPr>
        <w:t>。</w:t>
      </w:r>
    </w:p>
    <w:p>
      <w:pPr>
        <w:pStyle w:val="7"/>
        <w:numPr>
          <w:ilvl w:val="0"/>
          <w:numId w:val="53"/>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给水规划</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需水量：</w:t>
      </w:r>
      <w:r>
        <w:rPr>
          <w:rFonts w:hint="eastAsia"/>
          <w:color w:val="000000" w:themeColor="text1"/>
          <w14:textFill>
            <w14:solidFill>
              <w14:schemeClr w14:val="tx1"/>
            </w14:solidFill>
          </w14:textFill>
        </w:rPr>
        <w:t>根据人均综合指标法计算，城镇居民生活用水量指标取</w:t>
      </w:r>
      <w:r>
        <w:rPr>
          <w:color w:val="000000" w:themeColor="text1"/>
          <w14:textFill>
            <w14:solidFill>
              <w14:schemeClr w14:val="tx1"/>
            </w14:solidFill>
          </w14:textFill>
        </w:rPr>
        <w:t>300L/(人·日)；卓筒井镇常住人口0.4万人，预测镇区日</w:t>
      </w:r>
      <w:r>
        <w:rPr>
          <w:rFonts w:hint="eastAsia"/>
          <w:color w:val="000000" w:themeColor="text1"/>
          <w14:textFill>
            <w14:solidFill>
              <w14:schemeClr w14:val="tx1"/>
            </w14:solidFill>
          </w14:textFill>
        </w:rPr>
        <w:t>用水量约</w:t>
      </w:r>
      <w:r>
        <w:rPr>
          <w:color w:val="000000" w:themeColor="text1"/>
          <w14:textFill>
            <w14:solidFill>
              <w14:schemeClr w14:val="tx1"/>
            </w14:solidFill>
          </w14:textFill>
        </w:rPr>
        <w:t>1200m³/d。</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水源规划：</w:t>
      </w:r>
      <w:r>
        <w:rPr>
          <w:rFonts w:hint="eastAsia"/>
          <w:color w:val="000000" w:themeColor="text1"/>
          <w14:textFill>
            <w14:solidFill>
              <w14:schemeClr w14:val="tx1"/>
            </w14:solidFill>
          </w14:textFill>
        </w:rPr>
        <w:t>水源由星花供水站供给，供水类型为水库水。</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供水设施：</w:t>
      </w:r>
      <w:r>
        <w:rPr>
          <w:rFonts w:hint="eastAsia"/>
          <w:color w:val="000000" w:themeColor="text1"/>
          <w14:textFill>
            <w14:solidFill>
              <w14:schemeClr w14:val="tx1"/>
            </w14:solidFill>
          </w14:textFill>
        </w:rPr>
        <w:t>保留关昌供水站。</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管网规划：</w:t>
      </w:r>
      <w:r>
        <w:rPr>
          <w:rFonts w:hint="eastAsia"/>
          <w:color w:val="000000" w:themeColor="text1"/>
          <w14:textFill>
            <w14:solidFill>
              <w14:schemeClr w14:val="tx1"/>
            </w14:solidFill>
          </w14:textFill>
        </w:rPr>
        <w:t>沿道路敷设，规划形成</w:t>
      </w:r>
      <w:r>
        <w:rPr>
          <w:color w:val="000000" w:themeColor="text1"/>
          <w14:textFill>
            <w14:solidFill>
              <w14:schemeClr w14:val="tx1"/>
            </w14:solidFill>
          </w14:textFill>
        </w:rPr>
        <w:t>“三横、</w:t>
      </w:r>
      <w:r>
        <w:rPr>
          <w:rFonts w:hint="eastAsia"/>
          <w:color w:val="000000" w:themeColor="text1"/>
          <w14:textFill>
            <w14:solidFill>
              <w14:schemeClr w14:val="tx1"/>
            </w14:solidFill>
          </w14:textFill>
        </w:rPr>
        <w:t>三</w:t>
      </w:r>
      <w:r>
        <w:rPr>
          <w:color w:val="000000" w:themeColor="text1"/>
          <w14:textFill>
            <w14:solidFill>
              <w14:schemeClr w14:val="tx1"/>
            </w14:solidFill>
          </w14:textFill>
        </w:rPr>
        <w:t>纵”的</w:t>
      </w:r>
      <w:r>
        <w:rPr>
          <w:rFonts w:hint="eastAsia"/>
          <w:color w:val="000000" w:themeColor="text1"/>
          <w14:textFill>
            <w14:solidFill>
              <w14:schemeClr w14:val="tx1"/>
            </w14:solidFill>
          </w14:textFill>
        </w:rPr>
        <w:t>环网，管径</w:t>
      </w:r>
      <w:r>
        <w:rPr>
          <w:color w:val="000000" w:themeColor="text1"/>
          <w14:textFill>
            <w14:solidFill>
              <w14:schemeClr w14:val="tx1"/>
            </w14:solidFill>
          </w14:textFill>
        </w:rPr>
        <w:t>DN200-DN315</w:t>
      </w:r>
      <w:r>
        <w:rPr>
          <w:rFonts w:hint="eastAsia"/>
          <w:color w:val="000000" w:themeColor="text1"/>
          <w14:textFill>
            <w14:solidFill>
              <w14:schemeClr w14:val="tx1"/>
            </w14:solidFill>
          </w14:textFill>
        </w:rPr>
        <w:t>。保留主干管</w:t>
      </w:r>
      <w:r>
        <w:rPr>
          <w:color w:val="000000" w:themeColor="text1"/>
          <w14:textFill>
            <w14:solidFill>
              <w14:schemeClr w14:val="tx1"/>
            </w14:solidFill>
          </w14:textFill>
        </w:rPr>
        <w:t>DN315</w:t>
      </w:r>
      <w:r>
        <w:rPr>
          <w:rFonts w:hint="eastAsia"/>
          <w:color w:val="000000" w:themeColor="text1"/>
          <w14:textFill>
            <w14:solidFill>
              <w14:schemeClr w14:val="tx1"/>
            </w14:solidFill>
          </w14:textFill>
        </w:rPr>
        <w:t>，支干管</w:t>
      </w:r>
      <w:r>
        <w:rPr>
          <w:color w:val="000000" w:themeColor="text1"/>
          <w14:textFill>
            <w14:solidFill>
              <w14:schemeClr w14:val="tx1"/>
            </w14:solidFill>
          </w14:textFill>
        </w:rPr>
        <w:t>DN200</w:t>
      </w:r>
      <w:r>
        <w:rPr>
          <w:rFonts w:hint="eastAsia"/>
          <w:color w:val="000000" w:themeColor="text1"/>
          <w14:textFill>
            <w14:solidFill>
              <w14:schemeClr w14:val="tx1"/>
            </w14:solidFill>
          </w14:textFill>
        </w:rPr>
        <w:t>，位于蓬乐路。规划主干管</w:t>
      </w:r>
      <w:r>
        <w:rPr>
          <w:color w:val="000000" w:themeColor="text1"/>
          <w14:textFill>
            <w14:solidFill>
              <w14:schemeClr w14:val="tx1"/>
            </w14:solidFill>
          </w14:textFill>
        </w:rPr>
        <w:t>DN300</w:t>
      </w:r>
      <w:r>
        <w:rPr>
          <w:rFonts w:hint="eastAsia"/>
          <w:color w:val="000000" w:themeColor="text1"/>
          <w14:textFill>
            <w14:solidFill>
              <w14:schemeClr w14:val="tx1"/>
            </w14:solidFill>
          </w14:textFill>
        </w:rPr>
        <w:t>，沿蓬乐路敷设，规划支干管</w:t>
      </w:r>
      <w:r>
        <w:rPr>
          <w:color w:val="000000" w:themeColor="text1"/>
          <w14:textFill>
            <w14:solidFill>
              <w14:schemeClr w14:val="tx1"/>
            </w14:solidFill>
          </w14:textFill>
        </w:rPr>
        <w:t>DN200</w:t>
      </w:r>
      <w:r>
        <w:rPr>
          <w:rFonts w:hint="eastAsia"/>
          <w:color w:val="000000" w:themeColor="text1"/>
          <w14:textFill>
            <w14:solidFill>
              <w14:schemeClr w14:val="tx1"/>
            </w14:solidFill>
          </w14:textFill>
        </w:rPr>
        <w:t>沿蓬乐路、卓白路敷设。</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燃气规划</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用气量：</w:t>
      </w:r>
      <w:r>
        <w:rPr>
          <w:rFonts w:hint="eastAsia"/>
          <w:color w:val="000000" w:themeColor="text1"/>
          <w14:textFill>
            <w14:solidFill>
              <w14:schemeClr w14:val="tx1"/>
            </w14:solidFill>
          </w14:textFill>
        </w:rPr>
        <w:t>镇区规划常住人口</w:t>
      </w:r>
      <w:r>
        <w:rPr>
          <w:color w:val="000000" w:themeColor="text1"/>
          <w14:textFill>
            <w14:solidFill>
              <w14:schemeClr w14:val="tx1"/>
            </w14:solidFill>
          </w14:textFill>
        </w:rPr>
        <w:t>0.4万人，按照人均用气指标0.3m³/人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日，商业用气量</w:t>
      </w:r>
      <w:r>
        <w:rPr>
          <w:rFonts w:hint="eastAsia"/>
          <w:color w:val="000000" w:themeColor="text1"/>
          <w14:textFill>
            <w14:solidFill>
              <w14:schemeClr w14:val="tx1"/>
            </w14:solidFill>
          </w14:textFill>
        </w:rPr>
        <w:t>按照居民生活用气的</w:t>
      </w:r>
      <w:r>
        <w:rPr>
          <w:color w:val="000000" w:themeColor="text1"/>
          <w14:textFill>
            <w14:solidFill>
              <w14:schemeClr w14:val="tx1"/>
            </w14:solidFill>
          </w14:textFill>
        </w:rPr>
        <w:t>20%计算，不可预见用气按照总用气量的5%计算，镇区用气</w:t>
      </w:r>
      <w:r>
        <w:rPr>
          <w:rFonts w:hint="eastAsia"/>
          <w:color w:val="000000" w:themeColor="text1"/>
          <w14:textFill>
            <w14:solidFill>
              <w14:schemeClr w14:val="tx1"/>
            </w14:solidFill>
          </w14:textFill>
        </w:rPr>
        <w:t>量为</w:t>
      </w:r>
      <w:r>
        <w:t>0.15万</w:t>
      </w:r>
      <w:r>
        <w:rPr>
          <w:color w:val="000000" w:themeColor="text1"/>
          <w14:textFill>
            <w14:solidFill>
              <w14:schemeClr w14:val="tx1"/>
            </w14:solidFill>
          </w14:textFill>
        </w:rPr>
        <w:t>m³/日。</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气源规划：</w:t>
      </w:r>
      <w:r>
        <w:rPr>
          <w:rFonts w:hint="eastAsia"/>
          <w:color w:val="000000" w:themeColor="text1"/>
          <w14:textFill>
            <w14:solidFill>
              <w14:schemeClr w14:val="tx1"/>
            </w14:solidFill>
          </w14:textFill>
        </w:rPr>
        <w:t>来自大英配气站。</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燃气设施：</w:t>
      </w:r>
      <w:r>
        <w:rPr>
          <w:rFonts w:hint="eastAsia"/>
          <w:color w:val="000000" w:themeColor="text1"/>
          <w14:textFill>
            <w14:solidFill>
              <w14:schemeClr w14:val="tx1"/>
            </w14:solidFill>
          </w14:textFill>
        </w:rPr>
        <w:t>规划新增调压站1处。</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管网规划：</w:t>
      </w:r>
      <w:r>
        <w:rPr>
          <w:rFonts w:hint="eastAsia"/>
          <w:color w:val="000000" w:themeColor="text1"/>
          <w14:textFill>
            <w14:solidFill>
              <w14:schemeClr w14:val="tx1"/>
            </w14:solidFill>
          </w14:textFill>
        </w:rPr>
        <w:t>沿主要道路敷设，主管形成“</w:t>
      </w:r>
      <w:r>
        <w:rPr>
          <w:color w:val="000000" w:themeColor="text1"/>
          <w14:textFill>
            <w14:solidFill>
              <w14:schemeClr w14:val="tx1"/>
            </w14:solidFill>
          </w14:textFill>
        </w:rPr>
        <w:t>Y”型的供气管网布局，支管</w:t>
      </w:r>
      <w:r>
        <w:rPr>
          <w:rFonts w:hint="eastAsia"/>
          <w:color w:val="000000" w:themeColor="text1"/>
          <w14:textFill>
            <w14:solidFill>
              <w14:schemeClr w14:val="tx1"/>
            </w14:solidFill>
          </w14:textFill>
        </w:rPr>
        <w:t>成环以提高供气的安全性。保留</w:t>
      </w:r>
      <w:r>
        <w:rPr>
          <w:color w:val="000000" w:themeColor="text1"/>
          <w14:textFill>
            <w14:solidFill>
              <w14:schemeClr w14:val="tx1"/>
            </w14:solidFill>
          </w14:textFill>
        </w:rPr>
        <w:t>DN120</w:t>
      </w:r>
      <w:r>
        <w:rPr>
          <w:rFonts w:hint="eastAsia"/>
          <w:color w:val="000000" w:themeColor="text1"/>
          <w14:textFill>
            <w14:solidFill>
              <w14:schemeClr w14:val="tx1"/>
            </w14:solidFill>
          </w14:textFill>
        </w:rPr>
        <w:t>现状主管，</w:t>
      </w:r>
      <w:r>
        <w:rPr>
          <w:color w:val="000000" w:themeColor="text1"/>
          <w14:textFill>
            <w14:solidFill>
              <w14:schemeClr w14:val="tx1"/>
            </w14:solidFill>
          </w14:textFill>
        </w:rPr>
        <w:t>保留DN50现状支管</w:t>
      </w:r>
      <w:r>
        <w:rPr>
          <w:rFonts w:hint="eastAsia"/>
          <w:color w:val="000000" w:themeColor="text1"/>
          <w14:textFill>
            <w14:solidFill>
              <w14:schemeClr w14:val="tx1"/>
            </w14:solidFill>
          </w14:textFill>
        </w:rPr>
        <w:t>；规划分别沿紫堂街南北两侧新增干管，管径</w:t>
      </w:r>
      <w:r>
        <w:rPr>
          <w:color w:val="000000" w:themeColor="text1"/>
          <w14:textFill>
            <w14:solidFill>
              <w14:schemeClr w14:val="tx1"/>
            </w14:solidFill>
          </w14:textFill>
        </w:rPr>
        <w:t>DN120</w:t>
      </w:r>
      <w:r>
        <w:rPr>
          <w:rFonts w:hint="eastAsia"/>
          <w:color w:val="000000" w:themeColor="text1"/>
          <w14:textFill>
            <w14:solidFill>
              <w14:schemeClr w14:val="tx1"/>
            </w14:solidFill>
          </w14:textFill>
        </w:rPr>
        <w:t>，规划在蓬乐路南侧，于立山村至张家大湾区域、镇区卓白路东南段、宋家湾区域新增支管，管径</w:t>
      </w:r>
      <w:r>
        <w:rPr>
          <w:color w:val="000000" w:themeColor="text1"/>
          <w14:textFill>
            <w14:solidFill>
              <w14:schemeClr w14:val="tx1"/>
            </w14:solidFill>
          </w14:textFill>
        </w:rPr>
        <w:t>DN50。</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电力规划</w:t>
      </w:r>
    </w:p>
    <w:p>
      <w:pPr>
        <w:pStyle w:val="4"/>
        <w:ind w:firstLine="643"/>
        <w:rPr>
          <w:color w:val="FF0000"/>
        </w:rPr>
      </w:pPr>
      <w:r>
        <w:rPr>
          <w:rFonts w:hint="eastAsia"/>
          <w:b/>
          <w:bCs/>
          <w:color w:val="000000" w:themeColor="text1"/>
          <w14:textFill>
            <w14:solidFill>
              <w14:schemeClr w14:val="tx1"/>
            </w14:solidFill>
          </w14:textFill>
        </w:rPr>
        <w:t>用电负荷：</w:t>
      </w:r>
      <w:r>
        <w:rPr>
          <w:rFonts w:hint="eastAsia"/>
          <w:color w:val="000000" w:themeColor="text1"/>
          <w14:textFill>
            <w14:solidFill>
              <w14:schemeClr w14:val="tx1"/>
            </w14:solidFill>
          </w14:textFill>
        </w:rPr>
        <w:t>镇区规划常住人口</w:t>
      </w:r>
      <w:r>
        <w:rPr>
          <w:color w:val="000000" w:themeColor="text1"/>
          <w14:textFill>
            <w14:solidFill>
              <w14:schemeClr w14:val="tx1"/>
            </w14:solidFill>
          </w14:textFill>
        </w:rPr>
        <w:t>0.4万人，</w:t>
      </w:r>
      <w:r>
        <w:rPr>
          <w:rFonts w:hint="eastAsia"/>
          <w:color w:val="000000" w:themeColor="text1"/>
          <w14:textFill>
            <w14:solidFill>
              <w14:schemeClr w14:val="tx1"/>
            </w14:solidFill>
          </w14:textFill>
        </w:rPr>
        <w:t>按照人均用电量</w:t>
      </w:r>
      <w:r>
        <w:rPr>
          <w:color w:val="000000" w:themeColor="text1"/>
          <w14:textFill>
            <w14:solidFill>
              <w14:schemeClr w14:val="tx1"/>
            </w14:solidFill>
          </w14:textFill>
        </w:rPr>
        <w:t>2300千瓦时/（人·年）</w:t>
      </w:r>
      <w:r>
        <w:rPr>
          <w:rFonts w:hint="eastAsia"/>
          <w:color w:val="000000" w:themeColor="text1"/>
          <w14:textFill>
            <w14:solidFill>
              <w14:schemeClr w14:val="tx1"/>
            </w14:solidFill>
          </w14:textFill>
        </w:rPr>
        <w:t>预测</w:t>
      </w:r>
      <w:r>
        <w:rPr>
          <w:rFonts w:hint="eastAsia"/>
        </w:rPr>
        <w:t>，镇区总用电量为</w:t>
      </w:r>
      <w:r>
        <w:t>0.09亿千瓦时/年；用电负荷为0.2万千瓦。</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电源规划：</w:t>
      </w:r>
      <w:r>
        <w:rPr>
          <w:rFonts w:hint="eastAsia"/>
          <w:color w:val="000000" w:themeColor="text1"/>
          <w14:textFill>
            <w14:solidFill>
              <w14:schemeClr w14:val="tx1"/>
            </w14:solidFill>
          </w14:textFill>
        </w:rPr>
        <w:t>来自天保35kv变电站。</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电网规划：</w:t>
      </w:r>
      <w:r>
        <w:rPr>
          <w:rFonts w:hint="eastAsia"/>
          <w:color w:val="000000" w:themeColor="text1"/>
          <w14:textFill>
            <w14:solidFill>
              <w14:schemeClr w14:val="tx1"/>
            </w14:solidFill>
          </w14:textFill>
        </w:rPr>
        <w:t>规划</w:t>
      </w:r>
      <w:r>
        <w:rPr>
          <w:color w:val="000000" w:themeColor="text1"/>
          <w14:textFill>
            <w14:solidFill>
              <w14:schemeClr w14:val="tx1"/>
            </w14:solidFill>
          </w14:textFill>
        </w:rPr>
        <w:t>10kV中压配电网沿城镇道路布局形成环形网络，远期</w:t>
      </w:r>
      <w:r>
        <w:rPr>
          <w:rFonts w:hint="eastAsia"/>
          <w:color w:val="000000" w:themeColor="text1"/>
          <w14:textFill>
            <w14:solidFill>
              <w14:schemeClr w14:val="tx1"/>
            </w14:solidFill>
          </w14:textFill>
        </w:rPr>
        <w:t>采用电力浅沟方式敷设</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低压电网采用放射与树枝状结合的形式布局。</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通信规划</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话量预测：</w:t>
      </w:r>
      <w:r>
        <w:rPr>
          <w:rFonts w:hint="eastAsia"/>
          <w:color w:val="000000" w:themeColor="text1"/>
          <w14:textFill>
            <w14:solidFill>
              <w14:schemeClr w14:val="tx1"/>
            </w14:solidFill>
          </w14:textFill>
        </w:rPr>
        <w:t>镇区规划常住人口</w:t>
      </w:r>
      <w:r>
        <w:rPr>
          <w:color w:val="000000" w:themeColor="text1"/>
          <w14:textFill>
            <w14:solidFill>
              <w14:schemeClr w14:val="tx1"/>
            </w14:solidFill>
          </w14:textFill>
        </w:rPr>
        <w:t>0.4万人</w:t>
      </w:r>
      <w:r>
        <w:rPr>
          <w:rFonts w:hint="eastAsia"/>
          <w:color w:val="000000" w:themeColor="text1"/>
          <w14:textFill>
            <w14:solidFill>
              <w14:schemeClr w14:val="tx1"/>
            </w14:solidFill>
          </w14:textFill>
        </w:rPr>
        <w:t>，固定电话主线普及率</w:t>
      </w:r>
      <w:r>
        <w:rPr>
          <w:color w:val="000000" w:themeColor="text1"/>
          <w14:textFill>
            <w14:solidFill>
              <w14:schemeClr w14:val="tx1"/>
            </w14:solidFill>
          </w14:textFill>
        </w:rPr>
        <w:t>50线/百人，</w:t>
      </w:r>
      <w:r>
        <w:t>则固定电话主线0.2万线；宽带37线/百人，则宽带用户需</w:t>
      </w:r>
      <w:r>
        <w:rPr>
          <w:rFonts w:hint="eastAsia"/>
        </w:rPr>
        <w:t>求为</w:t>
      </w:r>
      <w:r>
        <w:t>0.148万户。</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邮政所：</w:t>
      </w:r>
      <w:r>
        <w:rPr>
          <w:rFonts w:hint="eastAsia"/>
          <w:color w:val="000000" w:themeColor="text1"/>
          <w14:textFill>
            <w14:solidFill>
              <w14:schemeClr w14:val="tx1"/>
            </w14:solidFill>
          </w14:textFill>
        </w:rPr>
        <w:t>保留现状</w:t>
      </w:r>
      <w:r>
        <w:rPr>
          <w:color w:val="000000" w:themeColor="text1"/>
          <w14:textFill>
            <w14:solidFill>
              <w14:schemeClr w14:val="tx1"/>
            </w14:solidFill>
          </w14:textFill>
        </w:rPr>
        <w:t>邮政所，配套完善相应功能</w:t>
      </w:r>
      <w:r>
        <w:rPr>
          <w:rFonts w:hint="eastAsia"/>
          <w:color w:val="000000" w:themeColor="text1"/>
          <w14:textFill>
            <w14:solidFill>
              <w14:schemeClr w14:val="tx1"/>
            </w14:solidFill>
          </w14:textFill>
        </w:rPr>
        <w:t>。</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通信管径：</w:t>
      </w:r>
      <w:r>
        <w:rPr>
          <w:rFonts w:hint="eastAsia"/>
          <w:color w:val="000000" w:themeColor="text1"/>
          <w14:textFill>
            <w14:solidFill>
              <w14:schemeClr w14:val="tx1"/>
            </w14:solidFill>
          </w14:textFill>
        </w:rPr>
        <w:t>通信管道采用</w:t>
      </w:r>
      <w:r>
        <w:rPr>
          <w:color w:val="000000" w:themeColor="text1"/>
          <w14:textFill>
            <w14:solidFill>
              <w14:schemeClr w14:val="tx1"/>
            </w14:solidFill>
          </w14:textFill>
        </w:rPr>
        <w:t>PVC管群，规划主干管为9孔，支管为6 孔。</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有线电视：</w:t>
      </w:r>
      <w:r>
        <w:rPr>
          <w:rFonts w:hint="eastAsia"/>
          <w:color w:val="000000" w:themeColor="text1"/>
          <w14:textFill>
            <w14:solidFill>
              <w14:schemeClr w14:val="tx1"/>
            </w14:solidFill>
          </w14:textFill>
        </w:rPr>
        <w:t>按</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5人一个用户预测，有线电视用户0.27万户。</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通信基站：</w:t>
      </w:r>
      <w:r>
        <w:rPr>
          <w:rFonts w:hint="eastAsia"/>
          <w:color w:val="000000" w:themeColor="text1"/>
          <w14:textFill>
            <w14:solidFill>
              <w14:schemeClr w14:val="tx1"/>
            </w14:solidFill>
          </w14:textFill>
        </w:rPr>
        <w:t>按移动电话普及率</w:t>
      </w:r>
      <w:r>
        <w:rPr>
          <w:color w:val="000000" w:themeColor="text1"/>
          <w14:textFill>
            <w14:solidFill>
              <w14:schemeClr w14:val="tx1"/>
            </w14:solidFill>
          </w14:textFill>
        </w:rPr>
        <w:t>100部/</w:t>
      </w:r>
      <w:r>
        <w:rPr>
          <w:rFonts w:hint="eastAsia"/>
          <w:color w:val="000000" w:themeColor="text1"/>
          <w14:textFill>
            <w14:solidFill>
              <w14:schemeClr w14:val="tx1"/>
            </w14:solidFill>
          </w14:textFill>
        </w:rPr>
        <w:t>百人，则移动电话</w:t>
      </w:r>
      <w:r>
        <w:rPr>
          <w:color w:val="000000" w:themeColor="text1"/>
          <w14:textFill>
            <w14:solidFill>
              <w14:schemeClr w14:val="tx1"/>
            </w14:solidFill>
          </w14:textFill>
        </w:rPr>
        <w:t>0.88万卡号，提升改进现状通信基站7座。</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排水规划</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排水体质：</w:t>
      </w:r>
      <w:r>
        <w:rPr>
          <w:rFonts w:hint="eastAsia"/>
          <w:color w:val="000000" w:themeColor="text1"/>
          <w14:textFill>
            <w14:solidFill>
              <w14:schemeClr w14:val="tx1"/>
            </w14:solidFill>
          </w14:textFill>
        </w:rPr>
        <w:t>雨污分流。</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雨水分区：</w:t>
      </w:r>
      <w:r>
        <w:rPr>
          <w:rFonts w:hint="eastAsia"/>
          <w:color w:val="000000" w:themeColor="text1"/>
          <w14:textFill>
            <w14:solidFill>
              <w14:schemeClr w14:val="tx1"/>
            </w14:solidFill>
          </w14:textFill>
        </w:rPr>
        <w:t>规划雨水排水分区</w:t>
      </w:r>
      <w:r>
        <w:rPr>
          <w:color w:val="000000" w:themeColor="text1"/>
          <w14:textFill>
            <w14:solidFill>
              <w14:schemeClr w14:val="tx1"/>
            </w14:solidFill>
          </w14:textFill>
        </w:rPr>
        <w:t>9</w:t>
      </w:r>
      <w:r>
        <w:rPr>
          <w:rFonts w:hint="eastAsia"/>
          <w:color w:val="000000" w:themeColor="text1"/>
          <w14:textFill>
            <w14:solidFill>
              <w14:schemeClr w14:val="tx1"/>
            </w14:solidFill>
          </w14:textFill>
        </w:rPr>
        <w:t>个</w:t>
      </w:r>
      <w:r>
        <w:rPr>
          <w:color w:val="000000" w:themeColor="text1"/>
          <w14:textFill>
            <w14:solidFill>
              <w14:schemeClr w14:val="tx1"/>
            </w14:solidFill>
          </w14:textFill>
        </w:rPr>
        <w:t>。</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雨水量：</w:t>
      </w:r>
      <w:r>
        <w:rPr>
          <w:rFonts w:hint="eastAsia"/>
          <w:color w:val="000000" w:themeColor="text1"/>
          <w14:textFill>
            <w14:solidFill>
              <w14:schemeClr w14:val="tx1"/>
            </w14:solidFill>
          </w14:textFill>
        </w:rPr>
        <w:t>采用遂宁市暴雨强度公式：</w:t>
      </w:r>
    </w:p>
    <w:p>
      <w:pPr>
        <w:pStyle w:val="4"/>
        <w:ind w:firstLine="640"/>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2426970" cy="560705"/>
            <wp:effectExtent l="0" t="0" r="0" b="0"/>
            <wp:docPr id="2" name="图片 2" descr="P1280#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P1280#yIS1"/>
                    <pic:cNvPicPr>
                      <a:picLocks noChangeAspect="1"/>
                    </pic:cNvPicPr>
                  </pic:nvPicPr>
                  <pic:blipFill>
                    <a:blip r:embed="rId11"/>
                    <a:stretch>
                      <a:fillRect/>
                    </a:stretch>
                  </pic:blipFill>
                  <pic:spPr>
                    <a:xfrm>
                      <a:off x="0" y="0"/>
                      <a:ext cx="2468255" cy="570165"/>
                    </a:xfrm>
                    <a:prstGeom prst="rect">
                      <a:avLst/>
                    </a:prstGeom>
                  </pic:spPr>
                </pic:pic>
              </a:graphicData>
            </a:graphic>
          </wp:inline>
        </w:drawing>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镇区</w:t>
      </w:r>
      <w:r>
        <w:rPr>
          <w:color w:val="000000" w:themeColor="text1"/>
          <w14:textFill>
            <w14:solidFill>
              <w14:schemeClr w14:val="tx1"/>
            </w14:solidFill>
          </w14:textFill>
        </w:rPr>
        <w:t>P=1年</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重点地区P=3年，径流系数0.50-0.60；地面集水时间≤10 分</w:t>
      </w:r>
      <w:r>
        <w:rPr>
          <w:rFonts w:hint="eastAsia"/>
          <w:color w:val="000000" w:themeColor="text1"/>
          <w14:textFill>
            <w14:solidFill>
              <w14:schemeClr w14:val="tx1"/>
            </w14:solidFill>
          </w14:textFill>
        </w:rPr>
        <w:t>钟。</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雨水口：</w:t>
      </w:r>
      <w:r>
        <w:rPr>
          <w:rFonts w:hint="eastAsia"/>
          <w:color w:val="000000" w:themeColor="text1"/>
          <w14:textFill>
            <w14:solidFill>
              <w14:schemeClr w14:val="tx1"/>
            </w14:solidFill>
          </w14:textFill>
        </w:rPr>
        <w:t>保留现状</w:t>
      </w:r>
      <w:r>
        <w:rPr>
          <w:color w:val="000000" w:themeColor="text1"/>
          <w14:textFill>
            <w14:solidFill>
              <w14:schemeClr w14:val="tx1"/>
            </w14:solidFill>
          </w14:textFill>
        </w:rPr>
        <w:t>7个雨水口，</w:t>
      </w:r>
      <w:r>
        <w:rPr>
          <w:rFonts w:hint="eastAsia"/>
          <w:color w:val="000000" w:themeColor="text1"/>
          <w14:textFill>
            <w14:solidFill>
              <w14:schemeClr w14:val="tx1"/>
            </w14:solidFill>
          </w14:textFill>
        </w:rPr>
        <w:t>规划新增</w:t>
      </w:r>
      <w:r>
        <w:rPr>
          <w:color w:val="000000" w:themeColor="text1"/>
          <w14:textFill>
            <w14:solidFill>
              <w14:schemeClr w14:val="tx1"/>
            </w14:solidFill>
          </w14:textFill>
        </w:rPr>
        <w:t>2处雨水口</w:t>
      </w:r>
      <w:r>
        <w:rPr>
          <w:rFonts w:hint="eastAsia"/>
          <w:color w:val="000000" w:themeColor="text1"/>
          <w14:textFill>
            <w14:solidFill>
              <w14:schemeClr w14:val="tx1"/>
            </w14:solidFill>
          </w14:textFill>
        </w:rPr>
        <w:t>。</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雨水管网：</w:t>
      </w:r>
      <w:r>
        <w:rPr>
          <w:rFonts w:hint="eastAsia"/>
          <w:color w:val="000000" w:themeColor="text1"/>
          <w14:textFill>
            <w14:solidFill>
              <w14:schemeClr w14:val="tx1"/>
            </w14:solidFill>
          </w14:textFill>
        </w:rPr>
        <w:t>保留位于蓬乐路、卓白路、紫堂街的雨水主管</w:t>
      </w:r>
      <w:r>
        <w:rPr>
          <w:color w:val="000000" w:themeColor="text1"/>
          <w14:textFill>
            <w14:solidFill>
              <w14:schemeClr w14:val="tx1"/>
            </w14:solidFill>
          </w14:textFill>
        </w:rPr>
        <w:t>DN400，</w:t>
      </w:r>
      <w:r>
        <w:rPr>
          <w:rFonts w:hint="eastAsia"/>
          <w:color w:val="000000" w:themeColor="text1"/>
          <w14:textFill>
            <w14:solidFill>
              <w14:schemeClr w14:val="tx1"/>
            </w14:solidFill>
          </w14:textFill>
        </w:rPr>
        <w:t>保留雨水</w:t>
      </w:r>
      <w:r>
        <w:rPr>
          <w:color w:val="000000" w:themeColor="text1"/>
          <w14:textFill>
            <w14:solidFill>
              <w14:schemeClr w14:val="tx1"/>
            </w14:solidFill>
          </w14:textFill>
        </w:rPr>
        <w:t>支管DN300。</w:t>
      </w:r>
      <w:r>
        <w:rPr>
          <w:rFonts w:hint="eastAsia"/>
          <w:color w:val="000000" w:themeColor="text1"/>
          <w14:textFill>
            <w14:solidFill>
              <w14:schemeClr w14:val="tx1"/>
            </w14:solidFill>
          </w14:textFill>
        </w:rPr>
        <w:t>规划新增雨水主管</w:t>
      </w:r>
      <w:r>
        <w:rPr>
          <w:color w:val="000000" w:themeColor="text1"/>
          <w14:textFill>
            <w14:solidFill>
              <w14:schemeClr w14:val="tx1"/>
            </w14:solidFill>
          </w14:textFill>
        </w:rPr>
        <w:t>DN400-600，</w:t>
      </w:r>
      <w:r>
        <w:rPr>
          <w:rFonts w:hint="eastAsia"/>
          <w:color w:val="000000" w:themeColor="text1"/>
          <w14:textFill>
            <w14:solidFill>
              <w14:schemeClr w14:val="tx1"/>
            </w14:solidFill>
          </w14:textFill>
        </w:rPr>
        <w:t>主要沿紫堂街、蓬乐路敷设</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规划</w:t>
      </w:r>
      <w:r>
        <w:rPr>
          <w:color w:val="000000" w:themeColor="text1"/>
          <w14:textFill>
            <w14:solidFill>
              <w14:schemeClr w14:val="tx1"/>
            </w14:solidFill>
          </w14:textFill>
        </w:rPr>
        <w:t>支管管径DN400。</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污水分区：</w:t>
      </w:r>
      <w:r>
        <w:rPr>
          <w:rFonts w:hint="eastAsia"/>
          <w:color w:val="000000" w:themeColor="text1"/>
          <w14:textFill>
            <w14:solidFill>
              <w14:schemeClr w14:val="tx1"/>
            </w14:solidFill>
          </w14:textFill>
        </w:rPr>
        <w:t>规划污水排水分区</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个</w:t>
      </w:r>
      <w:r>
        <w:rPr>
          <w:color w:val="000000" w:themeColor="text1"/>
          <w14:textFill>
            <w14:solidFill>
              <w14:schemeClr w14:val="tx1"/>
            </w14:solidFill>
          </w14:textFill>
        </w:rPr>
        <w:t>。</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污水量：</w:t>
      </w:r>
      <w:r>
        <w:rPr>
          <w:rFonts w:hint="eastAsia"/>
          <w:color w:val="000000" w:themeColor="text1"/>
          <w14:textFill>
            <w14:solidFill>
              <w14:schemeClr w14:val="tx1"/>
            </w14:solidFill>
          </w14:textFill>
        </w:rPr>
        <w:t>按用水量的9</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%测算，</w:t>
      </w:r>
      <w:r>
        <w:rPr>
          <w:color w:val="000000" w:themeColor="text1"/>
          <w14:textFill>
            <w14:solidFill>
              <w14:schemeClr w14:val="tx1"/>
            </w14:solidFill>
          </w14:textFill>
        </w:rPr>
        <w:t>污水量为2160m³</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d。</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污水处理厂：</w:t>
      </w:r>
      <w:r>
        <w:rPr>
          <w:rFonts w:hint="eastAsia"/>
          <w:color w:val="000000" w:themeColor="text1"/>
          <w14:textFill>
            <w14:solidFill>
              <w14:schemeClr w14:val="tx1"/>
            </w14:solidFill>
          </w14:textFill>
        </w:rPr>
        <w:t>保留卓筒井污水处理厂，设计处理规模扩容至</w:t>
      </w:r>
      <w:r>
        <w:rPr>
          <w:color w:val="000000" w:themeColor="text1"/>
          <w14:textFill>
            <w14:solidFill>
              <w14:schemeClr w14:val="tx1"/>
            </w14:solidFill>
          </w14:textFill>
        </w:rPr>
        <w:t>2160 m³</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d</w:t>
      </w:r>
      <w:r>
        <w:rPr>
          <w:rFonts w:hint="eastAsia"/>
          <w:color w:val="000000" w:themeColor="text1"/>
          <w14:textFill>
            <w14:solidFill>
              <w14:schemeClr w14:val="tx1"/>
            </w14:solidFill>
          </w14:textFill>
        </w:rPr>
        <w:t>，排放标准达到一级</w:t>
      </w:r>
      <w:r>
        <w:rPr>
          <w:color w:val="000000" w:themeColor="text1"/>
          <w14:textFill>
            <w14:solidFill>
              <w14:schemeClr w14:val="tx1"/>
            </w14:solidFill>
          </w14:textFill>
        </w:rPr>
        <w:t>A标。</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污水管网：</w:t>
      </w:r>
      <w:r>
        <w:rPr>
          <w:rFonts w:hint="eastAsia"/>
          <w:color w:val="000000" w:themeColor="text1"/>
          <w14:textFill>
            <w14:solidFill>
              <w14:schemeClr w14:val="tx1"/>
            </w14:solidFill>
          </w14:textFill>
        </w:rPr>
        <w:t>规划污水排放主管管径</w:t>
      </w:r>
      <w:r>
        <w:rPr>
          <w:color w:val="000000" w:themeColor="text1"/>
          <w14:textFill>
            <w14:solidFill>
              <w14:schemeClr w14:val="tx1"/>
            </w14:solidFill>
          </w14:textFill>
        </w:rPr>
        <w:t>DN500，规划污水排放支管管径DN300。</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环卫规划</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垃圾分类处理转运站：</w:t>
      </w:r>
      <w:r>
        <w:rPr>
          <w:rFonts w:hint="eastAsia"/>
          <w:color w:val="000000" w:themeColor="text1"/>
          <w14:textFill>
            <w14:solidFill>
              <w14:schemeClr w14:val="tx1"/>
            </w14:solidFill>
          </w14:textFill>
        </w:rPr>
        <w:t>镇区南侧布局1处垃圾转运站。</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垃圾收集点：</w:t>
      </w:r>
      <w:r>
        <w:rPr>
          <w:rFonts w:hint="eastAsia"/>
          <w:color w:val="000000" w:themeColor="text1"/>
          <w14:textFill>
            <w14:solidFill>
              <w14:schemeClr w14:val="tx1"/>
            </w14:solidFill>
          </w14:textFill>
        </w:rPr>
        <w:t>保留现状</w:t>
      </w:r>
      <w:r>
        <w:rPr>
          <w:color w:val="000000" w:themeColor="text1"/>
          <w14:textFill>
            <w14:solidFill>
              <w14:schemeClr w14:val="tx1"/>
            </w14:solidFill>
          </w14:textFill>
        </w:rPr>
        <w:t>22处垃圾收集点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按300米服务半径</w:t>
      </w:r>
      <w:r>
        <w:rPr>
          <w:rFonts w:hint="eastAsia"/>
          <w:color w:val="000000" w:themeColor="text1"/>
          <w14:textFill>
            <w14:solidFill>
              <w14:schemeClr w14:val="tx1"/>
            </w14:solidFill>
          </w14:textFill>
        </w:rPr>
        <w:t>，规划</w:t>
      </w:r>
      <w:r>
        <w:rPr>
          <w:color w:val="000000" w:themeColor="text1"/>
          <w14:textFill>
            <w14:solidFill>
              <w14:schemeClr w14:val="tx1"/>
            </w14:solidFill>
          </w14:textFill>
        </w:rPr>
        <w:t>新增7处垃圾收集点。</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公共厕所：</w:t>
      </w:r>
      <w:r>
        <w:rPr>
          <w:rFonts w:hint="eastAsia"/>
          <w:color w:val="000000" w:themeColor="text1"/>
          <w14:textFill>
            <w14:solidFill>
              <w14:schemeClr w14:val="tx1"/>
            </w14:solidFill>
          </w14:textFill>
        </w:rPr>
        <w:t>保留</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处公共厕所，按5</w:t>
      </w:r>
      <w:r>
        <w:rPr>
          <w:color w:val="000000" w:themeColor="text1"/>
          <w14:textFill>
            <w14:solidFill>
              <w14:schemeClr w14:val="tx1"/>
            </w14:solidFill>
          </w14:textFill>
        </w:rPr>
        <w:t>00</w:t>
      </w:r>
      <w:r>
        <w:rPr>
          <w:rFonts w:hint="eastAsia"/>
          <w:color w:val="000000" w:themeColor="text1"/>
          <w14:textFill>
            <w14:solidFill>
              <w14:schemeClr w14:val="tx1"/>
            </w14:solidFill>
          </w14:textFill>
        </w:rPr>
        <w:t>米服务半径，规划新增3处公共厕所。</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管线综合</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镇区各类工程管线的水平和垂直净距应满足《城市工程管线综合规划规范》中的相关规定。</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防灾设施</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完善综合防灾体系，提升应急救援水平。</w:t>
      </w:r>
      <w:r>
        <w:rPr>
          <w:rFonts w:hint="eastAsia"/>
          <w:color w:val="000000" w:themeColor="text1"/>
          <w:lang w:val="en-US"/>
          <w14:textFill>
            <w14:solidFill>
              <w14:schemeClr w14:val="tx1"/>
            </w14:solidFill>
          </w14:textFill>
        </w:rPr>
        <w:t>依托镇政府</w:t>
      </w:r>
      <w:r>
        <w:rPr>
          <w:rFonts w:hint="eastAsia"/>
          <w:color w:val="000000" w:themeColor="text1"/>
          <w14:textFill>
            <w14:solidFill>
              <w14:schemeClr w14:val="tx1"/>
            </w14:solidFill>
          </w14:textFill>
        </w:rPr>
        <w:t>建设镇域应急指挥中心、</w:t>
      </w:r>
      <w:r>
        <w:rPr>
          <w:rFonts w:hint="eastAsia"/>
          <w:color w:val="000000" w:themeColor="text1"/>
          <w:lang w:val="en-US"/>
          <w14:textFill>
            <w14:solidFill>
              <w14:schemeClr w14:val="tx1"/>
            </w14:solidFill>
          </w14:textFill>
        </w:rPr>
        <w:t>防灾指挥中心</w:t>
      </w:r>
      <w:r>
        <w:rPr>
          <w:rFonts w:hint="eastAsia"/>
          <w:color w:val="000000" w:themeColor="text1"/>
          <w14:textFill>
            <w14:solidFill>
              <w14:schemeClr w14:val="tx1"/>
            </w14:solidFill>
          </w14:textFill>
        </w:rPr>
        <w:t>；依托卓筒井卫生院，建设镇域防灾救护中心。规划位于加油站</w:t>
      </w:r>
      <w:r>
        <w:rPr>
          <w:rFonts w:hint="eastAsia"/>
          <w:color w:val="000000" w:themeColor="text1"/>
          <w:lang w:val="en-US"/>
          <w14:textFill>
            <w14:solidFill>
              <w14:schemeClr w14:val="tx1"/>
            </w14:solidFill>
          </w14:textFill>
        </w:rPr>
        <w:t>西</w:t>
      </w:r>
      <w:r>
        <w:rPr>
          <w:rFonts w:hint="eastAsia"/>
          <w:color w:val="000000" w:themeColor="text1"/>
          <w14:textFill>
            <w14:solidFill>
              <w14:schemeClr w14:val="tx1"/>
            </w14:solidFill>
          </w14:textFill>
        </w:rPr>
        <w:t>侧新建消防救援站，结合规划主次干道，设置避难疏散通道，明确标示标牌。结合卓筒井镇广场、卓筒井镇中学操场、卓筒井镇小学操场、卓筒井镇幼儿园等开敞空间设置固定避难场所。结合公园绿地，社会停车场设置应急避难场所。严格控制新建建（构）筑物防震等级，一般民用建筑按</w:t>
      </w:r>
      <w:r>
        <w:rPr>
          <w:color w:val="000000" w:themeColor="text1"/>
          <w14:textFill>
            <w14:solidFill>
              <w14:schemeClr w14:val="tx1"/>
            </w14:solidFill>
          </w14:textFill>
        </w:rPr>
        <w:t xml:space="preserve"> 6 度设防，重要工程、城市生命线工程结构基础按 7 度设防。</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四线管控</w:t>
      </w:r>
    </w:p>
    <w:p>
      <w:pPr>
        <w:pStyle w:val="4"/>
        <w:ind w:firstLine="643"/>
        <w:rPr>
          <w:b/>
          <w:bCs/>
          <w:color w:val="000000" w:themeColor="text1"/>
          <w:u w:val="single"/>
          <w14:textFill>
            <w14:solidFill>
              <w14:schemeClr w14:val="tx1"/>
            </w14:solidFill>
          </w14:textFill>
        </w:rPr>
      </w:pPr>
      <w:r>
        <w:rPr>
          <w:rFonts w:hint="eastAsia"/>
          <w:b/>
          <w:bCs/>
          <w:color w:val="000000" w:themeColor="text1"/>
          <w:u w:val="single"/>
          <w14:textFill>
            <w14:solidFill>
              <w14:schemeClr w14:val="tx1"/>
            </w14:solidFill>
          </w14:textFill>
        </w:rPr>
        <w:t>划定沿河公园绿地和防护绿地为绿线范围，面积</w:t>
      </w:r>
      <w:r>
        <w:rPr>
          <w:rFonts w:hint="eastAsia"/>
          <w:b/>
          <w:bCs/>
          <w:color w:val="000000" w:themeColor="text1"/>
          <w:u w:val="single"/>
          <w:lang w:val="en-US"/>
          <w14:textFill>
            <w14:solidFill>
              <w14:schemeClr w14:val="tx1"/>
            </w14:solidFill>
          </w14:textFill>
        </w:rPr>
        <w:t>0.15</w:t>
      </w:r>
      <w:r>
        <w:rPr>
          <w:b/>
          <w:bCs/>
          <w:color w:val="000000" w:themeColor="text1"/>
          <w:u w:val="single"/>
          <w14:textFill>
            <w14:solidFill>
              <w14:schemeClr w14:val="tx1"/>
            </w14:solidFill>
          </w14:textFill>
        </w:rPr>
        <w:t>公顷，按照《城市绿线管理办法》相关要求进行管控。</w:t>
      </w:r>
    </w:p>
    <w:p>
      <w:pPr>
        <w:pStyle w:val="4"/>
        <w:ind w:firstLine="643"/>
        <w:rPr>
          <w:b/>
          <w:bCs/>
          <w:color w:val="000000" w:themeColor="text1"/>
          <w:u w:val="single"/>
          <w14:textFill>
            <w14:solidFill>
              <w14:schemeClr w14:val="tx1"/>
            </w14:solidFill>
          </w14:textFill>
        </w:rPr>
      </w:pPr>
      <w:r>
        <w:rPr>
          <w:rFonts w:hint="eastAsia"/>
          <w:b/>
          <w:bCs/>
          <w:color w:val="000000" w:themeColor="text1"/>
          <w:u w:val="single"/>
          <w14:textFill>
            <w14:solidFill>
              <w14:schemeClr w14:val="tx1"/>
            </w14:solidFill>
          </w14:textFill>
        </w:rPr>
        <w:t>划定</w:t>
      </w:r>
      <w:r>
        <w:rPr>
          <w:rFonts w:hint="eastAsia"/>
          <w:b/>
          <w:bCs/>
          <w:color w:val="000000" w:themeColor="text1"/>
          <w:u w:val="single"/>
          <w:lang w:val="en-US"/>
          <w14:textFill>
            <w14:solidFill>
              <w14:schemeClr w14:val="tx1"/>
            </w14:solidFill>
          </w14:textFill>
        </w:rPr>
        <w:t>综合运输服务站</w:t>
      </w:r>
      <w:r>
        <w:rPr>
          <w:rFonts w:hint="eastAsia"/>
          <w:b/>
          <w:bCs/>
          <w:color w:val="000000" w:themeColor="text1"/>
          <w:u w:val="single"/>
          <w14:textFill>
            <w14:solidFill>
              <w14:schemeClr w14:val="tx1"/>
            </w14:solidFill>
          </w14:textFill>
        </w:rPr>
        <w:t>、社会停车场、供水站、供燃气站、</w:t>
      </w:r>
      <w:r>
        <w:rPr>
          <w:rFonts w:hint="eastAsia"/>
          <w:b/>
          <w:bCs/>
          <w:color w:val="000000" w:themeColor="text1"/>
          <w:u w:val="single"/>
          <w:lang w:val="en-US"/>
          <w14:textFill>
            <w14:solidFill>
              <w14:schemeClr w14:val="tx1"/>
            </w14:solidFill>
          </w14:textFill>
        </w:rPr>
        <w:t>垃圾分类处理站</w:t>
      </w:r>
      <w:r>
        <w:rPr>
          <w:rFonts w:hint="eastAsia"/>
          <w:b/>
          <w:bCs/>
          <w:color w:val="000000" w:themeColor="text1"/>
          <w:u w:val="single"/>
          <w14:textFill>
            <w14:solidFill>
              <w14:schemeClr w14:val="tx1"/>
            </w14:solidFill>
          </w14:textFill>
        </w:rPr>
        <w:t>、加油站、消防站、</w:t>
      </w:r>
      <w:r>
        <w:rPr>
          <w:rFonts w:hint="eastAsia"/>
          <w:b/>
          <w:bCs/>
          <w:color w:val="000000" w:themeColor="text1"/>
          <w:u w:val="single"/>
          <w:lang w:val="en-US"/>
          <w14:textFill>
            <w14:solidFill>
              <w14:schemeClr w14:val="tx1"/>
            </w14:solidFill>
          </w14:textFill>
        </w:rPr>
        <w:t>污水处理厂</w:t>
      </w:r>
      <w:r>
        <w:rPr>
          <w:rFonts w:hint="eastAsia"/>
          <w:b/>
          <w:bCs/>
          <w:color w:val="000000" w:themeColor="text1"/>
          <w:u w:val="single"/>
          <w14:textFill>
            <w14:solidFill>
              <w14:schemeClr w14:val="tx1"/>
            </w14:solidFill>
          </w14:textFill>
        </w:rPr>
        <w:t>为黄线范围，面积</w:t>
      </w:r>
      <w:r>
        <w:rPr>
          <w:rFonts w:hint="eastAsia"/>
          <w:b/>
          <w:bCs/>
          <w:color w:val="000000" w:themeColor="text1"/>
          <w:u w:val="single"/>
          <w:lang w:val="en-US"/>
          <w14:textFill>
            <w14:solidFill>
              <w14:schemeClr w14:val="tx1"/>
            </w14:solidFill>
          </w14:textFill>
        </w:rPr>
        <w:t>2.94</w:t>
      </w:r>
      <w:r>
        <w:rPr>
          <w:b/>
          <w:bCs/>
          <w:color w:val="000000" w:themeColor="text1"/>
          <w:u w:val="single"/>
          <w14:textFill>
            <w14:solidFill>
              <w14:schemeClr w14:val="tx1"/>
            </w14:solidFill>
          </w14:textFill>
        </w:rPr>
        <w:t>公顷，按照《城市黄线管理办法》相关要求进行管控。</w:t>
      </w:r>
    </w:p>
    <w:p>
      <w:pPr>
        <w:pStyle w:val="4"/>
        <w:ind w:firstLine="643"/>
        <w:rPr>
          <w:b/>
          <w:bCs/>
          <w:color w:val="000000" w:themeColor="text1"/>
          <w:u w:val="single"/>
          <w14:textFill>
            <w14:solidFill>
              <w14:schemeClr w14:val="tx1"/>
            </w14:solidFill>
          </w14:textFill>
        </w:rPr>
      </w:pPr>
      <w:r>
        <w:rPr>
          <w:rFonts w:hint="eastAsia"/>
          <w:b/>
          <w:bCs/>
          <w:color w:val="000000" w:themeColor="text1"/>
          <w:u w:val="single"/>
          <w14:textFill>
            <w14:solidFill>
              <w14:schemeClr w14:val="tx1"/>
            </w14:solidFill>
          </w14:textFill>
        </w:rPr>
        <w:t>划定现状水系为城市蓝线范围，总面积</w:t>
      </w:r>
      <w:r>
        <w:rPr>
          <w:b/>
          <w:bCs/>
          <w:color w:val="000000" w:themeColor="text1"/>
          <w:u w:val="single"/>
          <w14:textFill>
            <w14:solidFill>
              <w14:schemeClr w14:val="tx1"/>
            </w14:solidFill>
          </w14:textFill>
        </w:rPr>
        <w:t>4.7</w:t>
      </w:r>
      <w:r>
        <w:rPr>
          <w:rFonts w:hint="eastAsia"/>
          <w:b/>
          <w:bCs/>
          <w:color w:val="000000" w:themeColor="text1"/>
          <w:u w:val="single"/>
          <w:lang w:val="en-US"/>
          <w14:textFill>
            <w14:solidFill>
              <w14:schemeClr w14:val="tx1"/>
            </w14:solidFill>
          </w14:textFill>
        </w:rPr>
        <w:t>8</w:t>
      </w:r>
      <w:r>
        <w:rPr>
          <w:b/>
          <w:bCs/>
          <w:color w:val="000000" w:themeColor="text1"/>
          <w:u w:val="single"/>
          <w14:textFill>
            <w14:solidFill>
              <w14:schemeClr w14:val="tx1"/>
            </w14:solidFill>
          </w14:textFill>
        </w:rPr>
        <w:t>公顷，按照《城市蓝线管理办法》严格管控。</w:t>
      </w:r>
    </w:p>
    <w:p>
      <w:pPr>
        <w:pStyle w:val="4"/>
        <w:ind w:firstLine="643"/>
        <w:rPr>
          <w:color w:val="000000" w:themeColor="text1"/>
          <w14:textFill>
            <w14:solidFill>
              <w14:schemeClr w14:val="tx1"/>
            </w14:solidFill>
          </w14:textFill>
        </w:rPr>
      </w:pPr>
      <w:r>
        <w:rPr>
          <w:rFonts w:hint="eastAsia"/>
          <w:b/>
          <w:bCs/>
          <w:color w:val="000000" w:themeColor="text1"/>
          <w:u w:val="single"/>
          <w14:textFill>
            <w14:solidFill>
              <w14:schemeClr w14:val="tx1"/>
            </w14:solidFill>
          </w14:textFill>
        </w:rPr>
        <w:t>划定</w:t>
      </w:r>
      <w:r>
        <w:rPr>
          <w:rFonts w:hint="eastAsia"/>
          <w:b/>
          <w:bCs/>
          <w:color w:val="000000" w:themeColor="text1"/>
          <w:u w:val="single"/>
          <w:lang w:val="en-US"/>
          <w14:textFill>
            <w14:solidFill>
              <w14:schemeClr w14:val="tx1"/>
            </w14:solidFill>
          </w14:textFill>
        </w:rPr>
        <w:t>三圣宫遗址和卓筒井遗址</w:t>
      </w:r>
      <w:r>
        <w:rPr>
          <w:rFonts w:hint="eastAsia"/>
          <w:b/>
          <w:bCs/>
          <w:color w:val="000000" w:themeColor="text1"/>
          <w:u w:val="single"/>
          <w14:textFill>
            <w14:solidFill>
              <w14:schemeClr w14:val="tx1"/>
            </w14:solidFill>
          </w14:textFill>
        </w:rPr>
        <w:t>文物古迹用地为城市紫线范围，总面积为</w:t>
      </w:r>
      <w:r>
        <w:rPr>
          <w:rFonts w:hint="eastAsia"/>
          <w:b/>
          <w:bCs/>
          <w:color w:val="000000" w:themeColor="text1"/>
          <w:u w:val="single"/>
          <w:lang w:val="en-US"/>
          <w14:textFill>
            <w14:solidFill>
              <w14:schemeClr w14:val="tx1"/>
            </w14:solidFill>
          </w14:textFill>
        </w:rPr>
        <w:t>0.54</w:t>
      </w:r>
      <w:r>
        <w:rPr>
          <w:b/>
          <w:bCs/>
          <w:color w:val="000000" w:themeColor="text1"/>
          <w:u w:val="single"/>
          <w14:textFill>
            <w14:solidFill>
              <w14:schemeClr w14:val="tx1"/>
            </w14:solidFill>
          </w14:textFill>
        </w:rPr>
        <w:t>公顷，按照《城市紫线管理办法》严格管控。</w:t>
      </w:r>
    </w:p>
    <w:p>
      <w:pPr>
        <w:pStyle w:val="5"/>
      </w:pPr>
      <w:bookmarkStart w:id="80" w:name="_Toc160634216"/>
      <w:r>
        <w:rPr>
          <w:rFonts w:hint="eastAsia"/>
        </w:rPr>
        <w:t>天保镇区</w:t>
      </w:r>
      <w:bookmarkEnd w:id="80"/>
    </w:p>
    <w:p>
      <w:pPr>
        <w:pStyle w:val="6"/>
        <w:numPr>
          <w:ilvl w:val="0"/>
          <w:numId w:val="54"/>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现状概况</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天保镇区位于建新村西南侧，北至书房湾，南至康家湾，西至李家湾，</w:t>
      </w:r>
      <w:r>
        <w:rPr>
          <w:rFonts w:hint="eastAsia"/>
          <w:color w:val="000000" w:themeColor="text1"/>
          <w:lang w:val="en-US" w:eastAsia="zh-CN"/>
          <w14:textFill>
            <w14:solidFill>
              <w14:schemeClr w14:val="tx1"/>
            </w14:solidFill>
          </w14:textFill>
        </w:rPr>
        <w:t>东</w:t>
      </w:r>
      <w:r>
        <w:rPr>
          <w:rFonts w:hint="eastAsia"/>
          <w:color w:val="000000" w:themeColor="text1"/>
          <w14:textFill>
            <w14:solidFill>
              <w14:schemeClr w14:val="tx1"/>
            </w14:solidFill>
          </w14:textFill>
        </w:rPr>
        <w:t>至南瓜湾，天保河南北贯穿。镇区“七普”</w:t>
      </w:r>
      <w:r>
        <w:rPr>
          <w:color w:val="000000" w:themeColor="text1"/>
          <w14:textFill>
            <w14:solidFill>
              <w14:schemeClr w14:val="tx1"/>
            </w14:solidFill>
          </w14:textFill>
        </w:rPr>
        <w:t>常住人口0.11万人，现状城乡建设用地</w:t>
      </w:r>
      <w:r>
        <w:rPr>
          <w:rFonts w:hint="eastAsia"/>
          <w:color w:val="000000" w:themeColor="text1"/>
          <w:lang w:val="en-US"/>
          <w14:textFill>
            <w14:solidFill>
              <w14:schemeClr w14:val="tx1"/>
            </w14:solidFill>
          </w14:textFill>
        </w:rPr>
        <w:t>21.02</w:t>
      </w:r>
      <w:r>
        <w:rPr>
          <w:color w:val="000000" w:themeColor="text1"/>
          <w14:textFill>
            <w14:solidFill>
              <w14:schemeClr w14:val="tx1"/>
            </w14:solidFill>
          </w14:textFill>
        </w:rPr>
        <w:t>公顷，主要为居住用地、工矿用地、仓储用地、商业用地和公共管理与公共服务用地</w:t>
      </w:r>
      <w:r>
        <w:rPr>
          <w:rFonts w:hint="eastAsia"/>
          <w:color w:val="000000" w:themeColor="text1"/>
          <w14:textFill>
            <w14:solidFill>
              <w14:schemeClr w14:val="tx1"/>
            </w14:solidFill>
          </w14:textFill>
        </w:rPr>
        <w:t>；现状行政、商业、教育、医疗、社会福利等设施齐备，幼儿园及文化、体育设施存在短板；</w:t>
      </w:r>
      <w:r>
        <w:rPr>
          <w:color w:val="000000" w:themeColor="text1"/>
          <w14:textFill>
            <w14:solidFill>
              <w14:schemeClr w14:val="tx1"/>
            </w14:solidFill>
          </w14:textFill>
        </w:rPr>
        <w:t>现状</w:t>
      </w:r>
      <w:r>
        <w:rPr>
          <w:rFonts w:hint="eastAsia"/>
          <w:color w:val="000000" w:themeColor="text1"/>
          <w14:textFill>
            <w14:solidFill>
              <w14:schemeClr w14:val="tx1"/>
            </w14:solidFill>
          </w14:textFill>
        </w:rPr>
        <w:t>对外交通便捷，镇区内部交通</w:t>
      </w:r>
      <w:r>
        <w:rPr>
          <w:color w:val="000000" w:themeColor="text1"/>
          <w14:textFill>
            <w14:solidFill>
              <w14:schemeClr w14:val="tx1"/>
            </w14:solidFill>
          </w14:textFill>
        </w:rPr>
        <w:t>系统性有待提升</w:t>
      </w:r>
      <w:r>
        <w:rPr>
          <w:rFonts w:hint="eastAsia"/>
          <w:color w:val="000000" w:themeColor="text1"/>
          <w14:textFill>
            <w14:solidFill>
              <w14:schemeClr w14:val="tx1"/>
            </w14:solidFill>
          </w14:textFill>
        </w:rPr>
        <w:t>，缺乏停车设施；天保河沿岸亲水性</w:t>
      </w:r>
      <w:r>
        <w:rPr>
          <w:rFonts w:hint="eastAsia"/>
          <w:color w:val="000000" w:themeColor="text1"/>
          <w:lang w:val="en-US"/>
          <w14:textFill>
            <w14:solidFill>
              <w14:schemeClr w14:val="tx1"/>
            </w14:solidFill>
          </w14:textFill>
        </w:rPr>
        <w:t>好，但开敞空间品质不高；</w:t>
      </w:r>
      <w:r>
        <w:rPr>
          <w:rFonts w:hint="eastAsia"/>
          <w:color w:val="000000" w:themeColor="text1"/>
          <w14:textFill>
            <w14:solidFill>
              <w14:schemeClr w14:val="tx1"/>
            </w14:solidFill>
          </w14:textFill>
        </w:rPr>
        <w:t>市政基础设施包括燃气、雨水、环卫等设施建设滞后</w:t>
      </w:r>
      <w:r>
        <w:rPr>
          <w:color w:val="000000" w:themeColor="text1"/>
          <w14:textFill>
            <w14:solidFill>
              <w14:schemeClr w14:val="tx1"/>
            </w14:solidFill>
          </w14:textFill>
        </w:rPr>
        <w:t>。</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定位规模</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天保镇</w:t>
      </w:r>
      <w:r>
        <w:rPr>
          <w:rFonts w:hint="eastAsia"/>
          <w:color w:val="000000" w:themeColor="text1"/>
          <w:lang w:val="en-US"/>
          <w14:textFill>
            <w14:solidFill>
              <w14:schemeClr w14:val="tx1"/>
            </w14:solidFill>
          </w14:textFill>
        </w:rPr>
        <w:t>为一般镇</w:t>
      </w:r>
      <w:r>
        <w:rPr>
          <w:rFonts w:hint="eastAsia"/>
          <w:color w:val="000000" w:themeColor="text1"/>
          <w14:textFill>
            <w14:solidFill>
              <w14:schemeClr w14:val="tx1"/>
            </w14:solidFill>
          </w14:textFill>
        </w:rPr>
        <w:t>，重点完善基础服务功能，依据上位规划，确定天保镇功能定位为以服务农业产业为特色、引导建设紫苏中药材和种养循环服务中心，提供乡村基本公共服务的一般镇。规划至</w:t>
      </w:r>
      <w:r>
        <w:rPr>
          <w:color w:val="000000" w:themeColor="text1"/>
          <w14:textFill>
            <w14:solidFill>
              <w14:schemeClr w14:val="tx1"/>
            </w14:solidFill>
          </w14:textFill>
        </w:rPr>
        <w:t>2035年，常住人口0.2万人，</w:t>
      </w:r>
      <w:r>
        <w:rPr>
          <w:b/>
          <w:bCs/>
          <w:color w:val="000000" w:themeColor="text1"/>
          <w:u w:val="single"/>
          <w14:textFill>
            <w14:solidFill>
              <w14:schemeClr w14:val="tx1"/>
            </w14:solidFill>
          </w14:textFill>
        </w:rPr>
        <w:t>城乡建设用地规模</w:t>
      </w:r>
      <w:r>
        <w:rPr>
          <w:rFonts w:hint="eastAsia"/>
          <w:b/>
          <w:bCs/>
          <w:color w:val="000000" w:themeColor="text1"/>
          <w:u w:val="single"/>
          <w14:textFill>
            <w14:solidFill>
              <w14:schemeClr w14:val="tx1"/>
            </w14:solidFill>
          </w14:textFill>
        </w:rPr>
        <w:t>不超过</w:t>
      </w:r>
      <w:r>
        <w:rPr>
          <w:rFonts w:hint="eastAsia"/>
          <w:b/>
          <w:bCs/>
          <w:color w:val="000000" w:themeColor="text1"/>
          <w:u w:val="single"/>
          <w:lang w:val="en-US"/>
          <w14:textFill>
            <w14:solidFill>
              <w14:schemeClr w14:val="tx1"/>
            </w14:solidFill>
          </w14:textFill>
        </w:rPr>
        <w:t>24.81</w:t>
      </w:r>
      <w:r>
        <w:rPr>
          <w:b/>
          <w:bCs/>
          <w:color w:val="000000" w:themeColor="text1"/>
          <w:u w:val="single"/>
          <w14:textFill>
            <w14:solidFill>
              <w14:schemeClr w14:val="tx1"/>
            </w14:solidFill>
          </w14:textFill>
        </w:rPr>
        <w:t>公顷</w:t>
      </w:r>
      <w:r>
        <w:rPr>
          <w:color w:val="000000" w:themeColor="text1"/>
          <w14:textFill>
            <w14:solidFill>
              <w14:schemeClr w14:val="tx1"/>
            </w14:solidFill>
          </w14:textFill>
        </w:rPr>
        <w:t>。</w:t>
      </w:r>
    </w:p>
    <w:p>
      <w:pPr>
        <w:pStyle w:val="6"/>
        <w:spacing w:before="156"/>
        <w:rPr>
          <w:color w:val="000000" w:themeColor="text1"/>
          <w14:textFill>
            <w14:solidFill>
              <w14:schemeClr w14:val="tx1"/>
            </w14:solidFill>
          </w14:textFill>
        </w:rPr>
      </w:pPr>
      <w:r>
        <w:rPr>
          <w:rFonts w:hint="eastAsia"/>
          <w:color w:val="000000" w:themeColor="text1"/>
          <w:lang w:val="en-US"/>
          <w14:textFill>
            <w14:solidFill>
              <w14:schemeClr w14:val="tx1"/>
            </w14:solidFill>
          </w14:textFill>
        </w:rPr>
        <w:t>功能分区</w:t>
      </w:r>
    </w:p>
    <w:p>
      <w:pPr>
        <w:pStyle w:val="4"/>
        <w:ind w:firstLine="640"/>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以组团为单元优化镇区空间格局和功能分布，包括综合服务组团和南北两个生活居住组团。</w:t>
      </w:r>
    </w:p>
    <w:p>
      <w:pPr>
        <w:pStyle w:val="4"/>
        <w:ind w:firstLine="643"/>
        <w:rPr>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综合服务组团：</w:t>
      </w:r>
      <w:r>
        <w:rPr>
          <w:rFonts w:hint="eastAsia"/>
          <w:color w:val="000000" w:themeColor="text1"/>
          <w:lang w:val="en-US"/>
          <w14:textFill>
            <w14:solidFill>
              <w14:schemeClr w14:val="tx1"/>
            </w14:solidFill>
          </w14:textFill>
        </w:rPr>
        <w:t>实施旧城改造，优化行政、商业、医疗等公共服务设施布局，补充幼儿园、文化、体育等公共服务设施和交通设施短板，新增服务农资、农产品流通的供销设施，提升农业生产生活综合服务能力。</w:t>
      </w:r>
    </w:p>
    <w:p>
      <w:pPr>
        <w:pStyle w:val="4"/>
        <w:ind w:firstLine="643"/>
        <w:rPr>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北部生活居住组团：</w:t>
      </w:r>
      <w:r>
        <w:rPr>
          <w:rFonts w:hint="eastAsia"/>
          <w:color w:val="000000" w:themeColor="text1"/>
          <w:lang w:val="en-US"/>
          <w14:textFill>
            <w14:solidFill>
              <w14:schemeClr w14:val="tx1"/>
            </w14:solidFill>
          </w14:textFill>
        </w:rPr>
        <w:t>结合</w:t>
      </w:r>
      <w:r>
        <w:rPr>
          <w:color w:val="000000" w:themeColor="text1"/>
          <w:lang w:val="en-US"/>
          <w14:textFill>
            <w14:solidFill>
              <w14:schemeClr w14:val="tx1"/>
            </w14:solidFill>
          </w14:textFill>
        </w:rPr>
        <w:t>S209</w:t>
      </w:r>
      <w:r>
        <w:rPr>
          <w:rFonts w:hint="eastAsia"/>
          <w:color w:val="000000" w:themeColor="text1"/>
          <w:lang w:val="en-US"/>
          <w14:textFill>
            <w14:solidFill>
              <w14:schemeClr w14:val="tx1"/>
            </w14:solidFill>
          </w14:textFill>
        </w:rPr>
        <w:t>、</w:t>
      </w:r>
      <w:r>
        <w:rPr>
          <w:color w:val="000000" w:themeColor="text1"/>
          <w:lang w:val="en-US"/>
          <w14:textFill>
            <w14:solidFill>
              <w14:schemeClr w14:val="tx1"/>
            </w14:solidFill>
          </w14:textFill>
        </w:rPr>
        <w:t>307</w:t>
      </w:r>
      <w:r>
        <w:rPr>
          <w:rFonts w:hint="eastAsia"/>
          <w:color w:val="000000" w:themeColor="text1"/>
          <w:lang w:val="en-US"/>
          <w14:textFill>
            <w14:solidFill>
              <w14:schemeClr w14:val="tx1"/>
            </w14:solidFill>
          </w14:textFill>
        </w:rPr>
        <w:t>提升改造</w:t>
      </w:r>
      <w:r>
        <w:rPr>
          <w:color w:val="000000" w:themeColor="text1"/>
          <w:lang w:val="en-US"/>
          <w14:textFill>
            <w14:solidFill>
              <w14:schemeClr w14:val="tx1"/>
            </w14:solidFill>
          </w14:textFill>
        </w:rPr>
        <w:t>，</w:t>
      </w:r>
      <w:r>
        <w:rPr>
          <w:rFonts w:hint="eastAsia"/>
          <w:color w:val="000000" w:themeColor="text1"/>
          <w:lang w:val="en-US"/>
          <w14:textFill>
            <w14:solidFill>
              <w14:schemeClr w14:val="tx1"/>
            </w14:solidFill>
          </w14:textFill>
        </w:rPr>
        <w:t>优化北门户对外交通组织，布局综合交通运输服务站；打通道路交通瓶颈，盘活存量城镇建设用地，新增居住用地，引导人口聚居；按照“镇村一体”的模式</w:t>
      </w:r>
      <w:r>
        <w:rPr>
          <w:color w:val="000000" w:themeColor="text1"/>
          <w:lang w:val="en-US"/>
          <w14:textFill>
            <w14:solidFill>
              <w14:schemeClr w14:val="tx1"/>
            </w14:solidFill>
          </w14:textFill>
        </w:rPr>
        <w:t>延伸城镇</w:t>
      </w:r>
      <w:r>
        <w:rPr>
          <w:rFonts w:hint="eastAsia"/>
          <w:color w:val="000000" w:themeColor="text1"/>
          <w:lang w:val="en-US"/>
          <w14:textFill>
            <w14:solidFill>
              <w14:schemeClr w14:val="tx1"/>
            </w14:solidFill>
          </w14:textFill>
        </w:rPr>
        <w:t>公共服务和市政基础设施至农村居民点，实现镇村市政基础设施和公共服务设施共建共享。</w:t>
      </w:r>
    </w:p>
    <w:p>
      <w:pPr>
        <w:pStyle w:val="4"/>
        <w:ind w:firstLine="643"/>
        <w:rPr>
          <w:color w:val="000000" w:themeColor="text1"/>
          <w:lang w:val="en-US"/>
          <w14:textFill>
            <w14:solidFill>
              <w14:schemeClr w14:val="tx1"/>
            </w14:solidFill>
          </w14:textFill>
        </w:rPr>
      </w:pPr>
      <w:r>
        <w:rPr>
          <w:rFonts w:hint="eastAsia"/>
          <w:b/>
          <w:bCs/>
          <w:color w:val="000000" w:themeColor="text1"/>
          <w:lang w:val="en-US"/>
          <w14:textFill>
            <w14:solidFill>
              <w14:schemeClr w14:val="tx1"/>
            </w14:solidFill>
          </w14:textFill>
        </w:rPr>
        <w:t>南部生活居住组团：</w:t>
      </w:r>
      <w:r>
        <w:rPr>
          <w:rFonts w:hint="eastAsia"/>
          <w:color w:val="000000" w:themeColor="text1"/>
          <w:lang w:val="en-US"/>
          <w14:textFill>
            <w14:solidFill>
              <w14:schemeClr w14:val="tx1"/>
            </w14:solidFill>
          </w14:textFill>
        </w:rPr>
        <w:t>以现状建设用地整治提升为主，无规划新增建设用地，提升天保河沿岸公共空间品质，鼓励城镇开发边界内现状农村宅基地多户联合集中改建为单元住宅，提升场镇居民生活品质。</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用地布局</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依据发展定位与功能分区，统筹优化居住、公共管理和公共服务商业服务业、农产品加工、农产品流通、交通运输、公用设施、绿地与开敞空间等用地布局，详见附表</w:t>
      </w:r>
      <w:r>
        <w:rPr>
          <w:color w:val="000000" w:themeColor="text1"/>
          <w14:textFill>
            <w14:solidFill>
              <w14:schemeClr w14:val="tx1"/>
            </w14:solidFill>
          </w14:textFill>
        </w:rPr>
        <w:t xml:space="preserve">9 </w:t>
      </w:r>
      <w:r>
        <w:rPr>
          <w:rFonts w:hint="eastAsia"/>
          <w:color w:val="000000" w:themeColor="text1"/>
          <w14:textFill>
            <w14:solidFill>
              <w14:schemeClr w14:val="tx1"/>
            </w14:solidFill>
          </w14:textFill>
        </w:rPr>
        <w:t>天保</w:t>
      </w:r>
      <w:r>
        <w:rPr>
          <w:color w:val="000000" w:themeColor="text1"/>
          <w14:textFill>
            <w14:solidFill>
              <w14:schemeClr w14:val="tx1"/>
            </w14:solidFill>
          </w14:textFill>
        </w:rPr>
        <w:t>镇区用地结构规划表</w:t>
      </w:r>
    </w:p>
    <w:p>
      <w:pPr>
        <w:pStyle w:val="7"/>
        <w:numPr>
          <w:ilvl w:val="0"/>
          <w:numId w:val="55"/>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居住用地</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引导人口向镇区集中，盘活存量城镇住宅用地。将开发边界内的现状农村宅基地规划为城镇住宅用地，优化提升开发边界外农村宅基地。</w:t>
      </w:r>
    </w:p>
    <w:p>
      <w:pPr>
        <w:pStyle w:val="4"/>
        <w:ind w:firstLine="640"/>
        <w:rPr>
          <w:color w:val="000000" w:themeColor="text1"/>
          <w:lang w:val="en-US"/>
          <w14:textFill>
            <w14:solidFill>
              <w14:schemeClr w14:val="tx1"/>
            </w14:solidFill>
          </w14:textFill>
        </w:rPr>
      </w:pPr>
      <w:r>
        <w:rPr>
          <w:rFonts w:hint="eastAsia"/>
          <w:color w:val="000000" w:themeColor="text1"/>
          <w14:textFill>
            <w14:solidFill>
              <w14:schemeClr w14:val="tx1"/>
            </w14:solidFill>
          </w14:textFill>
        </w:rPr>
        <w:t>规划</w:t>
      </w:r>
      <w:r>
        <w:rPr>
          <w:rFonts w:hint="eastAsia"/>
          <w:color w:val="000000" w:themeColor="text1"/>
          <w:lang w:val="en-US"/>
          <w14:textFill>
            <w14:solidFill>
              <w14:schemeClr w14:val="tx1"/>
            </w14:solidFill>
          </w14:textFill>
        </w:rPr>
        <w:t>居住用地12.19公顷，占总用地的40.28%，其中：</w:t>
      </w:r>
      <w:r>
        <w:rPr>
          <w:rFonts w:hint="eastAsia"/>
          <w:color w:val="000000" w:themeColor="text1"/>
          <w14:textFill>
            <w14:solidFill>
              <w14:schemeClr w14:val="tx1"/>
            </w14:solidFill>
          </w14:textFill>
        </w:rPr>
        <w:t>二类</w:t>
      </w:r>
      <w:r>
        <w:rPr>
          <w:rFonts w:hint="eastAsia"/>
          <w:color w:val="000000" w:themeColor="text1"/>
          <w:lang w:val="en-US"/>
          <w14:textFill>
            <w14:solidFill>
              <w14:schemeClr w14:val="tx1"/>
            </w14:solidFill>
          </w14:textFill>
        </w:rPr>
        <w:t>城镇住宅用地11.12公顷，农村宅基地1.07公顷。</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公共管理与公共服务用地</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保留镇政府、承天寺居委会、天保派出所等机关团体用地，优化提升便民服务中心，结合镇政府新增应急救援队；保留天保中学、天保小学，在镇区东侧新建天保幼儿园；临天保河开敞空间通过盘活存量建设用地新建全民健身中心；保留卫生院、天保加油站。</w:t>
      </w:r>
    </w:p>
    <w:p>
      <w:pPr>
        <w:pStyle w:val="4"/>
        <w:ind w:firstLine="643"/>
        <w:rPr>
          <w:color w:val="000000" w:themeColor="text1"/>
          <w14:textFill>
            <w14:solidFill>
              <w14:schemeClr w14:val="tx1"/>
            </w14:solidFill>
          </w14:textFill>
        </w:rPr>
      </w:pPr>
      <w:r>
        <w:rPr>
          <w:rFonts w:hint="eastAsia"/>
          <w:b/>
          <w:bCs/>
          <w:color w:val="000000" w:themeColor="text1"/>
          <w:u w:val="single"/>
          <w14:textFill>
            <w14:solidFill>
              <w14:schemeClr w14:val="tx1"/>
            </w14:solidFill>
          </w14:textFill>
        </w:rPr>
        <w:t>规划公共管理和公共服务用地</w:t>
      </w:r>
      <w:r>
        <w:rPr>
          <w:rFonts w:hint="eastAsia"/>
          <w:b/>
          <w:bCs/>
          <w:color w:val="000000" w:themeColor="text1"/>
          <w:u w:val="single"/>
          <w:lang w:val="en-US"/>
          <w14:textFill>
            <w14:solidFill>
              <w14:schemeClr w14:val="tx1"/>
            </w14:solidFill>
          </w14:textFill>
        </w:rPr>
        <w:t>5</w:t>
      </w:r>
      <w:r>
        <w:rPr>
          <w:b/>
          <w:bCs/>
          <w:color w:val="000000" w:themeColor="text1"/>
          <w:u w:val="single"/>
          <w14:textFill>
            <w14:solidFill>
              <w14:schemeClr w14:val="tx1"/>
            </w14:solidFill>
          </w14:textFill>
        </w:rPr>
        <w:t>公顷，</w:t>
      </w:r>
      <w:r>
        <w:rPr>
          <w:rFonts w:hint="eastAsia"/>
          <w:b/>
          <w:bCs/>
          <w:color w:val="000000" w:themeColor="text1"/>
          <w:u w:val="single"/>
          <w:lang w:val="en-US"/>
          <w14:textFill>
            <w14:solidFill>
              <w14:schemeClr w14:val="tx1"/>
            </w14:solidFill>
          </w14:textFill>
        </w:rPr>
        <w:t>占总用地16.51%，其中，</w:t>
      </w:r>
      <w:r>
        <w:rPr>
          <w:b/>
          <w:bCs/>
          <w:color w:val="000000" w:themeColor="text1"/>
          <w:u w:val="single"/>
          <w14:textFill>
            <w14:solidFill>
              <w14:schemeClr w14:val="tx1"/>
            </w14:solidFill>
          </w14:textFill>
        </w:rPr>
        <w:t>机关团体用地</w:t>
      </w:r>
      <w:r>
        <w:rPr>
          <w:rFonts w:hint="eastAsia"/>
          <w:b/>
          <w:bCs/>
          <w:color w:val="000000" w:themeColor="text1"/>
          <w:u w:val="single"/>
          <w:lang w:val="en-US"/>
          <w14:textFill>
            <w14:solidFill>
              <w14:schemeClr w14:val="tx1"/>
            </w14:solidFill>
          </w14:textFill>
        </w:rPr>
        <w:t>0.84</w:t>
      </w:r>
      <w:r>
        <w:rPr>
          <w:b/>
          <w:bCs/>
          <w:color w:val="000000" w:themeColor="text1"/>
          <w:u w:val="single"/>
          <w14:textFill>
            <w14:solidFill>
              <w14:schemeClr w14:val="tx1"/>
            </w14:solidFill>
          </w14:textFill>
        </w:rPr>
        <w:t>公顷、文化活动用地0.07公顷、中小学用地</w:t>
      </w:r>
      <w:r>
        <w:rPr>
          <w:rFonts w:hint="eastAsia"/>
          <w:b/>
          <w:bCs/>
          <w:color w:val="000000" w:themeColor="text1"/>
          <w:u w:val="single"/>
          <w:lang w:val="en-US"/>
          <w14:textFill>
            <w14:solidFill>
              <w14:schemeClr w14:val="tx1"/>
            </w14:solidFill>
          </w14:textFill>
        </w:rPr>
        <w:t>2.88</w:t>
      </w:r>
      <w:r>
        <w:rPr>
          <w:b/>
          <w:bCs/>
          <w:color w:val="000000" w:themeColor="text1"/>
          <w:u w:val="single"/>
          <w14:textFill>
            <w14:solidFill>
              <w14:schemeClr w14:val="tx1"/>
            </w14:solidFill>
          </w14:textFill>
        </w:rPr>
        <w:t>公顷、</w:t>
      </w:r>
      <w:r>
        <w:rPr>
          <w:rFonts w:hint="eastAsia"/>
          <w:b/>
          <w:bCs/>
          <w:color w:val="000000" w:themeColor="text1"/>
          <w:u w:val="single"/>
          <w:lang w:val="en-US"/>
          <w14:textFill>
            <w14:solidFill>
              <w14:schemeClr w14:val="tx1"/>
            </w14:solidFill>
          </w14:textFill>
        </w:rPr>
        <w:t>幼儿园用地0.91，</w:t>
      </w:r>
      <w:r>
        <w:rPr>
          <w:b/>
          <w:bCs/>
          <w:color w:val="000000" w:themeColor="text1"/>
          <w:u w:val="single"/>
          <w14:textFill>
            <w14:solidFill>
              <w14:schemeClr w14:val="tx1"/>
            </w14:solidFill>
          </w14:textFill>
        </w:rPr>
        <w:t>基层医疗卫生设施用地0.3公顷</w:t>
      </w:r>
      <w:r>
        <w:rPr>
          <w:color w:val="000000" w:themeColor="text1"/>
          <w14:textFill>
            <w14:solidFill>
              <w14:schemeClr w14:val="tx1"/>
            </w14:solidFill>
          </w14:textFill>
        </w:rPr>
        <w:t>。</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商业服务业用地</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保留现状商业用地，开展临河公共空间城镇更新，补充滨水特色商业；盘活存量建设用地新建农贸市场。</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规划商业服务业用地</w:t>
      </w:r>
      <w:r>
        <w:rPr>
          <w:color w:val="000000" w:themeColor="text1"/>
          <w14:textFill>
            <w14:solidFill>
              <w14:schemeClr w14:val="tx1"/>
            </w14:solidFill>
          </w14:textFill>
        </w:rPr>
        <w:t>1.</w:t>
      </w:r>
      <w:r>
        <w:rPr>
          <w:rFonts w:hint="eastAsia"/>
          <w:color w:val="000000" w:themeColor="text1"/>
          <w:lang w:val="en-US"/>
          <w14:textFill>
            <w14:solidFill>
              <w14:schemeClr w14:val="tx1"/>
            </w14:solidFill>
          </w14:textFill>
        </w:rPr>
        <w:t>68</w:t>
      </w:r>
      <w:r>
        <w:rPr>
          <w:color w:val="000000" w:themeColor="text1"/>
          <w14:textFill>
            <w14:solidFill>
              <w14:schemeClr w14:val="tx1"/>
            </w14:solidFill>
          </w14:textFill>
        </w:rPr>
        <w:t>公顷，</w:t>
      </w:r>
      <w:r>
        <w:rPr>
          <w:rFonts w:hint="eastAsia"/>
          <w:color w:val="000000" w:themeColor="text1"/>
          <w:lang w:val="en-US"/>
          <w14:textFill>
            <w14:solidFill>
              <w14:schemeClr w14:val="tx1"/>
            </w14:solidFill>
          </w14:textFill>
        </w:rPr>
        <w:t>占总用地5.57%，</w:t>
      </w:r>
      <w:r>
        <w:rPr>
          <w:color w:val="000000" w:themeColor="text1"/>
          <w14:textFill>
            <w14:solidFill>
              <w14:schemeClr w14:val="tx1"/>
            </w14:solidFill>
          </w14:textFill>
        </w:rPr>
        <w:t>其中</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零售商业用地 1.</w:t>
      </w:r>
      <w:r>
        <w:rPr>
          <w:rFonts w:hint="eastAsia"/>
          <w:color w:val="000000" w:themeColor="text1"/>
          <w:lang w:val="en-US"/>
          <w14:textFill>
            <w14:solidFill>
              <w14:schemeClr w14:val="tx1"/>
            </w14:solidFill>
          </w14:textFill>
        </w:rPr>
        <w:t>6</w:t>
      </w:r>
      <w:r>
        <w:rPr>
          <w:color w:val="000000" w:themeColor="text1"/>
          <w14:textFill>
            <w14:solidFill>
              <w14:schemeClr w14:val="tx1"/>
            </w14:solidFill>
          </w14:textFill>
        </w:rPr>
        <w:t>公顷，商务金融用地0.08公顷。</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工业用地</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开展工矿废弃地再利用，将现状采矿用地规划为二类工业用地，布局紫苏等农产品加工设施，用地面积</w:t>
      </w:r>
      <w:r>
        <w:rPr>
          <w:color w:val="000000" w:themeColor="text1"/>
          <w14:textFill>
            <w14:solidFill>
              <w14:schemeClr w14:val="tx1"/>
            </w14:solidFill>
          </w14:textFill>
        </w:rPr>
        <w:t>0.2</w:t>
      </w:r>
      <w:r>
        <w:rPr>
          <w:rFonts w:hint="eastAsia"/>
          <w:color w:val="000000" w:themeColor="text1"/>
          <w:lang w:val="en-US"/>
          <w14:textFill>
            <w14:solidFill>
              <w14:schemeClr w14:val="tx1"/>
            </w14:solidFill>
          </w14:textFill>
        </w:rPr>
        <w:t>7</w:t>
      </w:r>
      <w:r>
        <w:rPr>
          <w:color w:val="000000" w:themeColor="text1"/>
          <w14:textFill>
            <w14:solidFill>
              <w14:schemeClr w14:val="tx1"/>
            </w14:solidFill>
          </w14:textFill>
        </w:rPr>
        <w:t>公顷，</w:t>
      </w:r>
      <w:r>
        <w:rPr>
          <w:rFonts w:hint="eastAsia"/>
          <w:color w:val="000000" w:themeColor="text1"/>
          <w:lang w:val="en-US"/>
          <w14:textFill>
            <w14:solidFill>
              <w14:schemeClr w14:val="tx1"/>
            </w14:solidFill>
          </w14:textFill>
        </w:rPr>
        <w:t>占总用地的</w:t>
      </w:r>
      <w:r>
        <w:rPr>
          <w:color w:val="000000" w:themeColor="text1"/>
          <w:lang w:val="en-US"/>
          <w14:textFill>
            <w14:solidFill>
              <w14:schemeClr w14:val="tx1"/>
            </w14:solidFill>
          </w14:textFill>
        </w:rPr>
        <w:t>0.9</w:t>
      </w:r>
      <w:r>
        <w:rPr>
          <w:rFonts w:hint="eastAsia"/>
          <w:color w:val="000000" w:themeColor="text1"/>
          <w:lang w:val="en-US"/>
          <w14:textFill>
            <w14:solidFill>
              <w14:schemeClr w14:val="tx1"/>
            </w14:solidFill>
          </w14:textFill>
        </w:rPr>
        <w:t>%</w:t>
      </w:r>
      <w:r>
        <w:rPr>
          <w:rFonts w:hint="eastAsia"/>
          <w:color w:val="000000" w:themeColor="text1"/>
          <w14:textFill>
            <w14:solidFill>
              <w14:schemeClr w14:val="tx1"/>
            </w14:solidFill>
          </w14:textFill>
        </w:rPr>
        <w:t>。</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仓储用地</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保留现状仓储用地，布局农产品冷链、仓储设施，用地面积</w:t>
      </w:r>
      <w:r>
        <w:rPr>
          <w:color w:val="000000" w:themeColor="text1"/>
          <w14:textFill>
            <w14:solidFill>
              <w14:schemeClr w14:val="tx1"/>
            </w14:solidFill>
          </w14:textFill>
        </w:rPr>
        <w:t>0.86公顷，</w:t>
      </w:r>
      <w:r>
        <w:rPr>
          <w:rFonts w:hint="eastAsia"/>
          <w:color w:val="000000" w:themeColor="text1"/>
          <w:lang w:val="en-US"/>
          <w14:textFill>
            <w14:solidFill>
              <w14:schemeClr w14:val="tx1"/>
            </w14:solidFill>
          </w14:textFill>
        </w:rPr>
        <w:t>占总用地的</w:t>
      </w:r>
      <w:r>
        <w:rPr>
          <w:color w:val="000000" w:themeColor="text1"/>
          <w:lang w:val="en-US"/>
          <w14:textFill>
            <w14:solidFill>
              <w14:schemeClr w14:val="tx1"/>
            </w14:solidFill>
          </w14:textFill>
        </w:rPr>
        <w:t>2.85</w:t>
      </w:r>
      <w:r>
        <w:rPr>
          <w:rFonts w:hint="eastAsia"/>
          <w:color w:val="000000" w:themeColor="text1"/>
          <w:lang w:val="en-US"/>
          <w14:textFill>
            <w14:solidFill>
              <w14:schemeClr w14:val="tx1"/>
            </w14:solidFill>
          </w14:textFill>
        </w:rPr>
        <w:t>%</w:t>
      </w:r>
      <w:r>
        <w:rPr>
          <w:rFonts w:hint="eastAsia"/>
          <w:color w:val="000000" w:themeColor="text1"/>
          <w14:textFill>
            <w14:solidFill>
              <w14:schemeClr w14:val="tx1"/>
            </w14:solidFill>
          </w14:textFill>
        </w:rPr>
        <w:t>。</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交通运输用地</w:t>
      </w:r>
    </w:p>
    <w:p>
      <w:pPr>
        <w:pStyle w:val="4"/>
        <w:ind w:firstLine="640"/>
        <w:rPr>
          <w:color w:val="000000" w:themeColor="text1"/>
          <w14:textFill>
            <w14:solidFill>
              <w14:schemeClr w14:val="tx1"/>
            </w14:solidFill>
          </w14:textFill>
        </w:rPr>
      </w:pPr>
      <w:r>
        <w:rPr>
          <w:rFonts w:hint="eastAsia"/>
          <w:color w:val="000000" w:themeColor="text1"/>
          <w:lang w:val="en-US"/>
          <w14:textFill>
            <w14:solidFill>
              <w14:schemeClr w14:val="tx1"/>
            </w14:solidFill>
          </w14:textFill>
        </w:rPr>
        <w:t>结合</w:t>
      </w:r>
      <w:r>
        <w:rPr>
          <w:color w:val="000000" w:themeColor="text1"/>
          <w:lang w:val="en-US"/>
          <w14:textFill>
            <w14:solidFill>
              <w14:schemeClr w14:val="tx1"/>
            </w14:solidFill>
          </w14:textFill>
        </w:rPr>
        <w:t>S209</w:t>
      </w:r>
      <w:r>
        <w:rPr>
          <w:rFonts w:hint="eastAsia"/>
          <w:color w:val="000000" w:themeColor="text1"/>
          <w:lang w:val="en-US"/>
          <w14:textFill>
            <w14:solidFill>
              <w14:schemeClr w14:val="tx1"/>
            </w14:solidFill>
          </w14:textFill>
        </w:rPr>
        <w:t>、</w:t>
      </w:r>
      <w:r>
        <w:rPr>
          <w:color w:val="000000" w:themeColor="text1"/>
          <w:lang w:val="en-US"/>
          <w14:textFill>
            <w14:solidFill>
              <w14:schemeClr w14:val="tx1"/>
            </w14:solidFill>
          </w14:textFill>
        </w:rPr>
        <w:t>307</w:t>
      </w:r>
      <w:r>
        <w:rPr>
          <w:rFonts w:hint="eastAsia"/>
          <w:color w:val="000000" w:themeColor="text1"/>
          <w:lang w:val="en-US"/>
          <w14:textFill>
            <w14:solidFill>
              <w14:schemeClr w14:val="tx1"/>
            </w14:solidFill>
          </w14:textFill>
        </w:rPr>
        <w:t>提升改造</w:t>
      </w:r>
      <w:r>
        <w:rPr>
          <w:color w:val="000000" w:themeColor="text1"/>
          <w:lang w:val="en-US"/>
          <w14:textFill>
            <w14:solidFill>
              <w14:schemeClr w14:val="tx1"/>
            </w14:solidFill>
          </w14:textFill>
        </w:rPr>
        <w:t>，</w:t>
      </w:r>
      <w:r>
        <w:rPr>
          <w:rFonts w:hint="eastAsia"/>
          <w:color w:val="000000" w:themeColor="text1"/>
          <w:lang w:val="en-US"/>
          <w14:textFill>
            <w14:solidFill>
              <w14:schemeClr w14:val="tx1"/>
            </w14:solidFill>
          </w14:textFill>
        </w:rPr>
        <w:t>优化北门户对外交通组织，迁建客运站，原址改建为集物流、邮政、电商、供销等多种功能于一体的综合运输服务站；</w:t>
      </w:r>
      <w:r>
        <w:rPr>
          <w:rFonts w:hint="eastAsia"/>
          <w:color w:val="000000" w:themeColor="text1"/>
          <w14:textFill>
            <w14:solidFill>
              <w14:schemeClr w14:val="tx1"/>
            </w14:solidFill>
          </w14:textFill>
        </w:rPr>
        <w:t>打通断头路，完善镇区路网结构，新增社会停车场。</w:t>
      </w:r>
    </w:p>
    <w:p>
      <w:pPr>
        <w:pStyle w:val="4"/>
        <w:ind w:firstLine="640"/>
        <w:rPr>
          <w:color w:val="000000" w:themeColor="text1"/>
          <w14:textFill>
            <w14:solidFill>
              <w14:schemeClr w14:val="tx1"/>
            </w14:solidFill>
          </w14:textFill>
        </w:rPr>
      </w:pPr>
      <w:r>
        <w:rPr>
          <w:color w:val="000000" w:themeColor="text1"/>
          <w14:textFill>
            <w14:solidFill>
              <w14:schemeClr w14:val="tx1"/>
            </w14:solidFill>
          </w14:textFill>
        </w:rPr>
        <w:t>规划交通运输用地</w:t>
      </w:r>
      <w:r>
        <w:rPr>
          <w:rFonts w:hint="eastAsia"/>
          <w:color w:val="000000" w:themeColor="text1"/>
          <w:lang w:val="en-US"/>
          <w14:textFill>
            <w14:solidFill>
              <w14:schemeClr w14:val="tx1"/>
            </w14:solidFill>
          </w14:textFill>
        </w:rPr>
        <w:t>5.07</w:t>
      </w:r>
      <w:r>
        <w:rPr>
          <w:color w:val="000000" w:themeColor="text1"/>
          <w14:textFill>
            <w14:solidFill>
              <w14:schemeClr w14:val="tx1"/>
            </w14:solidFill>
          </w14:textFill>
        </w:rPr>
        <w:t>公顷，</w:t>
      </w:r>
      <w:r>
        <w:rPr>
          <w:rFonts w:hint="eastAsia"/>
          <w:color w:val="000000" w:themeColor="text1"/>
          <w:lang w:val="en-US"/>
          <w14:textFill>
            <w14:solidFill>
              <w14:schemeClr w14:val="tx1"/>
            </w14:solidFill>
          </w14:textFill>
        </w:rPr>
        <w:t>占总用地16.75%。</w:t>
      </w:r>
      <w:r>
        <w:rPr>
          <w:color w:val="000000" w:themeColor="text1"/>
          <w14:textFill>
            <w14:solidFill>
              <w14:schemeClr w14:val="tx1"/>
            </w14:solidFill>
          </w14:textFill>
        </w:rPr>
        <w:t>其中</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公路用地</w:t>
      </w:r>
      <w:r>
        <w:rPr>
          <w:rFonts w:hint="eastAsia"/>
          <w:color w:val="000000" w:themeColor="text1"/>
          <w:lang w:val="en-US"/>
          <w14:textFill>
            <w14:solidFill>
              <w14:schemeClr w14:val="tx1"/>
            </w14:solidFill>
          </w14:textFill>
        </w:rPr>
        <w:t>1.18</w:t>
      </w:r>
      <w:r>
        <w:rPr>
          <w:color w:val="000000" w:themeColor="text1"/>
          <w14:textFill>
            <w14:solidFill>
              <w14:schemeClr w14:val="tx1"/>
            </w14:solidFill>
          </w14:textFill>
        </w:rPr>
        <w:t>公顷，城镇道路用地3.</w:t>
      </w:r>
      <w:r>
        <w:rPr>
          <w:rFonts w:hint="eastAsia"/>
          <w:color w:val="000000" w:themeColor="text1"/>
          <w:lang w:val="en-US"/>
          <w14:textFill>
            <w14:solidFill>
              <w14:schemeClr w14:val="tx1"/>
            </w14:solidFill>
          </w14:textFill>
        </w:rPr>
        <w:t>52</w:t>
      </w:r>
      <w:r>
        <w:rPr>
          <w:color w:val="000000" w:themeColor="text1"/>
          <w14:textFill>
            <w14:solidFill>
              <w14:schemeClr w14:val="tx1"/>
            </w14:solidFill>
          </w14:textFill>
        </w:rPr>
        <w:t>公顷，对外交通场站用地0.</w:t>
      </w:r>
      <w:r>
        <w:rPr>
          <w:rFonts w:hint="eastAsia"/>
          <w:color w:val="000000" w:themeColor="text1"/>
          <w:lang w:val="en-US"/>
          <w14:textFill>
            <w14:solidFill>
              <w14:schemeClr w14:val="tx1"/>
            </w14:solidFill>
          </w14:textFill>
        </w:rPr>
        <w:t>33</w:t>
      </w:r>
      <w:r>
        <w:rPr>
          <w:color w:val="000000" w:themeColor="text1"/>
          <w14:textFill>
            <w14:solidFill>
              <w14:schemeClr w14:val="tx1"/>
            </w14:solidFill>
          </w14:textFill>
        </w:rPr>
        <w:t>公顷，社会停车场用地0.</w:t>
      </w:r>
      <w:r>
        <w:rPr>
          <w:rFonts w:hint="eastAsia"/>
          <w:color w:val="000000" w:themeColor="text1"/>
          <w:lang w:val="en-US"/>
          <w14:textFill>
            <w14:solidFill>
              <w14:schemeClr w14:val="tx1"/>
            </w14:solidFill>
          </w14:textFill>
        </w:rPr>
        <w:t>03</w:t>
      </w:r>
      <w:r>
        <w:rPr>
          <w:color w:val="000000" w:themeColor="text1"/>
          <w14:textFill>
            <w14:solidFill>
              <w14:schemeClr w14:val="tx1"/>
            </w14:solidFill>
          </w14:textFill>
        </w:rPr>
        <w:t>公顷。</w:t>
      </w:r>
    </w:p>
    <w:p>
      <w:pPr>
        <w:pStyle w:val="7"/>
        <w:spacing w:before="156"/>
        <w:rPr>
          <w:color w:val="000000" w:themeColor="text1"/>
          <w14:textFill>
            <w14:solidFill>
              <w14:schemeClr w14:val="tx1"/>
            </w14:solidFill>
          </w14:textFill>
        </w:rPr>
      </w:pPr>
      <w:r>
        <w:rPr>
          <w:rFonts w:hint="eastAsia"/>
          <w:color w:val="000000" w:themeColor="text1"/>
          <w:lang w:val="en-US"/>
          <w14:textFill>
            <w14:solidFill>
              <w14:schemeClr w14:val="tx1"/>
            </w14:solidFill>
          </w14:textFill>
        </w:rPr>
        <w:t>公</w:t>
      </w:r>
      <w:r>
        <w:rPr>
          <w:rFonts w:hint="eastAsia"/>
          <w:color w:val="000000" w:themeColor="text1"/>
          <w14:textFill>
            <w14:solidFill>
              <w14:schemeClr w14:val="tx1"/>
            </w14:solidFill>
          </w14:textFill>
        </w:rPr>
        <w:t>用设施用地</w:t>
      </w:r>
    </w:p>
    <w:p>
      <w:pPr>
        <w:pStyle w:val="4"/>
        <w:ind w:firstLine="640"/>
        <w:rPr>
          <w:color w:val="000000" w:themeColor="text1"/>
          <w14:textFill>
            <w14:solidFill>
              <w14:schemeClr w14:val="tx1"/>
            </w14:solidFill>
          </w14:textFill>
        </w:rPr>
      </w:pPr>
      <w:r>
        <w:rPr>
          <w:rFonts w:hint="eastAsia"/>
          <w:color w:val="000000" w:themeColor="text1"/>
          <w:lang w:val="en-US"/>
          <w14:textFill>
            <w14:solidFill>
              <w14:schemeClr w14:val="tx1"/>
            </w14:solidFill>
          </w14:textFill>
        </w:rPr>
        <w:t>保留天保变电站、供</w:t>
      </w:r>
      <w:r>
        <w:rPr>
          <w:rFonts w:hint="eastAsia"/>
          <w:color w:val="000000" w:themeColor="text1"/>
          <w14:textFill>
            <w14:solidFill>
              <w14:schemeClr w14:val="tx1"/>
            </w14:solidFill>
          </w14:textFill>
        </w:rPr>
        <w:t>电</w:t>
      </w:r>
      <w:r>
        <w:rPr>
          <w:rFonts w:hint="eastAsia"/>
          <w:color w:val="000000" w:themeColor="text1"/>
          <w:lang w:val="en-US"/>
          <w14:textFill>
            <w14:solidFill>
              <w14:schemeClr w14:val="tx1"/>
            </w14:solidFill>
          </w14:textFill>
        </w:rPr>
        <w:t>所、供水站，提升完善污水处理厂</w:t>
      </w:r>
      <w:r>
        <w:rPr>
          <w:rFonts w:hint="eastAsia"/>
          <w:color w:val="000000" w:themeColor="text1"/>
          <w14:textFill>
            <w14:solidFill>
              <w14:schemeClr w14:val="tx1"/>
            </w14:solidFill>
          </w14:textFill>
        </w:rPr>
        <w:t>，增设</w:t>
      </w:r>
      <w:r>
        <w:rPr>
          <w:rFonts w:hint="eastAsia"/>
          <w:color w:val="000000" w:themeColor="text1"/>
          <w:lang w:val="en-US"/>
          <w14:textFill>
            <w14:solidFill>
              <w14:schemeClr w14:val="tx1"/>
            </w14:solidFill>
          </w14:textFill>
        </w:rPr>
        <w:t>燃气调压站和垃圾分类处理站</w:t>
      </w:r>
      <w:r>
        <w:rPr>
          <w:rFonts w:hint="eastAsia"/>
          <w:color w:val="000000" w:themeColor="text1"/>
          <w14:textFill>
            <w14:solidFill>
              <w14:schemeClr w14:val="tx1"/>
            </w14:solidFill>
          </w14:textFill>
        </w:rPr>
        <w:t>。</w:t>
      </w:r>
    </w:p>
    <w:p>
      <w:pPr>
        <w:pStyle w:val="4"/>
        <w:ind w:firstLine="643"/>
        <w:rPr>
          <w:b/>
          <w:bCs/>
          <w:color w:val="000000" w:themeColor="text1"/>
          <w:u w:val="single"/>
          <w14:textFill>
            <w14:solidFill>
              <w14:schemeClr w14:val="tx1"/>
            </w14:solidFill>
          </w14:textFill>
        </w:rPr>
      </w:pPr>
      <w:r>
        <w:rPr>
          <w:rFonts w:hint="eastAsia"/>
          <w:b/>
          <w:bCs/>
          <w:color w:val="000000" w:themeColor="text1"/>
          <w:u w:val="single"/>
          <w14:textFill>
            <w14:solidFill>
              <w14:schemeClr w14:val="tx1"/>
            </w14:solidFill>
          </w14:textFill>
        </w:rPr>
        <w:t>规划公用设施用地</w:t>
      </w:r>
      <w:r>
        <w:rPr>
          <w:b/>
          <w:bCs/>
          <w:color w:val="000000" w:themeColor="text1"/>
          <w:u w:val="single"/>
          <w14:textFill>
            <w14:solidFill>
              <w14:schemeClr w14:val="tx1"/>
            </w14:solidFill>
          </w14:textFill>
        </w:rPr>
        <w:t>0.43公顷，</w:t>
      </w:r>
      <w:r>
        <w:rPr>
          <w:rFonts w:hint="eastAsia"/>
          <w:b/>
          <w:bCs/>
          <w:color w:val="000000" w:themeColor="text1"/>
          <w:u w:val="single"/>
          <w:lang w:val="en-US"/>
          <w14:textFill>
            <w14:solidFill>
              <w14:schemeClr w14:val="tx1"/>
            </w14:solidFill>
          </w14:textFill>
        </w:rPr>
        <w:t>占总用地的</w:t>
      </w:r>
      <w:r>
        <w:rPr>
          <w:b/>
          <w:bCs/>
          <w:color w:val="000000" w:themeColor="text1"/>
          <w:u w:val="single"/>
          <w:lang w:val="en-US"/>
          <w14:textFill>
            <w14:solidFill>
              <w14:schemeClr w14:val="tx1"/>
            </w14:solidFill>
          </w14:textFill>
        </w:rPr>
        <w:t>1.43</w:t>
      </w:r>
      <w:r>
        <w:rPr>
          <w:rFonts w:hint="eastAsia"/>
          <w:b/>
          <w:bCs/>
          <w:color w:val="000000" w:themeColor="text1"/>
          <w:u w:val="single"/>
          <w:lang w:val="en-US"/>
          <w14:textFill>
            <w14:solidFill>
              <w14:schemeClr w14:val="tx1"/>
            </w14:solidFill>
          </w14:textFill>
        </w:rPr>
        <w:t>%，</w:t>
      </w:r>
      <w:r>
        <w:rPr>
          <w:b/>
          <w:bCs/>
          <w:color w:val="000000" w:themeColor="text1"/>
          <w:u w:val="single"/>
          <w14:textFill>
            <w14:solidFill>
              <w14:schemeClr w14:val="tx1"/>
            </w14:solidFill>
          </w14:textFill>
        </w:rPr>
        <w:t>其中</w:t>
      </w:r>
      <w:r>
        <w:rPr>
          <w:rFonts w:hint="eastAsia"/>
          <w:b/>
          <w:bCs/>
          <w:color w:val="000000" w:themeColor="text1"/>
          <w:u w:val="single"/>
          <w14:textFill>
            <w14:solidFill>
              <w14:schemeClr w14:val="tx1"/>
            </w14:solidFill>
          </w14:textFill>
        </w:rPr>
        <w:t>，供水用地0</w:t>
      </w:r>
      <w:r>
        <w:rPr>
          <w:b/>
          <w:bCs/>
          <w:color w:val="000000" w:themeColor="text1"/>
          <w:u w:val="single"/>
          <w14:textFill>
            <w14:solidFill>
              <w14:schemeClr w14:val="tx1"/>
            </w14:solidFill>
          </w14:textFill>
        </w:rPr>
        <w:t>.13</w:t>
      </w:r>
      <w:r>
        <w:rPr>
          <w:rFonts w:hint="eastAsia"/>
          <w:b/>
          <w:bCs/>
          <w:color w:val="000000" w:themeColor="text1"/>
          <w:u w:val="single"/>
          <w14:textFill>
            <w14:solidFill>
              <w14:schemeClr w14:val="tx1"/>
            </w14:solidFill>
          </w14:textFill>
        </w:rPr>
        <w:t>公顷，供电用地0</w:t>
      </w:r>
      <w:r>
        <w:rPr>
          <w:b/>
          <w:bCs/>
          <w:color w:val="000000" w:themeColor="text1"/>
          <w:u w:val="single"/>
          <w14:textFill>
            <w14:solidFill>
              <w14:schemeClr w14:val="tx1"/>
            </w14:solidFill>
          </w14:textFill>
        </w:rPr>
        <w:t>.2</w:t>
      </w:r>
      <w:r>
        <w:rPr>
          <w:rFonts w:hint="eastAsia"/>
          <w:b/>
          <w:bCs/>
          <w:color w:val="000000" w:themeColor="text1"/>
          <w:u w:val="single"/>
          <w14:textFill>
            <w14:solidFill>
              <w14:schemeClr w14:val="tx1"/>
            </w14:solidFill>
          </w14:textFill>
        </w:rPr>
        <w:t>公顷，供燃气用地0</w:t>
      </w:r>
      <w:r>
        <w:rPr>
          <w:b/>
          <w:bCs/>
          <w:color w:val="000000" w:themeColor="text1"/>
          <w:u w:val="single"/>
          <w14:textFill>
            <w14:solidFill>
              <w14:schemeClr w14:val="tx1"/>
            </w14:solidFill>
          </w14:textFill>
        </w:rPr>
        <w:t>.06</w:t>
      </w:r>
      <w:r>
        <w:rPr>
          <w:rFonts w:hint="eastAsia"/>
          <w:b/>
          <w:bCs/>
          <w:color w:val="000000" w:themeColor="text1"/>
          <w:u w:val="single"/>
          <w14:textFill>
            <w14:solidFill>
              <w14:schemeClr w14:val="tx1"/>
            </w14:solidFill>
          </w14:textFill>
        </w:rPr>
        <w:t>公顷，通信用地0</w:t>
      </w:r>
      <w:r>
        <w:rPr>
          <w:b/>
          <w:bCs/>
          <w:color w:val="000000" w:themeColor="text1"/>
          <w:u w:val="single"/>
          <w14:textFill>
            <w14:solidFill>
              <w14:schemeClr w14:val="tx1"/>
            </w14:solidFill>
          </w14:textFill>
        </w:rPr>
        <w:t>.02</w:t>
      </w:r>
      <w:r>
        <w:rPr>
          <w:rFonts w:hint="eastAsia"/>
          <w:b/>
          <w:bCs/>
          <w:color w:val="000000" w:themeColor="text1"/>
          <w:u w:val="single"/>
          <w14:textFill>
            <w14:solidFill>
              <w14:schemeClr w14:val="tx1"/>
            </w14:solidFill>
          </w14:textFill>
        </w:rPr>
        <w:t>公顷，环卫用地0</w:t>
      </w:r>
      <w:r>
        <w:rPr>
          <w:b/>
          <w:bCs/>
          <w:color w:val="000000" w:themeColor="text1"/>
          <w:u w:val="single"/>
          <w14:textFill>
            <w14:solidFill>
              <w14:schemeClr w14:val="tx1"/>
            </w14:solidFill>
          </w14:textFill>
        </w:rPr>
        <w:t>.02</w:t>
      </w:r>
      <w:r>
        <w:rPr>
          <w:rFonts w:hint="eastAsia"/>
          <w:b/>
          <w:bCs/>
          <w:color w:val="000000" w:themeColor="text1"/>
          <w:u w:val="single"/>
          <w14:textFill>
            <w14:solidFill>
              <w14:schemeClr w14:val="tx1"/>
            </w14:solidFill>
          </w14:textFill>
        </w:rPr>
        <w:t>公顷。</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绿地与开敞空间用地</w:t>
      </w:r>
    </w:p>
    <w:p>
      <w:pPr>
        <w:pStyle w:val="4"/>
        <w:ind w:firstLine="640"/>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开展天保河功能修补和生态修复，增设绿地与开敞空间，加强蓝绿渗透。</w:t>
      </w:r>
    </w:p>
    <w:p>
      <w:pPr>
        <w:pStyle w:val="4"/>
        <w:ind w:firstLine="640"/>
        <w:rPr>
          <w:color w:val="000000" w:themeColor="text1"/>
          <w14:textFill>
            <w14:solidFill>
              <w14:schemeClr w14:val="tx1"/>
            </w14:solidFill>
          </w14:textFill>
        </w:rPr>
      </w:pPr>
      <w:r>
        <w:rPr>
          <w:color w:val="000000" w:themeColor="text1"/>
          <w14:textFill>
            <w14:solidFill>
              <w14:schemeClr w14:val="tx1"/>
            </w14:solidFill>
          </w14:textFill>
        </w:rPr>
        <w:t>规划</w:t>
      </w:r>
      <w:r>
        <w:rPr>
          <w:rFonts w:hint="eastAsia"/>
          <w:color w:val="000000" w:themeColor="text1"/>
          <w14:textFill>
            <w14:solidFill>
              <w14:schemeClr w14:val="tx1"/>
            </w14:solidFill>
          </w14:textFill>
        </w:rPr>
        <w:t>绿地与开敞空间</w:t>
      </w:r>
      <w:r>
        <w:rPr>
          <w:color w:val="000000" w:themeColor="text1"/>
          <w14:textFill>
            <w14:solidFill>
              <w14:schemeClr w14:val="tx1"/>
            </w14:solidFill>
          </w14:textFill>
        </w:rPr>
        <w:t>用地</w:t>
      </w:r>
      <w:r>
        <w:rPr>
          <w:rFonts w:hint="eastAsia"/>
          <w:color w:val="000000" w:themeColor="text1"/>
          <w14:textFill>
            <w14:solidFill>
              <w14:schemeClr w14:val="tx1"/>
            </w14:solidFill>
          </w14:textFill>
        </w:rPr>
        <w:t>面积</w:t>
      </w:r>
      <w:r>
        <w:rPr>
          <w:color w:val="000000" w:themeColor="text1"/>
          <w:lang w:val="en-US"/>
          <w14:textFill>
            <w14:solidFill>
              <w14:schemeClr w14:val="tx1"/>
            </w14:solidFill>
          </w14:textFill>
        </w:rPr>
        <w:t>0.49</w:t>
      </w:r>
      <w:r>
        <w:rPr>
          <w:color w:val="000000" w:themeColor="text1"/>
          <w14:textFill>
            <w14:solidFill>
              <w14:schemeClr w14:val="tx1"/>
            </w14:solidFill>
          </w14:textFill>
        </w:rPr>
        <w:t>公顷，</w:t>
      </w:r>
      <w:r>
        <w:rPr>
          <w:rFonts w:hint="eastAsia"/>
          <w:color w:val="000000" w:themeColor="text1"/>
          <w:lang w:val="en-US"/>
          <w14:textFill>
            <w14:solidFill>
              <w14:schemeClr w14:val="tx1"/>
            </w14:solidFill>
          </w14:textFill>
        </w:rPr>
        <w:t>占总用地的</w:t>
      </w:r>
      <w:r>
        <w:rPr>
          <w:color w:val="000000" w:themeColor="text1"/>
          <w:lang w:val="en-US"/>
          <w14:textFill>
            <w14:solidFill>
              <w14:schemeClr w14:val="tx1"/>
            </w14:solidFill>
          </w14:textFill>
        </w:rPr>
        <w:t>1.62</w:t>
      </w:r>
      <w:r>
        <w:rPr>
          <w:rFonts w:hint="eastAsia"/>
          <w:color w:val="000000" w:themeColor="text1"/>
          <w:lang w:val="en-US"/>
          <w14:textFill>
            <w14:solidFill>
              <w14:schemeClr w14:val="tx1"/>
            </w14:solidFill>
          </w14:textFill>
        </w:rPr>
        <w:t>%。</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公服设施</w:t>
      </w:r>
    </w:p>
    <w:p>
      <w:pPr>
        <w:pStyle w:val="4"/>
        <w:ind w:firstLine="640"/>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依据“附表</w:t>
      </w:r>
      <w:r>
        <w:rPr>
          <w:color w:val="000000" w:themeColor="text1"/>
          <w:lang w:val="en-US"/>
          <w14:textFill>
            <w14:solidFill>
              <w14:schemeClr w14:val="tx1"/>
            </w14:solidFill>
          </w14:textFill>
        </w:rPr>
        <w:t>4 公共服务设施配置标准（乡镇级）</w:t>
      </w:r>
      <w:r>
        <w:rPr>
          <w:rFonts w:hint="eastAsia"/>
          <w:color w:val="000000" w:themeColor="text1"/>
          <w:lang w:val="en-US"/>
          <w14:textFill>
            <w14:solidFill>
              <w14:schemeClr w14:val="tx1"/>
            </w14:solidFill>
          </w14:textFill>
        </w:rPr>
        <w:t>”通过“保留、提升、新建”的方式优化镇区公共服务设施布局，补足公共服务设施短板。</w:t>
      </w:r>
    </w:p>
    <w:p>
      <w:pPr>
        <w:pStyle w:val="4"/>
        <w:ind w:firstLine="640"/>
        <w:rPr>
          <w:color w:val="000000" w:themeColor="text1"/>
          <w:lang w:val="en-US"/>
          <w14:textFill>
            <w14:solidFill>
              <w14:schemeClr w14:val="tx1"/>
            </w14:solidFill>
          </w14:textFill>
        </w:rPr>
      </w:pPr>
      <w:r>
        <w:rPr>
          <w:rFonts w:hint="eastAsia"/>
          <w:color w:val="000000" w:themeColor="text1"/>
          <w14:textFill>
            <w14:solidFill>
              <w14:schemeClr w14:val="tx1"/>
            </w14:solidFill>
          </w14:textFill>
        </w:rPr>
        <w:t>保留镇政府、天保派出所；提升便民服务中心，结合镇政府新增应急救援队；保留天保中学、天保小学，在镇区东侧新建天保幼儿园；临天保河开敞空间通过盘活存量建设用地新建全民健身中心；保留天保卫生院，优化提升银行、电信、邮政网点以及超市和农贸市场；结合综合交通运输服务站新增服务农资和农产品流通的供销设施。</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交通设施</w:t>
      </w:r>
    </w:p>
    <w:p>
      <w:pPr>
        <w:pStyle w:val="4"/>
        <w:ind w:firstLine="640"/>
        <w:rPr>
          <w:color w:val="000000" w:themeColor="text1"/>
          <w:lang w:val="en-US"/>
          <w14:textFill>
            <w14:solidFill>
              <w14:schemeClr w14:val="tx1"/>
            </w14:solidFill>
          </w14:textFill>
        </w:rPr>
      </w:pPr>
      <w:r>
        <w:rPr>
          <w:rFonts w:hint="eastAsia"/>
          <w:color w:val="000000" w:themeColor="text1"/>
          <w14:textFill>
            <w14:solidFill>
              <w14:schemeClr w14:val="tx1"/>
            </w14:solidFill>
          </w14:textFill>
        </w:rPr>
        <w:t>落实上位规划确定的省道2</w:t>
      </w:r>
      <w:r>
        <w:rPr>
          <w:color w:val="000000" w:themeColor="text1"/>
          <w14:textFill>
            <w14:solidFill>
              <w14:schemeClr w14:val="tx1"/>
            </w14:solidFill>
          </w14:textFill>
        </w:rPr>
        <w:t>09</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307</w:t>
      </w:r>
      <w:r>
        <w:rPr>
          <w:rFonts w:hint="eastAsia"/>
          <w:color w:val="000000" w:themeColor="text1"/>
          <w14:textFill>
            <w14:solidFill>
              <w14:schemeClr w14:val="tx1"/>
            </w14:solidFill>
          </w14:textFill>
        </w:rPr>
        <w:t>走向，</w:t>
      </w:r>
      <w:r>
        <w:rPr>
          <w:rFonts w:hint="eastAsia"/>
          <w:color w:val="000000" w:themeColor="text1"/>
          <w:lang w:val="en-US"/>
          <w14:textFill>
            <w14:solidFill>
              <w14:schemeClr w14:val="tx1"/>
            </w14:solidFill>
          </w14:textFill>
        </w:rPr>
        <w:t>构建“两省道”</w:t>
      </w:r>
      <w:r>
        <w:rPr>
          <w:color w:val="000000" w:themeColor="text1"/>
          <w14:textFill>
            <w14:solidFill>
              <w14:schemeClr w14:val="tx1"/>
            </w14:solidFill>
          </w14:textFill>
        </w:rPr>
        <w:t>对外交通格局。</w:t>
      </w:r>
      <w:r>
        <w:rPr>
          <w:rFonts w:hint="eastAsia"/>
          <w:color w:val="000000" w:themeColor="text1"/>
          <w14:textFill>
            <w14:solidFill>
              <w14:schemeClr w14:val="tx1"/>
            </w14:solidFill>
          </w14:textFill>
        </w:rPr>
        <w:t>打通断头路、瓶颈路，完善镇区路网，畅通交通微循环，结合公共设施新增社会停车场。</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规划省道2</w:t>
      </w:r>
      <w:r>
        <w:rPr>
          <w:color w:val="000000" w:themeColor="text1"/>
          <w14:textFill>
            <w14:solidFill>
              <w14:schemeClr w14:val="tx1"/>
            </w14:solidFill>
          </w14:textFill>
        </w:rPr>
        <w:t>09</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307</w:t>
      </w:r>
      <w:r>
        <w:rPr>
          <w:rFonts w:hint="eastAsia"/>
          <w:color w:val="000000" w:themeColor="text1"/>
          <w14:textFill>
            <w14:solidFill>
              <w14:schemeClr w14:val="tx1"/>
            </w14:solidFill>
          </w14:textFill>
        </w:rPr>
        <w:t>红线宽度</w:t>
      </w:r>
      <w:r>
        <w:rPr>
          <w:rFonts w:hint="eastAsia"/>
          <w:color w:val="000000" w:themeColor="text1"/>
          <w:lang w:val="en-US"/>
          <w14:textFill>
            <w14:solidFill>
              <w14:schemeClr w14:val="tx1"/>
            </w14:solidFill>
          </w14:textFill>
        </w:rPr>
        <w:t>10米，</w:t>
      </w:r>
      <w:r>
        <w:rPr>
          <w:color w:val="000000" w:themeColor="text1"/>
          <w14:textFill>
            <w14:solidFill>
              <w14:schemeClr w14:val="tx1"/>
            </w14:solidFill>
          </w14:textFill>
        </w:rPr>
        <w:t>主干路红线宽度12米，次干路红线宽度</w:t>
      </w:r>
      <w:r>
        <w:rPr>
          <w:rFonts w:hint="eastAsia"/>
          <w:color w:val="000000" w:themeColor="text1"/>
          <w:lang w:val="en-US"/>
          <w14:textFill>
            <w14:solidFill>
              <w14:schemeClr w14:val="tx1"/>
            </w14:solidFill>
          </w14:textFill>
        </w:rPr>
        <w:t>8.5</w:t>
      </w:r>
      <w:r>
        <w:rPr>
          <w:color w:val="000000" w:themeColor="text1"/>
          <w:lang w:val="en-US"/>
          <w14:textFill>
            <w14:solidFill>
              <w14:schemeClr w14:val="tx1"/>
            </w14:solidFill>
          </w14:textFill>
        </w:rPr>
        <w:t>-</w:t>
      </w:r>
      <w:r>
        <w:rPr>
          <w:color w:val="000000" w:themeColor="text1"/>
          <w14:textFill>
            <w14:solidFill>
              <w14:schemeClr w14:val="tx1"/>
            </w14:solidFill>
          </w14:textFill>
        </w:rPr>
        <w:t>10米，支路红线宽度6米</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道路网密度</w:t>
      </w:r>
      <w:r>
        <w:rPr>
          <w:color w:val="000000" w:themeColor="text1"/>
          <w:lang w:val="en-US"/>
          <w14:textFill>
            <w14:solidFill>
              <w14:schemeClr w14:val="tx1"/>
            </w14:solidFill>
          </w14:textFill>
        </w:rPr>
        <w:t>16.97</w:t>
      </w:r>
      <w:r>
        <w:rPr>
          <w:color w:val="000000" w:themeColor="text1"/>
          <w14:textFill>
            <w14:solidFill>
              <w14:schemeClr w14:val="tx1"/>
            </w14:solidFill>
          </w14:textFill>
        </w:rPr>
        <w:t>公里/平方公里。</w:t>
      </w:r>
    </w:p>
    <w:p>
      <w:pPr>
        <w:pStyle w:val="4"/>
        <w:ind w:firstLine="640"/>
        <w:rPr>
          <w:color w:val="000000" w:themeColor="text1"/>
          <w14:textFill>
            <w14:solidFill>
              <w14:schemeClr w14:val="tx1"/>
            </w14:solidFill>
          </w14:textFill>
        </w:rPr>
      </w:pPr>
      <w:r>
        <w:rPr>
          <w:color w:val="000000" w:themeColor="text1"/>
          <w14:textFill>
            <w14:solidFill>
              <w14:schemeClr w14:val="tx1"/>
            </w14:solidFill>
          </w14:textFill>
        </w:rPr>
        <w:t>规划</w:t>
      </w:r>
      <w:r>
        <w:rPr>
          <w:rFonts w:hint="eastAsia"/>
          <w:color w:val="000000" w:themeColor="text1"/>
          <w:lang w:val="en-US"/>
          <w14:textFill>
            <w14:solidFill>
              <w14:schemeClr w14:val="tx1"/>
            </w14:solidFill>
          </w14:textFill>
        </w:rPr>
        <w:t>保留现状加油站，配套充电桩。结合商业用地新增社会停车场；迁建客运站至北门户，原址改建为集物流、邮政、电商、供销等多种功能于一体的综合运输服务站</w:t>
      </w:r>
      <w:r>
        <w:rPr>
          <w:rFonts w:hint="eastAsia"/>
          <w:color w:val="000000" w:themeColor="text1"/>
          <w14:textFill>
            <w14:solidFill>
              <w14:schemeClr w14:val="tx1"/>
            </w14:solidFill>
          </w14:textFill>
        </w:rPr>
        <w:t>。</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地块控制</w:t>
      </w:r>
    </w:p>
    <w:p>
      <w:pPr>
        <w:pStyle w:val="7"/>
        <w:numPr>
          <w:ilvl w:val="0"/>
          <w:numId w:val="56"/>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规划城镇建设用地控制指标</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依据《镇规划标准》和《遂宁市城市规划管理技术规定（</w:t>
      </w:r>
      <w:r>
        <w:rPr>
          <w:color w:val="000000" w:themeColor="text1"/>
          <w14:textFill>
            <w14:solidFill>
              <w14:schemeClr w14:val="tx1"/>
            </w14:solidFill>
          </w14:textFill>
        </w:rPr>
        <w:t>2020年修订）》</w:t>
      </w:r>
      <w:r>
        <w:rPr>
          <w:rFonts w:hint="eastAsia"/>
          <w:color w:val="000000" w:themeColor="text1"/>
          <w14:textFill>
            <w14:solidFill>
              <w14:schemeClr w14:val="tx1"/>
            </w14:solidFill>
          </w14:textFill>
        </w:rPr>
        <w:t>以及</w:t>
      </w:r>
      <w:r>
        <w:rPr>
          <w:color w:val="000000" w:themeColor="text1"/>
          <w14:textFill>
            <w14:solidFill>
              <w14:schemeClr w14:val="tx1"/>
            </w14:solidFill>
          </w14:textFill>
        </w:rPr>
        <w:t>相关上位规划，提出控制指标体系。</w:t>
      </w:r>
    </w:p>
    <w:p>
      <w:pPr>
        <w:pStyle w:val="133"/>
        <w:rPr>
          <w:b/>
          <w:bCs/>
          <w:color w:val="000000" w:themeColor="text1"/>
          <w:u w:val="single"/>
          <w:lang w:eastAsia="zh-CN"/>
          <w14:textFill>
            <w14:solidFill>
              <w14:schemeClr w14:val="tx1"/>
            </w14:solidFill>
          </w14:textFill>
        </w:rPr>
      </w:pPr>
      <w:r>
        <w:rPr>
          <w:rFonts w:hint="eastAsia"/>
          <w:b/>
          <w:bCs/>
          <w:color w:val="000000" w:themeColor="text1"/>
          <w:u w:val="single"/>
          <w:lang w:eastAsia="zh-CN"/>
          <w14:textFill>
            <w14:solidFill>
              <w14:schemeClr w14:val="tx1"/>
            </w14:solidFill>
          </w14:textFill>
        </w:rPr>
        <w:t>城镇建设用地规划控制指标表</w:t>
      </w:r>
    </w:p>
    <w:tbl>
      <w:tblPr>
        <w:tblStyle w:val="89"/>
        <w:tblW w:w="514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39"/>
        <w:gridCol w:w="2105"/>
        <w:gridCol w:w="1596"/>
        <w:gridCol w:w="1143"/>
        <w:gridCol w:w="1176"/>
        <w:gridCol w:w="1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854" w:type="pct"/>
            <w:gridSpan w:val="2"/>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用地性质</w:t>
            </w:r>
          </w:p>
        </w:tc>
        <w:tc>
          <w:tcPr>
            <w:tcW w:w="859" w:type="pct"/>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容积率</w:t>
            </w:r>
          </w:p>
        </w:tc>
        <w:tc>
          <w:tcPr>
            <w:tcW w:w="615" w:type="pct"/>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建筑密度</w:t>
            </w:r>
          </w:p>
        </w:tc>
        <w:tc>
          <w:tcPr>
            <w:tcW w:w="633" w:type="pct"/>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建筑高度</w:t>
            </w:r>
          </w:p>
        </w:tc>
        <w:tc>
          <w:tcPr>
            <w:tcW w:w="1039" w:type="pct"/>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绿地率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21" w:type="pct"/>
            <w:vMerge w:val="restart"/>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居住用地</w:t>
            </w:r>
          </w:p>
        </w:tc>
        <w:tc>
          <w:tcPr>
            <w:tcW w:w="1133" w:type="pct"/>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低层（1-3 层）</w:t>
            </w:r>
          </w:p>
        </w:tc>
        <w:tc>
          <w:tcPr>
            <w:tcW w:w="859"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F≤1.</w:t>
            </w:r>
            <w:r>
              <w:rPr>
                <w:rFonts w:hint="eastAsia"/>
                <w:color w:val="000000" w:themeColor="text1"/>
                <w:lang w:eastAsia="zh-CN"/>
                <w14:textFill>
                  <w14:solidFill>
                    <w14:schemeClr w14:val="tx1"/>
                  </w14:solidFill>
                </w14:textFill>
              </w:rPr>
              <w:t>2</w:t>
            </w:r>
          </w:p>
        </w:tc>
        <w:tc>
          <w:tcPr>
            <w:tcW w:w="615" w:type="pct"/>
            <w:vAlign w:val="center"/>
          </w:tcPr>
          <w:p>
            <w:pPr>
              <w:pStyle w:val="110"/>
              <w:spacing w:line="240" w:lineRule="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30％</w:t>
            </w:r>
          </w:p>
        </w:tc>
        <w:tc>
          <w:tcPr>
            <w:tcW w:w="633" w:type="pct"/>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1</w:t>
            </w:r>
            <w:r>
              <w:rPr>
                <w:rFonts w:hint="eastAsia"/>
                <w:color w:val="000000" w:themeColor="text1"/>
                <w14:textFill>
                  <w14:solidFill>
                    <w14:schemeClr w14:val="tx1"/>
                  </w14:solidFill>
                </w14:textFill>
              </w:rPr>
              <w:t>m</w:t>
            </w:r>
          </w:p>
        </w:tc>
        <w:tc>
          <w:tcPr>
            <w:tcW w:w="1039"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21" w:type="pct"/>
            <w:vMerge w:val="continue"/>
            <w:tcBorders>
              <w:top w:val="nil"/>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133" w:type="pct"/>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多层（4-6 层）</w:t>
            </w:r>
          </w:p>
        </w:tc>
        <w:tc>
          <w:tcPr>
            <w:tcW w:w="859" w:type="pct"/>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F≤1.8</w:t>
            </w:r>
          </w:p>
        </w:tc>
        <w:tc>
          <w:tcPr>
            <w:tcW w:w="615" w:type="pct"/>
            <w:vAlign w:val="center"/>
          </w:tcPr>
          <w:p>
            <w:pPr>
              <w:pStyle w:val="110"/>
              <w:spacing w:line="240" w:lineRule="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30％</w:t>
            </w:r>
          </w:p>
        </w:tc>
        <w:tc>
          <w:tcPr>
            <w:tcW w:w="633" w:type="pct"/>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lang w:eastAsia="zh-CN"/>
                <w14:textFill>
                  <w14:solidFill>
                    <w14:schemeClr w14:val="tx1"/>
                  </w14:solidFill>
                </w14:textFill>
              </w:rPr>
              <w:t>0</w:t>
            </w:r>
            <w:r>
              <w:rPr>
                <w:rFonts w:hint="eastAsia"/>
                <w:color w:val="000000" w:themeColor="text1"/>
                <w14:textFill>
                  <w14:solidFill>
                    <w14:schemeClr w14:val="tx1"/>
                  </w14:solidFill>
                </w14:textFill>
              </w:rPr>
              <w:t>m</w:t>
            </w:r>
          </w:p>
        </w:tc>
        <w:tc>
          <w:tcPr>
            <w:tcW w:w="1039" w:type="pct"/>
            <w:vAlign w:val="center"/>
          </w:tcPr>
          <w:p>
            <w:pPr>
              <w:pStyle w:val="110"/>
              <w:spacing w:line="240" w:lineRule="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21" w:type="pct"/>
            <w:vMerge w:val="restart"/>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公共管理与公共服务设施用地</w:t>
            </w:r>
          </w:p>
        </w:tc>
        <w:tc>
          <w:tcPr>
            <w:tcW w:w="1133" w:type="pct"/>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机关团体用地</w:t>
            </w:r>
          </w:p>
        </w:tc>
        <w:tc>
          <w:tcPr>
            <w:tcW w:w="859" w:type="pct"/>
            <w:vAlign w:val="center"/>
          </w:tcPr>
          <w:p>
            <w:pPr>
              <w:pStyle w:val="110"/>
              <w:spacing w:line="240" w:lineRule="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F</w:t>
            </w:r>
            <w:r>
              <w:rPr>
                <w:rFonts w:hint="eastAsia"/>
                <w:color w:val="000000" w:themeColor="text1"/>
                <w14:textFill>
                  <w14:solidFill>
                    <w14:schemeClr w14:val="tx1"/>
                  </w14:solidFill>
                </w14:textFill>
              </w:rPr>
              <w:t>≤1.5</w:t>
            </w:r>
          </w:p>
        </w:tc>
        <w:tc>
          <w:tcPr>
            <w:tcW w:w="615" w:type="pct"/>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633" w:type="pct"/>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18</w:t>
            </w:r>
            <w:r>
              <w:rPr>
                <w:rFonts w:hint="eastAsia"/>
                <w:color w:val="000000" w:themeColor="text1"/>
                <w14:textFill>
                  <w14:solidFill>
                    <w14:schemeClr w14:val="tx1"/>
                  </w14:solidFill>
                </w14:textFill>
              </w:rPr>
              <w:t>m</w:t>
            </w:r>
          </w:p>
        </w:tc>
        <w:tc>
          <w:tcPr>
            <w:tcW w:w="1039" w:type="pct"/>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30</w:t>
            </w:r>
            <w:r>
              <w:rPr>
                <w:rFonts w:hint="eastAsia"/>
                <w:color w:val="000000" w:themeColor="text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21" w:type="pct"/>
            <w:vMerge w:val="continue"/>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p>
        </w:tc>
        <w:tc>
          <w:tcPr>
            <w:tcW w:w="1133" w:type="pct"/>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14:textFill>
                  <w14:solidFill>
                    <w14:schemeClr w14:val="tx1"/>
                  </w14:solidFill>
                </w14:textFill>
              </w:rPr>
              <w:t>文化用地</w:t>
            </w:r>
          </w:p>
        </w:tc>
        <w:tc>
          <w:tcPr>
            <w:tcW w:w="859"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eastAsia="zh-CN"/>
                <w14:textFill>
                  <w14:solidFill>
                    <w14:schemeClr w14:val="tx1"/>
                  </w14:solidFill>
                </w14:textFill>
              </w:rPr>
              <w:t>5</w:t>
            </w:r>
          </w:p>
        </w:tc>
        <w:tc>
          <w:tcPr>
            <w:tcW w:w="615" w:type="pct"/>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633" w:type="pct"/>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20</w:t>
            </w:r>
            <w:r>
              <w:rPr>
                <w:rFonts w:hint="eastAsia"/>
                <w:color w:val="000000" w:themeColor="text1"/>
                <w14:textFill>
                  <w14:solidFill>
                    <w14:schemeClr w14:val="tx1"/>
                  </w14:solidFill>
                </w14:textFill>
              </w:rPr>
              <w:t>m</w:t>
            </w:r>
          </w:p>
        </w:tc>
        <w:tc>
          <w:tcPr>
            <w:tcW w:w="1039" w:type="pct"/>
            <w:vAlign w:val="center"/>
          </w:tcPr>
          <w:p>
            <w:pPr>
              <w:pStyle w:val="110"/>
              <w:spacing w:line="240" w:lineRule="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21" w:type="pct"/>
            <w:vMerge w:val="continue"/>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p>
        </w:tc>
        <w:tc>
          <w:tcPr>
            <w:tcW w:w="1133" w:type="pct"/>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中小学用地</w:t>
            </w:r>
          </w:p>
        </w:tc>
        <w:tc>
          <w:tcPr>
            <w:tcW w:w="859"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≤1.2</w:t>
            </w:r>
          </w:p>
        </w:tc>
        <w:tc>
          <w:tcPr>
            <w:tcW w:w="615" w:type="pct"/>
            <w:vAlign w:val="center"/>
          </w:tcPr>
          <w:p>
            <w:pPr>
              <w:pStyle w:val="110"/>
              <w:spacing w:line="240" w:lineRule="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3</w:t>
            </w:r>
            <w:r>
              <w:rPr>
                <w:rFonts w:hint="eastAsia"/>
                <w:color w:val="000000" w:themeColor="text1"/>
                <w:lang w:eastAsia="zh-CN"/>
                <w14:textFill>
                  <w14:solidFill>
                    <w14:schemeClr w14:val="tx1"/>
                  </w14:solidFill>
                </w14:textFill>
              </w:rPr>
              <w:t>5</w:t>
            </w:r>
            <w:r>
              <w:rPr>
                <w:rFonts w:hint="eastAsia"/>
                <w:color w:val="000000" w:themeColor="text1"/>
                <w14:textFill>
                  <w14:solidFill>
                    <w14:schemeClr w14:val="tx1"/>
                  </w14:solidFill>
                </w14:textFill>
              </w:rPr>
              <w:t>％</w:t>
            </w:r>
          </w:p>
        </w:tc>
        <w:tc>
          <w:tcPr>
            <w:tcW w:w="633" w:type="pct"/>
            <w:vAlign w:val="center"/>
          </w:tcPr>
          <w:p>
            <w:pPr>
              <w:pStyle w:val="110"/>
              <w:spacing w:line="240" w:lineRule="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≤20m</w:t>
            </w:r>
          </w:p>
        </w:tc>
        <w:tc>
          <w:tcPr>
            <w:tcW w:w="1039" w:type="pct"/>
            <w:vAlign w:val="center"/>
          </w:tcPr>
          <w:p>
            <w:pPr>
              <w:pStyle w:val="110"/>
              <w:spacing w:line="240" w:lineRule="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21" w:type="pct"/>
            <w:vMerge w:val="continue"/>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133" w:type="pct"/>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幼儿园用地</w:t>
            </w:r>
          </w:p>
        </w:tc>
        <w:tc>
          <w:tcPr>
            <w:tcW w:w="859"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eastAsia="zh-CN"/>
                <w14:textFill>
                  <w14:solidFill>
                    <w14:schemeClr w14:val="tx1"/>
                  </w14:solidFill>
                </w14:textFill>
              </w:rPr>
              <w:t>2</w:t>
            </w:r>
          </w:p>
        </w:tc>
        <w:tc>
          <w:tcPr>
            <w:tcW w:w="615" w:type="pct"/>
            <w:vAlign w:val="center"/>
          </w:tcPr>
          <w:p>
            <w:pPr>
              <w:pStyle w:val="110"/>
              <w:spacing w:line="240" w:lineRule="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3</w:t>
            </w:r>
            <w:r>
              <w:rPr>
                <w:rFonts w:hint="eastAsia"/>
                <w:color w:val="000000" w:themeColor="text1"/>
                <w:lang w:eastAsia="zh-CN"/>
                <w14:textFill>
                  <w14:solidFill>
                    <w14:schemeClr w14:val="tx1"/>
                  </w14:solidFill>
                </w14:textFill>
              </w:rPr>
              <w:t>5</w:t>
            </w:r>
            <w:r>
              <w:rPr>
                <w:rFonts w:hint="eastAsia"/>
                <w:color w:val="000000" w:themeColor="text1"/>
                <w14:textFill>
                  <w14:solidFill>
                    <w14:schemeClr w14:val="tx1"/>
                  </w14:solidFill>
                </w14:textFill>
              </w:rPr>
              <w:t>％</w:t>
            </w:r>
          </w:p>
        </w:tc>
        <w:tc>
          <w:tcPr>
            <w:tcW w:w="633" w:type="pct"/>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20</w:t>
            </w:r>
            <w:r>
              <w:rPr>
                <w:rFonts w:hint="eastAsia"/>
                <w:color w:val="000000" w:themeColor="text1"/>
                <w14:textFill>
                  <w14:solidFill>
                    <w14:schemeClr w14:val="tx1"/>
                  </w14:solidFill>
                </w14:textFill>
              </w:rPr>
              <w:t>m</w:t>
            </w:r>
          </w:p>
        </w:tc>
        <w:tc>
          <w:tcPr>
            <w:tcW w:w="1039"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30</w:t>
            </w:r>
            <w:r>
              <w:rPr>
                <w:rFonts w:hint="eastAsia"/>
                <w:color w:val="000000" w:themeColor="text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721" w:type="pct"/>
            <w:vMerge w:val="continue"/>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133" w:type="pct"/>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医疗卫生用地</w:t>
            </w:r>
          </w:p>
        </w:tc>
        <w:tc>
          <w:tcPr>
            <w:tcW w:w="859" w:type="pct"/>
            <w:vAlign w:val="center"/>
          </w:tcPr>
          <w:p>
            <w:pPr>
              <w:pStyle w:val="110"/>
              <w:spacing w:line="240" w:lineRule="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1.0</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F≤</w:t>
            </w:r>
            <w:r>
              <w:rPr>
                <w:rFonts w:hint="eastAsia"/>
                <w:color w:val="000000" w:themeColor="text1"/>
                <w14:textFill>
                  <w14:solidFill>
                    <w14:schemeClr w14:val="tx1"/>
                  </w14:solidFill>
                </w14:textFill>
              </w:rPr>
              <w:t>1.5</w:t>
            </w:r>
          </w:p>
        </w:tc>
        <w:tc>
          <w:tcPr>
            <w:tcW w:w="615" w:type="pct"/>
            <w:vAlign w:val="center"/>
          </w:tcPr>
          <w:p>
            <w:pPr>
              <w:pStyle w:val="110"/>
              <w:spacing w:line="240" w:lineRule="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3</w:t>
            </w:r>
            <w:r>
              <w:rPr>
                <w:rFonts w:hint="eastAsia"/>
                <w:color w:val="000000" w:themeColor="text1"/>
                <w:lang w:eastAsia="zh-CN"/>
                <w14:textFill>
                  <w14:solidFill>
                    <w14:schemeClr w14:val="tx1"/>
                  </w14:solidFill>
                </w14:textFill>
              </w:rPr>
              <w:t>5</w:t>
            </w:r>
            <w:r>
              <w:rPr>
                <w:rFonts w:hint="eastAsia"/>
                <w:color w:val="000000" w:themeColor="text1"/>
                <w14:textFill>
                  <w14:solidFill>
                    <w14:schemeClr w14:val="tx1"/>
                  </w14:solidFill>
                </w14:textFill>
              </w:rPr>
              <w:t>％</w:t>
            </w:r>
          </w:p>
        </w:tc>
        <w:tc>
          <w:tcPr>
            <w:tcW w:w="633" w:type="pct"/>
            <w:vAlign w:val="center"/>
          </w:tcPr>
          <w:p>
            <w:pPr>
              <w:pStyle w:val="110"/>
              <w:spacing w:line="240" w:lineRule="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≤24m</w:t>
            </w:r>
          </w:p>
        </w:tc>
        <w:tc>
          <w:tcPr>
            <w:tcW w:w="1039" w:type="pct"/>
            <w:vAlign w:val="center"/>
          </w:tcPr>
          <w:p>
            <w:pPr>
              <w:pStyle w:val="110"/>
              <w:spacing w:line="240" w:lineRule="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854" w:type="pct"/>
            <w:gridSpan w:val="2"/>
            <w:tcBorders>
              <w:top w:val="nil"/>
            </w:tcBorders>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商业用地</w:t>
            </w:r>
          </w:p>
        </w:tc>
        <w:tc>
          <w:tcPr>
            <w:tcW w:w="859"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eastAsia="zh-CN"/>
                <w14:textFill>
                  <w14:solidFill>
                    <w14:schemeClr w14:val="tx1"/>
                  </w14:solidFill>
                </w14:textFill>
              </w:rPr>
              <w:t>2</w:t>
            </w:r>
            <w:r>
              <w:rPr>
                <w:rFonts w:hint="eastAsia"/>
                <w:color w:val="000000" w:themeColor="text1"/>
                <w14:textFill>
                  <w14:solidFill>
                    <w14:schemeClr w14:val="tx1"/>
                  </w14:solidFill>
                </w14:textFill>
              </w:rPr>
              <w:t>≤F≤2.0</w:t>
            </w:r>
          </w:p>
        </w:tc>
        <w:tc>
          <w:tcPr>
            <w:tcW w:w="615"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≤4</w:t>
            </w:r>
            <w:r>
              <w:rPr>
                <w:rFonts w:hint="eastAsia"/>
                <w:color w:val="000000" w:themeColor="text1"/>
                <w:lang w:eastAsia="zh-CN"/>
                <w14:textFill>
                  <w14:solidFill>
                    <w14:schemeClr w14:val="tx1"/>
                  </w14:solidFill>
                </w14:textFill>
              </w:rPr>
              <w:t>0</w:t>
            </w:r>
            <w:r>
              <w:rPr>
                <w:rFonts w:hint="eastAsia"/>
                <w:color w:val="000000" w:themeColor="text1"/>
                <w14:textFill>
                  <w14:solidFill>
                    <w14:schemeClr w14:val="tx1"/>
                  </w14:solidFill>
                </w14:textFill>
              </w:rPr>
              <w:t>%</w:t>
            </w:r>
          </w:p>
        </w:tc>
        <w:tc>
          <w:tcPr>
            <w:tcW w:w="633"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eastAsia="zh-CN"/>
                <w14:textFill>
                  <w14:solidFill>
                    <w14:schemeClr w14:val="tx1"/>
                  </w14:solidFill>
                </w14:textFill>
              </w:rPr>
              <w:t>4</w:t>
            </w:r>
            <w:r>
              <w:rPr>
                <w:rFonts w:hint="eastAsia"/>
                <w:color w:val="000000" w:themeColor="text1"/>
                <w14:textFill>
                  <w14:solidFill>
                    <w14:schemeClr w14:val="tx1"/>
                  </w14:solidFill>
                </w14:textFill>
              </w:rPr>
              <w:t>m</w:t>
            </w:r>
          </w:p>
        </w:tc>
        <w:tc>
          <w:tcPr>
            <w:tcW w:w="1039"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854" w:type="pct"/>
            <w:gridSpan w:val="2"/>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工业用地</w:t>
            </w:r>
          </w:p>
        </w:tc>
        <w:tc>
          <w:tcPr>
            <w:tcW w:w="859" w:type="pct"/>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615" w:type="pct"/>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≥40%</w:t>
            </w:r>
          </w:p>
        </w:tc>
        <w:tc>
          <w:tcPr>
            <w:tcW w:w="633" w:type="pct"/>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≤15m</w:t>
            </w:r>
          </w:p>
        </w:tc>
        <w:tc>
          <w:tcPr>
            <w:tcW w:w="1039" w:type="pct"/>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854" w:type="pct"/>
            <w:gridSpan w:val="2"/>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仓储用地</w:t>
            </w:r>
          </w:p>
        </w:tc>
        <w:tc>
          <w:tcPr>
            <w:tcW w:w="859"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1.0≤F≤1.5</w:t>
            </w:r>
          </w:p>
        </w:tc>
        <w:tc>
          <w:tcPr>
            <w:tcW w:w="615"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≤40</w:t>
            </w:r>
            <w:r>
              <w:rPr>
                <w:rFonts w:hint="eastAsia"/>
                <w:color w:val="000000" w:themeColor="text1"/>
                <w14:textFill>
                  <w14:solidFill>
                    <w14:schemeClr w14:val="tx1"/>
                  </w14:solidFill>
                </w14:textFill>
              </w:rPr>
              <w:t>％</w:t>
            </w:r>
          </w:p>
        </w:tc>
        <w:tc>
          <w:tcPr>
            <w:tcW w:w="633"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≤15m</w:t>
            </w:r>
          </w:p>
        </w:tc>
        <w:tc>
          <w:tcPr>
            <w:tcW w:w="1039"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854" w:type="pct"/>
            <w:gridSpan w:val="2"/>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供水用地</w:t>
            </w:r>
          </w:p>
        </w:tc>
        <w:tc>
          <w:tcPr>
            <w:tcW w:w="859"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eastAsia="zh-CN"/>
                <w14:textFill>
                  <w14:solidFill>
                    <w14:schemeClr w14:val="tx1"/>
                  </w14:solidFill>
                </w14:textFill>
              </w:rPr>
              <w:t>5</w:t>
            </w:r>
          </w:p>
        </w:tc>
        <w:tc>
          <w:tcPr>
            <w:tcW w:w="615"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30％</w:t>
            </w:r>
          </w:p>
        </w:tc>
        <w:tc>
          <w:tcPr>
            <w:tcW w:w="633"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≤15m</w:t>
            </w:r>
          </w:p>
        </w:tc>
        <w:tc>
          <w:tcPr>
            <w:tcW w:w="1039"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30</w:t>
            </w:r>
            <w:r>
              <w:rPr>
                <w:rFonts w:hint="eastAsia"/>
                <w:color w:val="000000" w:themeColor="text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854" w:type="pct"/>
            <w:gridSpan w:val="2"/>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排水用地</w:t>
            </w:r>
          </w:p>
        </w:tc>
        <w:tc>
          <w:tcPr>
            <w:tcW w:w="859"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eastAsia="zh-CN"/>
                <w14:textFill>
                  <w14:solidFill>
                    <w14:schemeClr w14:val="tx1"/>
                  </w14:solidFill>
                </w14:textFill>
              </w:rPr>
              <w:t>5</w:t>
            </w:r>
          </w:p>
        </w:tc>
        <w:tc>
          <w:tcPr>
            <w:tcW w:w="615"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30％</w:t>
            </w:r>
          </w:p>
        </w:tc>
        <w:tc>
          <w:tcPr>
            <w:tcW w:w="633"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≤15m</w:t>
            </w:r>
          </w:p>
        </w:tc>
        <w:tc>
          <w:tcPr>
            <w:tcW w:w="1039"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35</w:t>
            </w:r>
            <w:r>
              <w:rPr>
                <w:rFonts w:hint="eastAsia"/>
                <w:color w:val="000000" w:themeColor="text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854" w:type="pct"/>
            <w:gridSpan w:val="2"/>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燃气用地</w:t>
            </w:r>
          </w:p>
        </w:tc>
        <w:tc>
          <w:tcPr>
            <w:tcW w:w="859"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eastAsia="zh-CN"/>
                <w14:textFill>
                  <w14:solidFill>
                    <w14:schemeClr w14:val="tx1"/>
                  </w14:solidFill>
                </w14:textFill>
              </w:rPr>
              <w:t>5</w:t>
            </w:r>
          </w:p>
        </w:tc>
        <w:tc>
          <w:tcPr>
            <w:tcW w:w="615"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30％</w:t>
            </w:r>
          </w:p>
        </w:tc>
        <w:tc>
          <w:tcPr>
            <w:tcW w:w="633"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≤15m</w:t>
            </w:r>
          </w:p>
        </w:tc>
        <w:tc>
          <w:tcPr>
            <w:tcW w:w="1039"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35</w:t>
            </w:r>
            <w:r>
              <w:rPr>
                <w:rFonts w:hint="eastAsia"/>
                <w:color w:val="000000" w:themeColor="text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1854" w:type="pct"/>
            <w:gridSpan w:val="2"/>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环卫用地</w:t>
            </w:r>
          </w:p>
        </w:tc>
        <w:tc>
          <w:tcPr>
            <w:tcW w:w="859"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eastAsia="zh-CN"/>
                <w14:textFill>
                  <w14:solidFill>
                    <w14:schemeClr w14:val="tx1"/>
                  </w14:solidFill>
                </w14:textFill>
              </w:rPr>
              <w:t>5</w:t>
            </w:r>
          </w:p>
        </w:tc>
        <w:tc>
          <w:tcPr>
            <w:tcW w:w="615"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≤30%</w:t>
            </w:r>
          </w:p>
        </w:tc>
        <w:tc>
          <w:tcPr>
            <w:tcW w:w="633"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≤15m</w:t>
            </w:r>
          </w:p>
        </w:tc>
        <w:tc>
          <w:tcPr>
            <w:tcW w:w="1039" w:type="pct"/>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35</w:t>
            </w:r>
            <w:r>
              <w:rPr>
                <w:rFonts w:hint="eastAsia"/>
                <w:color w:val="000000" w:themeColor="text1"/>
                <w14:textFill>
                  <w14:solidFill>
                    <w14:schemeClr w14:val="tx1"/>
                  </w14:solidFill>
                </w14:textFill>
              </w:rPr>
              <w:t>%</w:t>
            </w:r>
          </w:p>
        </w:tc>
      </w:tr>
    </w:tbl>
    <w:p>
      <w:pPr>
        <w:pStyle w:val="4"/>
        <w:ind w:firstLine="640"/>
        <w:rPr>
          <w:color w:val="000000" w:themeColor="text1"/>
          <w:lang w:val="en-US"/>
          <w14:textFill>
            <w14:solidFill>
              <w14:schemeClr w14:val="tx1"/>
            </w14:solidFill>
          </w14:textFill>
        </w:rPr>
      </w:pPr>
      <w:r>
        <w:rPr>
          <w:rFonts w:hint="eastAsia"/>
          <w:color w:val="000000" w:themeColor="text1"/>
          <w14:textFill>
            <w14:solidFill>
              <w14:schemeClr w14:val="tx1"/>
            </w14:solidFill>
          </w14:textFill>
        </w:rPr>
        <w:t>具体地块控制指标详见附表</w:t>
      </w:r>
      <w:r>
        <w:rPr>
          <w:color w:val="000000" w:themeColor="text1"/>
          <w14:textFill>
            <w14:solidFill>
              <w14:schemeClr w14:val="tx1"/>
            </w14:solidFill>
          </w14:textFill>
        </w:rPr>
        <w:t xml:space="preserve">11 </w:t>
      </w:r>
      <w:r>
        <w:rPr>
          <w:rFonts w:hint="eastAsia"/>
          <w:color w:val="000000" w:themeColor="text1"/>
          <w14:textFill>
            <w14:solidFill>
              <w14:schemeClr w14:val="tx1"/>
            </w14:solidFill>
          </w14:textFill>
        </w:rPr>
        <w:t>天保</w:t>
      </w:r>
      <w:r>
        <w:rPr>
          <w:color w:val="000000" w:themeColor="text1"/>
          <w14:textFill>
            <w14:solidFill>
              <w14:schemeClr w14:val="tx1"/>
            </w14:solidFill>
          </w14:textFill>
        </w:rPr>
        <w:t>镇区土地利用控制指标表</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开发边界内现状宅基地控制要求</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规划将开发边界内现状宅基地统一规划为城镇建设用地，鼓励集中连片开展旧城改造，为了应对开发的不确定性，近期针对开发边界内现状宅基地改扩建需求提出如下管控措施：</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现状农村宅基地规划为公共设施用地的：</w:t>
      </w:r>
      <w:r>
        <w:rPr>
          <w:rFonts w:hint="eastAsia"/>
          <w:color w:val="000000" w:themeColor="text1"/>
          <w14:textFill>
            <w14:solidFill>
              <w14:schemeClr w14:val="tx1"/>
            </w14:solidFill>
          </w14:textFill>
        </w:rPr>
        <w:t>原则上禁止改扩建，却有需求的，应在规划的宅基地内，按规划控制指标，进行异地重建，为公共服务设施落地提供保障。</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现状农村宅基地规划为居住用地的：</w:t>
      </w:r>
      <w:r>
        <w:rPr>
          <w:rFonts w:hint="eastAsia"/>
          <w:color w:val="000000" w:themeColor="text1"/>
          <w14:textFill>
            <w14:solidFill>
              <w14:schemeClr w14:val="tx1"/>
            </w14:solidFill>
          </w14:textFill>
        </w:rPr>
        <w:t>鼓励集中连片开发，确需改扩建的，（1）单户改建，退让规划控制线，且不得大于原高度、原容积率、原四至范围等；（2）鼓励多户联合改扩建形成单元式住宅，多户联合改扩建的，在退让规划控制线后，可获得不超过</w:t>
      </w:r>
      <w:r>
        <w:rPr>
          <w:color w:val="000000" w:themeColor="text1"/>
          <w14:textFill>
            <w14:solidFill>
              <w14:schemeClr w14:val="tx1"/>
            </w14:solidFill>
          </w14:textFill>
        </w:rPr>
        <w:t>10%的增容奖励，</w:t>
      </w:r>
      <w:r>
        <w:rPr>
          <w:rFonts w:hint="eastAsia"/>
          <w:color w:val="000000" w:themeColor="text1"/>
          <w14:textFill>
            <w14:solidFill>
              <w14:schemeClr w14:val="tx1"/>
            </w14:solidFill>
          </w14:textFill>
        </w:rPr>
        <w:t>但不得超过地块控制的容积率最大值，</w:t>
      </w:r>
      <w:r>
        <w:rPr>
          <w:color w:val="000000" w:themeColor="text1"/>
          <w14:textFill>
            <w14:solidFill>
              <w14:schemeClr w14:val="tx1"/>
            </w14:solidFill>
          </w14:textFill>
        </w:rPr>
        <w:t>建筑高度</w:t>
      </w:r>
      <w:r>
        <w:rPr>
          <w:rFonts w:hint="eastAsia"/>
          <w:color w:val="000000" w:themeColor="text1"/>
          <w14:textFill>
            <w14:solidFill>
              <w14:schemeClr w14:val="tx1"/>
            </w14:solidFill>
          </w14:textFill>
        </w:rPr>
        <w:t>可按照地块控制指标执行；（3）整街坊改扩建，按地块控制指标要求进行开发建设</w:t>
      </w:r>
      <w:r>
        <w:rPr>
          <w:color w:val="000000" w:themeColor="text1"/>
          <w14:textFill>
            <w14:solidFill>
              <w14:schemeClr w14:val="tx1"/>
            </w14:solidFill>
          </w14:textFill>
        </w:rPr>
        <w:t>。</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城市设计引导</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规划按照控规阶段城市设计引导的要求从“界面、节点、廊道”三方面提出控制要求，有序引导镇区旧城改造和开发建设。</w:t>
      </w:r>
    </w:p>
    <w:p>
      <w:pPr>
        <w:pStyle w:val="7"/>
        <w:numPr>
          <w:ilvl w:val="0"/>
          <w:numId w:val="57"/>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界面</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为营造尺度宜人、透风见绿的空间形态，加强建筑与环境之间的融合，重点控制临河、临街、临农田三大类建筑界面。</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临河界面：</w:t>
      </w:r>
      <w:r>
        <w:rPr>
          <w:rFonts w:hint="eastAsia"/>
          <w:color w:val="000000" w:themeColor="text1"/>
          <w14:textFill>
            <w14:solidFill>
              <w14:schemeClr w14:val="tx1"/>
            </w14:solidFill>
          </w14:textFill>
        </w:rPr>
        <w:t>临河第一排建筑应以低层建筑为主，后排建筑高度应自河道向外依次递增，呈“</w:t>
      </w:r>
      <w:r>
        <w:rPr>
          <w:color w:val="000000" w:themeColor="text1"/>
          <w14:textFill>
            <w14:solidFill>
              <w14:schemeClr w14:val="tx1"/>
            </w14:solidFill>
          </w14:textFill>
        </w:rPr>
        <w:t>V”字形布局；</w:t>
      </w:r>
      <w:r>
        <w:rPr>
          <w:rFonts w:hint="eastAsia"/>
          <w:color w:val="000000" w:themeColor="text1"/>
          <w14:textFill>
            <w14:solidFill>
              <w14:schemeClr w14:val="tx1"/>
            </w14:solidFill>
          </w14:textFill>
        </w:rPr>
        <w:t>临河建筑退距宜进退开合、错落有致，营造多样化的亲水公共活动空间和高低错落的沿河界面；应避免单一类型建筑连续布局过长，</w:t>
      </w:r>
      <w:r>
        <w:rPr>
          <w:color w:val="000000" w:themeColor="text1"/>
          <w14:textFill>
            <w14:solidFill>
              <w14:schemeClr w14:val="tx1"/>
            </w14:solidFill>
          </w14:textFill>
        </w:rPr>
        <w:t>临河建筑最大连续展开面宽的投影</w:t>
      </w:r>
      <w:r>
        <w:rPr>
          <w:rFonts w:hint="eastAsia"/>
          <w:color w:val="000000" w:themeColor="text1"/>
          <w14:textFill>
            <w14:solidFill>
              <w14:schemeClr w14:val="tx1"/>
            </w14:solidFill>
          </w14:textFill>
        </w:rPr>
        <w:t>不宜大于</w:t>
      </w:r>
      <w:r>
        <w:rPr>
          <w:color w:val="000000" w:themeColor="text1"/>
          <w14:textFill>
            <w14:solidFill>
              <w14:schemeClr w14:val="tx1"/>
            </w14:solidFill>
          </w14:textFill>
        </w:rPr>
        <w:t>40米</w:t>
      </w:r>
      <w:r>
        <w:rPr>
          <w:rFonts w:hint="eastAsia"/>
          <w:color w:val="000000" w:themeColor="text1"/>
          <w14:textFill>
            <w14:solidFill>
              <w14:schemeClr w14:val="tx1"/>
            </w14:solidFill>
          </w14:textFill>
        </w:rPr>
        <w:t>；主要节点位置的建筑类型、高度、形式等宜适当变化，塑造丰富的临河建筑轮廓。</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临街界面：</w:t>
      </w:r>
      <w:r>
        <w:rPr>
          <w:rFonts w:hint="eastAsia"/>
          <w:color w:val="000000" w:themeColor="text1"/>
          <w14:textFill>
            <w14:solidFill>
              <w14:schemeClr w14:val="tx1"/>
            </w14:solidFill>
          </w14:textFill>
        </w:rPr>
        <w:t>保持临街界面紧凑连续，建筑间开放空间的宽度不宜过大，一般不超过</w:t>
      </w:r>
      <w:r>
        <w:rPr>
          <w:color w:val="000000" w:themeColor="text1"/>
          <w14:textFill>
            <w14:solidFill>
              <w14:schemeClr w14:val="tx1"/>
            </w14:solidFill>
          </w14:textFill>
        </w:rPr>
        <w:t>30米</w:t>
      </w:r>
      <w:r>
        <w:rPr>
          <w:rFonts w:hint="eastAsia"/>
          <w:color w:val="000000" w:themeColor="text1"/>
          <w14:textFill>
            <w14:solidFill>
              <w14:schemeClr w14:val="tx1"/>
            </w14:solidFill>
          </w14:textFill>
        </w:rPr>
        <w:t>；活化转角空间，沿街建筑首层</w:t>
      </w:r>
      <w:r>
        <w:rPr>
          <w:color w:val="000000" w:themeColor="text1"/>
          <w14:textFill>
            <w14:solidFill>
              <w14:schemeClr w14:val="tx1"/>
            </w14:solidFill>
          </w14:textFill>
        </w:rPr>
        <w:t>宜采</w:t>
      </w:r>
      <w:r>
        <w:rPr>
          <w:rFonts w:hint="eastAsia"/>
          <w:color w:val="000000" w:themeColor="text1"/>
          <w14:textFill>
            <w14:solidFill>
              <w14:schemeClr w14:val="tx1"/>
            </w14:solidFill>
          </w14:textFill>
        </w:rPr>
        <w:t>用细腻的设计手法，在材料、颜色、质感、肌理等方面提高品质，临主要道路不设卷帘门。</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农田界面：</w:t>
      </w:r>
      <w:r>
        <w:rPr>
          <w:color w:val="000000" w:themeColor="text1"/>
          <w14:textFill>
            <w14:solidFill>
              <w14:schemeClr w14:val="tx1"/>
            </w14:solidFill>
          </w14:textFill>
        </w:rPr>
        <w:t>临农田</w:t>
      </w:r>
      <w:r>
        <w:rPr>
          <w:rFonts w:hint="eastAsia"/>
          <w:color w:val="000000" w:themeColor="text1"/>
          <w14:textFill>
            <w14:solidFill>
              <w14:schemeClr w14:val="tx1"/>
            </w14:solidFill>
          </w14:textFill>
        </w:rPr>
        <w:t>等</w:t>
      </w:r>
      <w:r>
        <w:rPr>
          <w:color w:val="000000" w:themeColor="text1"/>
          <w14:textFill>
            <w14:solidFill>
              <w14:schemeClr w14:val="tx1"/>
            </w14:solidFill>
          </w14:textFill>
        </w:rPr>
        <w:t>公共开敞空间周边地区建筑最大连续展开面宽的投影不宜大于60米。</w:t>
      </w:r>
      <w:r>
        <w:rPr>
          <w:rFonts w:hint="eastAsia"/>
          <w:color w:val="000000" w:themeColor="text1"/>
          <w14:textFill>
            <w14:solidFill>
              <w14:schemeClr w14:val="tx1"/>
            </w14:solidFill>
          </w14:textFill>
        </w:rPr>
        <w:t>宜预留通道，保持与周边农田、公共开敞空间的渗透联系。</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节点</w:t>
      </w:r>
    </w:p>
    <w:p>
      <w:pPr>
        <w:pStyle w:val="4"/>
        <w:ind w:left="210" w:leftChars="100" w:firstLine="32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天保规划全民健身广场、滨水公共开展空间节点是镇区重点控制节点空间，宜结合滨水空间打造体现新时代文体风尚的运动休闲空间。</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廊道</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主要控制天保河生态廊道以及农田景观廊道，</w:t>
      </w:r>
      <w:r>
        <w:rPr>
          <w:rFonts w:hint="eastAsia"/>
          <w:color w:val="000000" w:themeColor="text1"/>
          <w:lang w:val="en-US"/>
          <w14:textFill>
            <w14:solidFill>
              <w14:schemeClr w14:val="tx1"/>
            </w14:solidFill>
          </w14:textFill>
        </w:rPr>
        <w:t>结合生态保护、安全防护等要求提出管控措施</w:t>
      </w:r>
      <w:r>
        <w:rPr>
          <w:rFonts w:hint="eastAsia"/>
          <w:color w:val="000000" w:themeColor="text1"/>
          <w14:textFill>
            <w14:solidFill>
              <w14:schemeClr w14:val="tx1"/>
            </w14:solidFill>
          </w14:textFill>
        </w:rPr>
        <w:t>。</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天保河生态廊道：</w:t>
      </w:r>
      <w:r>
        <w:rPr>
          <w:rFonts w:hint="eastAsia"/>
          <w:color w:val="000000" w:themeColor="text1"/>
          <w14:textFill>
            <w14:solidFill>
              <w14:schemeClr w14:val="tx1"/>
            </w14:solidFill>
          </w14:textFill>
        </w:rPr>
        <w:t>是镇区开敞空间的生态骨架，保护河流水系及沿岸开敞空间的完整性，开展功能修补和生态修复，增加滨水绿化，植入滨水休闲设施，避免夹河建设，加强水绿渗透。</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农田景观廊道：</w:t>
      </w:r>
      <w:r>
        <w:rPr>
          <w:rFonts w:hint="eastAsia"/>
          <w:color w:val="000000" w:themeColor="text1"/>
          <w14:textFill>
            <w14:solidFill>
              <w14:schemeClr w14:val="tx1"/>
            </w14:solidFill>
          </w14:textFill>
        </w:rPr>
        <w:t>延续村庄水、田、林、路等自然格局，与自然环境相结合，通过土地综合整治完善农田渠网建设，加强耕作管护，严禁农田撂荒，形成城园相嵌的建设格局。</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风貌管控</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建筑色彩：</w:t>
      </w:r>
      <w:r>
        <w:rPr>
          <w:rFonts w:hint="eastAsia"/>
          <w:color w:val="000000" w:themeColor="text1"/>
          <w14:textFill>
            <w14:solidFill>
              <w14:schemeClr w14:val="tx1"/>
            </w14:solidFill>
          </w14:textFill>
        </w:rPr>
        <w:t>应遵循“整体协调、局部点缀”的原则。在主导色系基础上，可从色彩的明暗、色调及材质等方面体现多样性；居住建筑色彩宜采用高明度、低彩度、偏暖的颜色，给人以温暖、明亮的视觉感受；公共建筑色彩宜采用暖灰、米白等浅色为主色调，与周边环境协调，体现现代气息；生产性建筑宜以白色、亮灰、暖黄色系为主色调，展现产业发展的时代特征及高效活力的空间氛围。</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建设细部：</w:t>
      </w:r>
      <w:r>
        <w:rPr>
          <w:rFonts w:hint="eastAsia"/>
          <w:color w:val="000000" w:themeColor="text1"/>
          <w14:textFill>
            <w14:solidFill>
              <w14:schemeClr w14:val="tx1"/>
            </w14:solidFill>
          </w14:textFill>
        </w:rPr>
        <w:t>严禁使用玻璃幕墙，临街建筑设置防护栏、空调机位等附属设施的，不应影响建筑整体景观风貌。公共建筑临道路或广场一侧不宜设置实体围墙。</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立面改造：</w:t>
      </w:r>
      <w:r>
        <w:rPr>
          <w:rFonts w:hint="eastAsia"/>
          <w:color w:val="000000" w:themeColor="text1"/>
          <w14:textFill>
            <w14:solidFill>
              <w14:schemeClr w14:val="tx1"/>
            </w14:solidFill>
          </w14:textFill>
        </w:rPr>
        <w:t>建筑立面更新改造应遵循安全、美观、经济、环保的原则，符合片区风貌管控要求，与周边建筑环境相协调，宜突出传承历史积淀、体现时代风尚；建筑立面改造应综合考虑水、电、燃气、通信等配套设施的功能性，采用与建筑功能相吻合的风格、色彩、材质，不应对建筑主体、承重结构或建筑物主要使用功能造成影响。</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市政设施</w:t>
      </w:r>
    </w:p>
    <w:p>
      <w:pPr>
        <w:pStyle w:val="4"/>
        <w:ind w:firstLine="640"/>
        <w:rPr>
          <w:color w:val="000000" w:themeColor="text1"/>
          <w:lang w:val="en-US"/>
          <w14:textFill>
            <w14:solidFill>
              <w14:schemeClr w14:val="tx1"/>
            </w14:solidFill>
          </w14:textFill>
        </w:rPr>
      </w:pPr>
      <w:r>
        <w:rPr>
          <w:rFonts w:hint="eastAsia"/>
          <w:color w:val="000000" w:themeColor="text1"/>
          <w14:textFill>
            <w14:solidFill>
              <w14:schemeClr w14:val="tx1"/>
            </w14:solidFill>
          </w14:textFill>
        </w:rPr>
        <w:t>依据</w:t>
      </w:r>
      <w:r>
        <w:rPr>
          <w:color w:val="000000" w:themeColor="text1"/>
          <w:lang w:val="en-US"/>
          <w14:textFill>
            <w14:solidFill>
              <w14:schemeClr w14:val="tx1"/>
            </w14:solidFill>
          </w14:textFill>
        </w:rPr>
        <w:t>《大英极核发展片区市政设施专项规划（2022-2035年）》</w:t>
      </w:r>
      <w:r>
        <w:rPr>
          <w:rFonts w:hint="eastAsia"/>
          <w:color w:val="000000" w:themeColor="text1"/>
          <w:lang w:val="en-US"/>
          <w14:textFill>
            <w14:solidFill>
              <w14:schemeClr w14:val="tx1"/>
            </w14:solidFill>
          </w14:textFill>
        </w:rPr>
        <w:t>结合天保镇区市政基础设施存在的问题，着力补齐设施短板，</w:t>
      </w:r>
      <w:r>
        <w:rPr>
          <w:color w:val="000000" w:themeColor="text1"/>
          <w:lang w:val="en-US"/>
          <w14:textFill>
            <w14:solidFill>
              <w14:schemeClr w14:val="tx1"/>
            </w14:solidFill>
          </w14:textFill>
        </w:rPr>
        <w:t>提升基础设施服务</w:t>
      </w:r>
      <w:r>
        <w:rPr>
          <w:rFonts w:hint="eastAsia"/>
          <w:color w:val="000000" w:themeColor="text1"/>
          <w:lang w:val="en-US"/>
          <w14:textFill>
            <w14:solidFill>
              <w14:schemeClr w14:val="tx1"/>
            </w14:solidFill>
          </w14:textFill>
        </w:rPr>
        <w:t>水平</w:t>
      </w:r>
      <w:r>
        <w:rPr>
          <w:color w:val="000000" w:themeColor="text1"/>
          <w:lang w:val="en-US"/>
          <w14:textFill>
            <w14:solidFill>
              <w14:schemeClr w14:val="tx1"/>
            </w14:solidFill>
          </w14:textFill>
        </w:rPr>
        <w:t>。</w:t>
      </w:r>
    </w:p>
    <w:p>
      <w:pPr>
        <w:pStyle w:val="7"/>
        <w:numPr>
          <w:ilvl w:val="0"/>
          <w:numId w:val="58"/>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给水规划</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需水量：</w:t>
      </w:r>
      <w:r>
        <w:rPr>
          <w:rFonts w:hint="eastAsia"/>
          <w:color w:val="000000" w:themeColor="text1"/>
          <w14:textFill>
            <w14:solidFill>
              <w14:schemeClr w14:val="tx1"/>
            </w14:solidFill>
          </w14:textFill>
        </w:rPr>
        <w:t>根据人均综合指标法，用水量指标取</w:t>
      </w:r>
      <w:r>
        <w:rPr>
          <w:color w:val="000000" w:themeColor="text1"/>
          <w14:textFill>
            <w14:solidFill>
              <w14:schemeClr w14:val="tx1"/>
            </w14:solidFill>
          </w14:textFill>
        </w:rPr>
        <w:t>250L/(人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日)</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天保</w:t>
      </w:r>
      <w:r>
        <w:rPr>
          <w:rFonts w:hint="eastAsia"/>
          <w:color w:val="000000" w:themeColor="text1"/>
          <w14:textFill>
            <w14:solidFill>
              <w14:schemeClr w14:val="tx1"/>
            </w14:solidFill>
          </w14:textFill>
        </w:rPr>
        <w:t>镇区规划</w:t>
      </w:r>
      <w:r>
        <w:rPr>
          <w:color w:val="000000" w:themeColor="text1"/>
          <w14:textFill>
            <w14:solidFill>
              <w14:schemeClr w14:val="tx1"/>
            </w14:solidFill>
          </w14:textFill>
        </w:rPr>
        <w:t>常住人口0.2 万人，天保镇区日用水</w:t>
      </w:r>
      <w:r>
        <w:rPr>
          <w:rFonts w:hint="eastAsia"/>
          <w:color w:val="000000" w:themeColor="text1"/>
          <w14:textFill>
            <w14:solidFill>
              <w14:schemeClr w14:val="tx1"/>
            </w14:solidFill>
          </w14:textFill>
        </w:rPr>
        <w:t>量为</w:t>
      </w:r>
      <w:r>
        <w:rPr>
          <w:color w:val="000000" w:themeColor="text1"/>
          <w14:textFill>
            <w14:solidFill>
              <w14:schemeClr w14:val="tx1"/>
            </w14:solidFill>
          </w14:textFill>
        </w:rPr>
        <w:t>1000m³/d 。</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水源规划：</w:t>
      </w:r>
      <w:r>
        <w:rPr>
          <w:rFonts w:hint="eastAsia"/>
          <w:color w:val="000000" w:themeColor="text1"/>
          <w14:textFill>
            <w14:solidFill>
              <w14:schemeClr w14:val="tx1"/>
            </w14:solidFill>
          </w14:textFill>
        </w:rPr>
        <w:t>水源由五五供水站供给，供水类型为水库水。</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供水设施：</w:t>
      </w:r>
      <w:r>
        <w:rPr>
          <w:rFonts w:hint="eastAsia"/>
          <w:color w:val="000000" w:themeColor="text1"/>
          <w14:textFill>
            <w14:solidFill>
              <w14:schemeClr w14:val="tx1"/>
            </w14:solidFill>
          </w14:textFill>
        </w:rPr>
        <w:t>保留书房湾供水站。</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管网规划：</w:t>
      </w:r>
      <w:r>
        <w:rPr>
          <w:rFonts w:hint="eastAsia"/>
          <w:color w:val="000000" w:themeColor="text1"/>
          <w14:textFill>
            <w14:solidFill>
              <w14:schemeClr w14:val="tx1"/>
            </w14:solidFill>
          </w14:textFill>
        </w:rPr>
        <w:t>沿道路敷设，规划形成</w:t>
      </w:r>
      <w:r>
        <w:rPr>
          <w:color w:val="000000" w:themeColor="text1"/>
          <w14:textFill>
            <w14:solidFill>
              <w14:schemeClr w14:val="tx1"/>
            </w14:solidFill>
          </w14:textFill>
        </w:rPr>
        <w:t>“三横、一纵”的</w:t>
      </w:r>
      <w:r>
        <w:rPr>
          <w:rFonts w:hint="eastAsia"/>
          <w:color w:val="000000" w:themeColor="text1"/>
          <w14:textFill>
            <w14:solidFill>
              <w14:schemeClr w14:val="tx1"/>
            </w14:solidFill>
          </w14:textFill>
        </w:rPr>
        <w:t>环网，管径</w:t>
      </w:r>
      <w:r>
        <w:rPr>
          <w:color w:val="000000" w:themeColor="text1"/>
          <w14:textFill>
            <w14:solidFill>
              <w14:schemeClr w14:val="tx1"/>
            </w14:solidFill>
          </w14:textFill>
        </w:rPr>
        <w:t>DN90-DN200</w:t>
      </w:r>
      <w:r>
        <w:rPr>
          <w:rFonts w:hint="eastAsia"/>
          <w:color w:val="000000" w:themeColor="text1"/>
          <w14:textFill>
            <w14:solidFill>
              <w14:schemeClr w14:val="tx1"/>
            </w14:solidFill>
          </w14:textFill>
        </w:rPr>
        <w:t>。规划主干管</w:t>
      </w:r>
      <w:r>
        <w:rPr>
          <w:color w:val="000000" w:themeColor="text1"/>
          <w14:textFill>
            <w14:solidFill>
              <w14:schemeClr w14:val="tx1"/>
            </w14:solidFill>
          </w14:textFill>
        </w:rPr>
        <w:t>DN200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沿蓬云路敷设</w:t>
      </w:r>
      <w:r>
        <w:rPr>
          <w:rFonts w:hint="eastAsia"/>
          <w:color w:val="000000" w:themeColor="text1"/>
          <w14:textFill>
            <w14:solidFill>
              <w14:schemeClr w14:val="tx1"/>
            </w14:solidFill>
          </w14:textFill>
        </w:rPr>
        <w:t>，规划支干管</w:t>
      </w:r>
      <w:r>
        <w:rPr>
          <w:color w:val="000000" w:themeColor="text1"/>
          <w14:textFill>
            <w14:solidFill>
              <w14:schemeClr w14:val="tx1"/>
            </w14:solidFill>
          </w14:textFill>
        </w:rPr>
        <w:t>DN90-DN110</w:t>
      </w:r>
      <w:r>
        <w:rPr>
          <w:rFonts w:hint="eastAsia"/>
          <w:color w:val="000000" w:themeColor="text1"/>
          <w14:textFill>
            <w14:solidFill>
              <w14:schemeClr w14:val="tx1"/>
            </w14:solidFill>
          </w14:textFill>
        </w:rPr>
        <w:t>，沿交通街敷设，保留支管</w:t>
      </w:r>
      <w:r>
        <w:rPr>
          <w:color w:val="000000" w:themeColor="text1"/>
          <w14:textFill>
            <w14:solidFill>
              <w14:schemeClr w14:val="tx1"/>
            </w14:solidFill>
          </w14:textFill>
        </w:rPr>
        <w:t>DN110，主要位于天转公路</w:t>
      </w:r>
      <w:r>
        <w:rPr>
          <w:rFonts w:hint="eastAsia"/>
          <w:color w:val="000000" w:themeColor="text1"/>
          <w14:textFill>
            <w14:solidFill>
              <w14:schemeClr w14:val="tx1"/>
            </w14:solidFill>
          </w14:textFill>
        </w:rPr>
        <w:t>。</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燃气规划</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用气量：</w:t>
      </w:r>
      <w:r>
        <w:rPr>
          <w:rFonts w:hint="eastAsia"/>
          <w:color w:val="000000" w:themeColor="text1"/>
          <w14:textFill>
            <w14:solidFill>
              <w14:schemeClr w14:val="tx1"/>
            </w14:solidFill>
          </w14:textFill>
        </w:rPr>
        <w:t>镇区规划常住人口</w:t>
      </w:r>
      <w:r>
        <w:rPr>
          <w:color w:val="000000" w:themeColor="text1"/>
          <w14:textFill>
            <w14:solidFill>
              <w14:schemeClr w14:val="tx1"/>
            </w14:solidFill>
          </w14:textFill>
        </w:rPr>
        <w:t>0.2 万人，按照人均用气指标0.3m³/人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日，商业用气量</w:t>
      </w:r>
      <w:r>
        <w:rPr>
          <w:rFonts w:hint="eastAsia"/>
          <w:color w:val="000000" w:themeColor="text1"/>
          <w14:textFill>
            <w14:solidFill>
              <w14:schemeClr w14:val="tx1"/>
            </w14:solidFill>
          </w14:textFill>
        </w:rPr>
        <w:t>按照居民生活用气的</w:t>
      </w:r>
      <w:r>
        <w:rPr>
          <w:color w:val="000000" w:themeColor="text1"/>
          <w14:textFill>
            <w14:solidFill>
              <w14:schemeClr w14:val="tx1"/>
            </w14:solidFill>
          </w14:textFill>
        </w:rPr>
        <w:t>20%计算，不可预见用气按照总用气量的5%计算，镇区用气</w:t>
      </w:r>
      <w:r>
        <w:rPr>
          <w:rFonts w:hint="eastAsia"/>
          <w:color w:val="000000" w:themeColor="text1"/>
          <w14:textFill>
            <w14:solidFill>
              <w14:schemeClr w14:val="tx1"/>
            </w14:solidFill>
          </w14:textFill>
        </w:rPr>
        <w:t>量为</w:t>
      </w:r>
      <w:r>
        <w:rPr>
          <w:color w:val="000000" w:themeColor="text1"/>
          <w14:textFill>
            <w14:solidFill>
              <w14:schemeClr w14:val="tx1"/>
            </w14:solidFill>
          </w14:textFill>
        </w:rPr>
        <w:t>0.07 万m³/日。</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气源规划：</w:t>
      </w:r>
      <w:r>
        <w:rPr>
          <w:rFonts w:hint="eastAsia"/>
          <w:color w:val="000000" w:themeColor="text1"/>
          <w14:textFill>
            <w14:solidFill>
              <w14:schemeClr w14:val="tx1"/>
            </w14:solidFill>
          </w14:textFill>
        </w:rPr>
        <w:t>来自大英配气站。</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燃气设施：</w:t>
      </w:r>
      <w:r>
        <w:rPr>
          <w:rFonts w:hint="eastAsia"/>
          <w:color w:val="000000" w:themeColor="text1"/>
          <w14:textFill>
            <w14:solidFill>
              <w14:schemeClr w14:val="tx1"/>
            </w14:solidFill>
          </w14:textFill>
        </w:rPr>
        <w:t>规划新增调压站1处。</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管网规划：</w:t>
      </w:r>
      <w:r>
        <w:rPr>
          <w:rFonts w:hint="eastAsia"/>
          <w:color w:val="000000" w:themeColor="text1"/>
          <w14:textFill>
            <w14:solidFill>
              <w14:schemeClr w14:val="tx1"/>
            </w14:solidFill>
          </w14:textFill>
        </w:rPr>
        <w:t>采用“环状</w:t>
      </w:r>
      <w:r>
        <w:rPr>
          <w:color w:val="000000" w:themeColor="text1"/>
          <w14:textFill>
            <w14:solidFill>
              <w14:schemeClr w14:val="tx1"/>
            </w14:solidFill>
          </w14:textFill>
        </w:rPr>
        <w:t>+树枝状”的管网布局，形成“两横两纵”的供气管网</w:t>
      </w:r>
      <w:r>
        <w:rPr>
          <w:rFonts w:hint="eastAsia"/>
          <w:color w:val="000000" w:themeColor="text1"/>
          <w14:textFill>
            <w14:solidFill>
              <w14:schemeClr w14:val="tx1"/>
            </w14:solidFill>
          </w14:textFill>
        </w:rPr>
        <w:t>。保留</w:t>
      </w:r>
      <w:r>
        <w:rPr>
          <w:color w:val="000000" w:themeColor="text1"/>
          <w14:textFill>
            <w14:solidFill>
              <w14:schemeClr w14:val="tx1"/>
            </w14:solidFill>
          </w14:textFill>
        </w:rPr>
        <w:t>DN120</w:t>
      </w:r>
      <w:r>
        <w:rPr>
          <w:rFonts w:hint="eastAsia"/>
          <w:color w:val="000000" w:themeColor="text1"/>
          <w14:textFill>
            <w14:solidFill>
              <w14:schemeClr w14:val="tx1"/>
            </w14:solidFill>
          </w14:textFill>
        </w:rPr>
        <w:t>现状主管，</w:t>
      </w:r>
      <w:r>
        <w:rPr>
          <w:color w:val="000000" w:themeColor="text1"/>
          <w14:textFill>
            <w14:solidFill>
              <w14:schemeClr w14:val="tx1"/>
            </w14:solidFill>
          </w14:textFill>
        </w:rPr>
        <w:t>保留DN50现状支管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在交通街至加油站区域、天转公</w:t>
      </w:r>
      <w:r>
        <w:rPr>
          <w:rFonts w:hint="eastAsia"/>
          <w:color w:val="000000" w:themeColor="text1"/>
          <w14:textFill>
            <w14:solidFill>
              <w14:schemeClr w14:val="tx1"/>
            </w14:solidFill>
          </w14:textFill>
        </w:rPr>
        <w:t>路南侧、广电局至康家桥区域新增环形支管，管径</w:t>
      </w:r>
      <w:r>
        <w:rPr>
          <w:color w:val="000000" w:themeColor="text1"/>
          <w14:textFill>
            <w14:solidFill>
              <w14:schemeClr w14:val="tx1"/>
            </w14:solidFill>
          </w14:textFill>
        </w:rPr>
        <w:t>DN50。</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电力规划</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用电负荷：</w:t>
      </w:r>
      <w:r>
        <w:rPr>
          <w:rFonts w:hint="eastAsia"/>
          <w:color w:val="000000" w:themeColor="text1"/>
          <w14:textFill>
            <w14:solidFill>
              <w14:schemeClr w14:val="tx1"/>
            </w14:solidFill>
          </w14:textFill>
        </w:rPr>
        <w:t>镇区规划常住人口</w:t>
      </w:r>
      <w:r>
        <w:rPr>
          <w:color w:val="000000" w:themeColor="text1"/>
          <w14:textFill>
            <w14:solidFill>
              <w14:schemeClr w14:val="tx1"/>
            </w14:solidFill>
          </w14:textFill>
        </w:rPr>
        <w:t>0.4万人，</w:t>
      </w:r>
      <w:r>
        <w:rPr>
          <w:rFonts w:hint="eastAsia"/>
          <w:color w:val="000000" w:themeColor="text1"/>
          <w14:textFill>
            <w14:solidFill>
              <w14:schemeClr w14:val="tx1"/>
            </w14:solidFill>
          </w14:textFill>
        </w:rPr>
        <w:t>按照人均用电量</w:t>
      </w:r>
      <w:r>
        <w:rPr>
          <w:color w:val="000000" w:themeColor="text1"/>
          <w14:textFill>
            <w14:solidFill>
              <w14:schemeClr w14:val="tx1"/>
            </w14:solidFill>
          </w14:textFill>
        </w:rPr>
        <w:t>2000千瓦时/（人·年）</w:t>
      </w:r>
      <w:r>
        <w:rPr>
          <w:rFonts w:hint="eastAsia"/>
          <w:color w:val="000000" w:themeColor="text1"/>
          <w14:textFill>
            <w14:solidFill>
              <w14:schemeClr w14:val="tx1"/>
            </w14:solidFill>
          </w14:textFill>
        </w:rPr>
        <w:t>预测，镇区总用电量为</w:t>
      </w:r>
      <w:r>
        <w:rPr>
          <w:color w:val="000000" w:themeColor="text1"/>
          <w14:textFill>
            <w14:solidFill>
              <w14:schemeClr w14:val="tx1"/>
            </w14:solidFill>
          </w14:textFill>
        </w:rPr>
        <w:t>0.04亿千瓦时/年；用电负荷为0.09万千瓦。</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电源规划：</w:t>
      </w:r>
      <w:r>
        <w:rPr>
          <w:rFonts w:hint="eastAsia"/>
          <w:color w:val="000000" w:themeColor="text1"/>
          <w14:textFill>
            <w14:solidFill>
              <w14:schemeClr w14:val="tx1"/>
            </w14:solidFill>
          </w14:textFill>
        </w:rPr>
        <w:t>来自天保35kv变电站。</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电网规划：</w:t>
      </w:r>
      <w:r>
        <w:rPr>
          <w:rFonts w:hint="eastAsia"/>
          <w:color w:val="000000" w:themeColor="text1"/>
          <w14:textFill>
            <w14:solidFill>
              <w14:schemeClr w14:val="tx1"/>
            </w14:solidFill>
          </w14:textFill>
        </w:rPr>
        <w:t>规划</w:t>
      </w:r>
      <w:r>
        <w:rPr>
          <w:color w:val="000000" w:themeColor="text1"/>
          <w14:textFill>
            <w14:solidFill>
              <w14:schemeClr w14:val="tx1"/>
            </w14:solidFill>
          </w14:textFill>
        </w:rPr>
        <w:t>10kV中压配电网沿城镇道路布局形成环形网络，远期</w:t>
      </w:r>
      <w:r>
        <w:rPr>
          <w:rFonts w:hint="eastAsia"/>
          <w:color w:val="000000" w:themeColor="text1"/>
          <w14:textFill>
            <w14:solidFill>
              <w14:schemeClr w14:val="tx1"/>
            </w14:solidFill>
          </w14:textFill>
        </w:rPr>
        <w:t>采用电力浅沟方式敷设</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低压电网采用放射与树枝状结合的形式布局。</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通信规划</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话量预测：</w:t>
      </w:r>
      <w:r>
        <w:rPr>
          <w:rFonts w:hint="eastAsia"/>
          <w:color w:val="000000" w:themeColor="text1"/>
          <w14:textFill>
            <w14:solidFill>
              <w14:schemeClr w14:val="tx1"/>
            </w14:solidFill>
          </w14:textFill>
        </w:rPr>
        <w:t>镇区规划常住人口</w:t>
      </w:r>
      <w:r>
        <w:rPr>
          <w:color w:val="000000" w:themeColor="text1"/>
          <w14:textFill>
            <w14:solidFill>
              <w14:schemeClr w14:val="tx1"/>
            </w14:solidFill>
          </w14:textFill>
        </w:rPr>
        <w:t>0.2万人</w:t>
      </w:r>
      <w:r>
        <w:rPr>
          <w:rFonts w:hint="eastAsia"/>
          <w:color w:val="000000" w:themeColor="text1"/>
          <w14:textFill>
            <w14:solidFill>
              <w14:schemeClr w14:val="tx1"/>
            </w14:solidFill>
          </w14:textFill>
        </w:rPr>
        <w:t>，固定电话主线普及率</w:t>
      </w:r>
      <w:r>
        <w:rPr>
          <w:color w:val="000000" w:themeColor="text1"/>
          <w14:textFill>
            <w14:solidFill>
              <w14:schemeClr w14:val="tx1"/>
            </w14:solidFill>
          </w14:textFill>
        </w:rPr>
        <w:t>50 线/百人，则固定电话主线0.1万线；宽带37线/百人，则宽带用户需</w:t>
      </w:r>
      <w:r>
        <w:rPr>
          <w:rFonts w:hint="eastAsia"/>
          <w:color w:val="000000" w:themeColor="text1"/>
          <w14:textFill>
            <w14:solidFill>
              <w14:schemeClr w14:val="tx1"/>
            </w14:solidFill>
          </w14:textFill>
        </w:rPr>
        <w:t>求为</w:t>
      </w:r>
      <w:r>
        <w:rPr>
          <w:color w:val="000000" w:themeColor="text1"/>
          <w14:textFill>
            <w14:solidFill>
              <w14:schemeClr w14:val="tx1"/>
            </w14:solidFill>
          </w14:textFill>
        </w:rPr>
        <w:t>0.074万户。</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邮政所：</w:t>
      </w:r>
      <w:r>
        <w:rPr>
          <w:rFonts w:hint="eastAsia"/>
          <w:color w:val="000000" w:themeColor="text1"/>
          <w14:textFill>
            <w14:solidFill>
              <w14:schemeClr w14:val="tx1"/>
            </w14:solidFill>
          </w14:textFill>
        </w:rPr>
        <w:t>保留现状</w:t>
      </w:r>
      <w:r>
        <w:rPr>
          <w:color w:val="000000" w:themeColor="text1"/>
          <w14:textFill>
            <w14:solidFill>
              <w14:schemeClr w14:val="tx1"/>
            </w14:solidFill>
          </w14:textFill>
        </w:rPr>
        <w:t>邮政所，配套完善相应功能</w:t>
      </w:r>
      <w:r>
        <w:rPr>
          <w:rFonts w:hint="eastAsia"/>
          <w:color w:val="000000" w:themeColor="text1"/>
          <w14:textFill>
            <w14:solidFill>
              <w14:schemeClr w14:val="tx1"/>
            </w14:solidFill>
          </w14:textFill>
        </w:rPr>
        <w:t>。</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通信管径：</w:t>
      </w:r>
      <w:r>
        <w:rPr>
          <w:rFonts w:hint="eastAsia"/>
          <w:color w:val="000000" w:themeColor="text1"/>
          <w14:textFill>
            <w14:solidFill>
              <w14:schemeClr w14:val="tx1"/>
            </w14:solidFill>
          </w14:textFill>
        </w:rPr>
        <w:t>通信管道采用</w:t>
      </w:r>
      <w:r>
        <w:rPr>
          <w:color w:val="000000" w:themeColor="text1"/>
          <w14:textFill>
            <w14:solidFill>
              <w14:schemeClr w14:val="tx1"/>
            </w14:solidFill>
          </w14:textFill>
        </w:rPr>
        <w:t>PVC管群，规划主干管为9孔，支管为6 孔。</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有线电视：</w:t>
      </w:r>
      <w:r>
        <w:rPr>
          <w:rFonts w:hint="eastAsia"/>
          <w:color w:val="000000" w:themeColor="text1"/>
          <w14:textFill>
            <w14:solidFill>
              <w14:schemeClr w14:val="tx1"/>
            </w14:solidFill>
          </w14:textFill>
        </w:rPr>
        <w:t>按</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5人一个用户预测，有线电视用户0.14万户。</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通信基站：</w:t>
      </w:r>
      <w:r>
        <w:rPr>
          <w:rFonts w:hint="eastAsia"/>
          <w:color w:val="000000" w:themeColor="text1"/>
          <w14:textFill>
            <w14:solidFill>
              <w14:schemeClr w14:val="tx1"/>
            </w14:solidFill>
          </w14:textFill>
        </w:rPr>
        <w:t>按移动电话普及率</w:t>
      </w:r>
      <w:r>
        <w:rPr>
          <w:color w:val="000000" w:themeColor="text1"/>
          <w14:textFill>
            <w14:solidFill>
              <w14:schemeClr w14:val="tx1"/>
            </w14:solidFill>
          </w14:textFill>
        </w:rPr>
        <w:t>100部/</w:t>
      </w:r>
      <w:r>
        <w:rPr>
          <w:rFonts w:hint="eastAsia"/>
          <w:color w:val="000000" w:themeColor="text1"/>
          <w14:textFill>
            <w14:solidFill>
              <w14:schemeClr w14:val="tx1"/>
            </w14:solidFill>
          </w14:textFill>
        </w:rPr>
        <w:t>百人，则移动电话</w:t>
      </w:r>
      <w:r>
        <w:rPr>
          <w:color w:val="000000" w:themeColor="text1"/>
          <w14:textFill>
            <w14:solidFill>
              <w14:schemeClr w14:val="tx1"/>
            </w14:solidFill>
          </w14:textFill>
        </w:rPr>
        <w:t>0.44万卡号，提升改进现状通信基站7座。</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排水规划</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排水体质：</w:t>
      </w:r>
      <w:r>
        <w:rPr>
          <w:rFonts w:hint="eastAsia"/>
          <w:color w:val="000000" w:themeColor="text1"/>
          <w14:textFill>
            <w14:solidFill>
              <w14:schemeClr w14:val="tx1"/>
            </w14:solidFill>
          </w14:textFill>
        </w:rPr>
        <w:t>雨污分流。</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雨水分区：</w:t>
      </w:r>
      <w:r>
        <w:rPr>
          <w:rFonts w:hint="eastAsia"/>
          <w:color w:val="000000" w:themeColor="text1"/>
          <w14:textFill>
            <w14:solidFill>
              <w14:schemeClr w14:val="tx1"/>
            </w14:solidFill>
          </w14:textFill>
        </w:rPr>
        <w:t>规划雨水排水分区6个</w:t>
      </w:r>
      <w:r>
        <w:rPr>
          <w:color w:val="000000" w:themeColor="text1"/>
          <w14:textFill>
            <w14:solidFill>
              <w14:schemeClr w14:val="tx1"/>
            </w14:solidFill>
          </w14:textFill>
        </w:rPr>
        <w:t>。</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雨水量：</w:t>
      </w:r>
      <w:r>
        <w:rPr>
          <w:rFonts w:hint="eastAsia"/>
          <w:color w:val="000000" w:themeColor="text1"/>
          <w14:textFill>
            <w14:solidFill>
              <w14:schemeClr w14:val="tx1"/>
            </w14:solidFill>
          </w14:textFill>
        </w:rPr>
        <w:t>采用遂宁市暴雨强度公式：</w:t>
      </w:r>
    </w:p>
    <w:p>
      <w:pPr>
        <w:pStyle w:val="4"/>
        <w:ind w:firstLine="640"/>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2426970" cy="560705"/>
            <wp:effectExtent l="0" t="0" r="0" b="0"/>
            <wp:docPr id="1" name="图片 1" descr="P149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P1491#yIS1"/>
                    <pic:cNvPicPr>
                      <a:picLocks noChangeAspect="1"/>
                    </pic:cNvPicPr>
                  </pic:nvPicPr>
                  <pic:blipFill>
                    <a:blip r:embed="rId11"/>
                    <a:stretch>
                      <a:fillRect/>
                    </a:stretch>
                  </pic:blipFill>
                  <pic:spPr>
                    <a:xfrm>
                      <a:off x="0" y="0"/>
                      <a:ext cx="2468255" cy="570165"/>
                    </a:xfrm>
                    <a:prstGeom prst="rect">
                      <a:avLst/>
                    </a:prstGeom>
                  </pic:spPr>
                </pic:pic>
              </a:graphicData>
            </a:graphic>
          </wp:inline>
        </w:drawing>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镇区</w:t>
      </w:r>
      <w:r>
        <w:rPr>
          <w:color w:val="000000" w:themeColor="text1"/>
          <w14:textFill>
            <w14:solidFill>
              <w14:schemeClr w14:val="tx1"/>
            </w14:solidFill>
          </w14:textFill>
        </w:rPr>
        <w:t>P=1年</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重点地区P=3年，径流系数0.50-0.60；地面集水时间≤10 分</w:t>
      </w:r>
      <w:r>
        <w:rPr>
          <w:rFonts w:hint="eastAsia"/>
          <w:color w:val="000000" w:themeColor="text1"/>
          <w14:textFill>
            <w14:solidFill>
              <w14:schemeClr w14:val="tx1"/>
            </w14:solidFill>
          </w14:textFill>
        </w:rPr>
        <w:t>钟。</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雨水口：</w:t>
      </w:r>
      <w:r>
        <w:rPr>
          <w:rFonts w:hint="eastAsia"/>
          <w:color w:val="000000" w:themeColor="text1"/>
          <w14:textFill>
            <w14:solidFill>
              <w14:schemeClr w14:val="tx1"/>
            </w14:solidFill>
          </w14:textFill>
        </w:rPr>
        <w:t>保留现状</w:t>
      </w:r>
      <w:r>
        <w:rPr>
          <w:color w:val="000000" w:themeColor="text1"/>
          <w14:textFill>
            <w14:solidFill>
              <w14:schemeClr w14:val="tx1"/>
            </w14:solidFill>
          </w14:textFill>
        </w:rPr>
        <w:t>4个雨水口，</w:t>
      </w:r>
      <w:r>
        <w:rPr>
          <w:rFonts w:hint="eastAsia"/>
          <w:color w:val="000000" w:themeColor="text1"/>
          <w14:textFill>
            <w14:solidFill>
              <w14:schemeClr w14:val="tx1"/>
            </w14:solidFill>
          </w14:textFill>
        </w:rPr>
        <w:t>规划新增</w:t>
      </w:r>
      <w:r>
        <w:rPr>
          <w:color w:val="000000" w:themeColor="text1"/>
          <w14:textFill>
            <w14:solidFill>
              <w14:schemeClr w14:val="tx1"/>
            </w14:solidFill>
          </w14:textFill>
        </w:rPr>
        <w:t>2处雨水口</w:t>
      </w:r>
      <w:r>
        <w:rPr>
          <w:rFonts w:hint="eastAsia"/>
          <w:color w:val="000000" w:themeColor="text1"/>
          <w14:textFill>
            <w14:solidFill>
              <w14:schemeClr w14:val="tx1"/>
            </w14:solidFill>
          </w14:textFill>
        </w:rPr>
        <w:t>。</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雨水管网：</w:t>
      </w:r>
      <w:r>
        <w:rPr>
          <w:rFonts w:hint="eastAsia"/>
          <w:color w:val="000000" w:themeColor="text1"/>
          <w14:textFill>
            <w14:solidFill>
              <w14:schemeClr w14:val="tx1"/>
            </w14:solidFill>
          </w14:textFill>
        </w:rPr>
        <w:t>保留位于</w:t>
      </w:r>
      <w:r>
        <w:rPr>
          <w:color w:val="000000" w:themeColor="text1"/>
          <w14:textFill>
            <w14:solidFill>
              <w14:schemeClr w14:val="tx1"/>
            </w14:solidFill>
          </w14:textFill>
        </w:rPr>
        <w:t>蓬云路、交通街</w:t>
      </w:r>
      <w:r>
        <w:rPr>
          <w:rFonts w:hint="eastAsia"/>
          <w:color w:val="000000" w:themeColor="text1"/>
          <w14:textFill>
            <w14:solidFill>
              <w14:schemeClr w14:val="tx1"/>
            </w14:solidFill>
          </w14:textFill>
        </w:rPr>
        <w:t>的雨水主管</w:t>
      </w:r>
      <w:r>
        <w:rPr>
          <w:color w:val="000000" w:themeColor="text1"/>
          <w14:textFill>
            <w14:solidFill>
              <w14:schemeClr w14:val="tx1"/>
            </w14:solidFill>
          </w14:textFill>
        </w:rPr>
        <w:t>DN400，</w:t>
      </w:r>
      <w:r>
        <w:rPr>
          <w:rFonts w:hint="eastAsia"/>
          <w:color w:val="000000" w:themeColor="text1"/>
          <w14:textFill>
            <w14:solidFill>
              <w14:schemeClr w14:val="tx1"/>
            </w14:solidFill>
          </w14:textFill>
        </w:rPr>
        <w:t>保留雨水</w:t>
      </w:r>
      <w:r>
        <w:rPr>
          <w:color w:val="000000" w:themeColor="text1"/>
          <w14:textFill>
            <w14:solidFill>
              <w14:schemeClr w14:val="tx1"/>
            </w14:solidFill>
          </w14:textFill>
        </w:rPr>
        <w:t>支管DN300。</w:t>
      </w:r>
      <w:r>
        <w:rPr>
          <w:rFonts w:hint="eastAsia"/>
          <w:color w:val="000000" w:themeColor="text1"/>
          <w14:textFill>
            <w14:solidFill>
              <w14:schemeClr w14:val="tx1"/>
            </w14:solidFill>
          </w14:textFill>
        </w:rPr>
        <w:t>规划新增雨水主管</w:t>
      </w:r>
      <w:r>
        <w:rPr>
          <w:color w:val="000000" w:themeColor="text1"/>
          <w14:textFill>
            <w14:solidFill>
              <w14:schemeClr w14:val="tx1"/>
            </w14:solidFill>
          </w14:textFill>
        </w:rPr>
        <w:t>DN600，沿天转公路敷设，</w:t>
      </w:r>
      <w:r>
        <w:rPr>
          <w:rFonts w:hint="eastAsia"/>
          <w:color w:val="000000" w:themeColor="text1"/>
          <w14:textFill>
            <w14:solidFill>
              <w14:schemeClr w14:val="tx1"/>
            </w14:solidFill>
          </w14:textFill>
        </w:rPr>
        <w:t>规划</w:t>
      </w:r>
      <w:r>
        <w:rPr>
          <w:color w:val="000000" w:themeColor="text1"/>
          <w14:textFill>
            <w14:solidFill>
              <w14:schemeClr w14:val="tx1"/>
            </w14:solidFill>
          </w14:textFill>
        </w:rPr>
        <w:t>支管管径DN400。</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污水分区：</w:t>
      </w:r>
      <w:r>
        <w:rPr>
          <w:rFonts w:hint="eastAsia"/>
          <w:color w:val="000000" w:themeColor="text1"/>
          <w14:textFill>
            <w14:solidFill>
              <w14:schemeClr w14:val="tx1"/>
            </w14:solidFill>
          </w14:textFill>
        </w:rPr>
        <w:t>规划污水排水分区</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个</w:t>
      </w:r>
      <w:r>
        <w:rPr>
          <w:color w:val="000000" w:themeColor="text1"/>
          <w14:textFill>
            <w14:solidFill>
              <w14:schemeClr w14:val="tx1"/>
            </w14:solidFill>
          </w14:textFill>
        </w:rPr>
        <w:t>。</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污水量：</w:t>
      </w:r>
      <w:r>
        <w:rPr>
          <w:rFonts w:hint="eastAsia"/>
          <w:color w:val="000000" w:themeColor="text1"/>
          <w14:textFill>
            <w14:solidFill>
              <w14:schemeClr w14:val="tx1"/>
            </w14:solidFill>
          </w14:textFill>
        </w:rPr>
        <w:t>按用水量的9</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%测算，</w:t>
      </w:r>
      <w:r>
        <w:rPr>
          <w:color w:val="000000" w:themeColor="text1"/>
          <w14:textFill>
            <w14:solidFill>
              <w14:schemeClr w14:val="tx1"/>
            </w14:solidFill>
          </w14:textFill>
        </w:rPr>
        <w:t>污水量为900m³</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d。</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污水处理厂：</w:t>
      </w:r>
      <w:r>
        <w:rPr>
          <w:rFonts w:hint="eastAsia"/>
          <w:color w:val="000000" w:themeColor="text1"/>
          <w14:textFill>
            <w14:solidFill>
              <w14:schemeClr w14:val="tx1"/>
            </w14:solidFill>
          </w14:textFill>
        </w:rPr>
        <w:t>保留天保污水处理厂，设计处理规模</w:t>
      </w:r>
      <w:r>
        <w:rPr>
          <w:color w:val="000000" w:themeColor="text1"/>
          <w14:textFill>
            <w14:solidFill>
              <w14:schemeClr w14:val="tx1"/>
            </w14:solidFill>
          </w14:textFill>
        </w:rPr>
        <w:t>1000 m³</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d</w:t>
      </w:r>
      <w:r>
        <w:rPr>
          <w:rFonts w:hint="eastAsia"/>
          <w:color w:val="000000" w:themeColor="text1"/>
          <w14:textFill>
            <w14:solidFill>
              <w14:schemeClr w14:val="tx1"/>
            </w14:solidFill>
          </w14:textFill>
        </w:rPr>
        <w:t>，排放标准达到一级</w:t>
      </w:r>
      <w:r>
        <w:rPr>
          <w:color w:val="000000" w:themeColor="text1"/>
          <w14:textFill>
            <w14:solidFill>
              <w14:schemeClr w14:val="tx1"/>
            </w14:solidFill>
          </w14:textFill>
        </w:rPr>
        <w:t>A标。</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污水管网：</w:t>
      </w:r>
      <w:r>
        <w:rPr>
          <w:rFonts w:hint="eastAsia"/>
          <w:color w:val="000000" w:themeColor="text1"/>
          <w14:textFill>
            <w14:solidFill>
              <w14:schemeClr w14:val="tx1"/>
            </w14:solidFill>
          </w14:textFill>
        </w:rPr>
        <w:t>保留现状主管</w:t>
      </w:r>
      <w:r>
        <w:rPr>
          <w:color w:val="000000" w:themeColor="text1"/>
          <w14:textFill>
            <w14:solidFill>
              <w14:schemeClr w14:val="tx1"/>
            </w14:solidFill>
          </w14:textFill>
        </w:rPr>
        <w:t>DN400,规划</w:t>
      </w:r>
      <w:r>
        <w:rPr>
          <w:rFonts w:hint="eastAsia"/>
          <w:color w:val="000000" w:themeColor="text1"/>
          <w14:textFill>
            <w14:solidFill>
              <w14:schemeClr w14:val="tx1"/>
            </w14:solidFill>
          </w14:textFill>
        </w:rPr>
        <w:t>新增</w:t>
      </w:r>
      <w:r>
        <w:rPr>
          <w:color w:val="000000" w:themeColor="text1"/>
          <w14:textFill>
            <w14:solidFill>
              <w14:schemeClr w14:val="tx1"/>
            </w14:solidFill>
          </w14:textFill>
        </w:rPr>
        <w:t>主管DN600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位于蓬云路。</w:t>
      </w:r>
      <w:r>
        <w:rPr>
          <w:rFonts w:hint="eastAsia"/>
          <w:color w:val="000000" w:themeColor="text1"/>
          <w14:textFill>
            <w14:solidFill>
              <w14:schemeClr w14:val="tx1"/>
            </w14:solidFill>
          </w14:textFill>
        </w:rPr>
        <w:t>保留现状支管</w:t>
      </w:r>
      <w:r>
        <w:rPr>
          <w:color w:val="000000" w:themeColor="text1"/>
          <w14:textFill>
            <w14:solidFill>
              <w14:schemeClr w14:val="tx1"/>
            </w14:solidFill>
          </w14:textFill>
        </w:rPr>
        <w:t>DN400，规划</w:t>
      </w:r>
      <w:r>
        <w:rPr>
          <w:rFonts w:hint="eastAsia"/>
          <w:color w:val="000000" w:themeColor="text1"/>
          <w14:textFill>
            <w14:solidFill>
              <w14:schemeClr w14:val="tx1"/>
            </w14:solidFill>
          </w14:textFill>
        </w:rPr>
        <w:t>新增</w:t>
      </w:r>
      <w:r>
        <w:rPr>
          <w:color w:val="000000" w:themeColor="text1"/>
          <w14:textFill>
            <w14:solidFill>
              <w14:schemeClr w14:val="tx1"/>
            </w14:solidFill>
          </w14:textFill>
        </w:rPr>
        <w:t>支管DN400。</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环卫规划</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垃圾分类处理转运站：</w:t>
      </w:r>
      <w:r>
        <w:rPr>
          <w:rFonts w:hint="eastAsia"/>
          <w:color w:val="000000" w:themeColor="text1"/>
          <w14:textFill>
            <w14:solidFill>
              <w14:schemeClr w14:val="tx1"/>
            </w14:solidFill>
          </w14:textFill>
        </w:rPr>
        <w:t>镇区南侧布局1处垃圾转运站。</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垃圾收集点：</w:t>
      </w:r>
      <w:r>
        <w:rPr>
          <w:rFonts w:hint="eastAsia"/>
          <w:color w:val="000000" w:themeColor="text1"/>
          <w14:textFill>
            <w14:solidFill>
              <w14:schemeClr w14:val="tx1"/>
            </w14:solidFill>
          </w14:textFill>
        </w:rPr>
        <w:t>保留现状</w:t>
      </w:r>
      <w:r>
        <w:rPr>
          <w:color w:val="000000" w:themeColor="text1"/>
          <w14:textFill>
            <w14:solidFill>
              <w14:schemeClr w14:val="tx1"/>
            </w14:solidFill>
          </w14:textFill>
        </w:rPr>
        <w:t>3处垃圾收集点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按300米服务半径</w:t>
      </w:r>
      <w:r>
        <w:rPr>
          <w:rFonts w:hint="eastAsia"/>
          <w:color w:val="000000" w:themeColor="text1"/>
          <w14:textFill>
            <w14:solidFill>
              <w14:schemeClr w14:val="tx1"/>
            </w14:solidFill>
          </w14:textFill>
        </w:rPr>
        <w:t>，规划</w:t>
      </w:r>
      <w:r>
        <w:rPr>
          <w:color w:val="000000" w:themeColor="text1"/>
          <w14:textFill>
            <w14:solidFill>
              <w14:schemeClr w14:val="tx1"/>
            </w14:solidFill>
          </w14:textFill>
        </w:rPr>
        <w:t>新增4处垃圾收集点。</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公共厕所：</w:t>
      </w:r>
      <w:r>
        <w:rPr>
          <w:rFonts w:hint="eastAsia"/>
          <w:color w:val="000000" w:themeColor="text1"/>
          <w14:textFill>
            <w14:solidFill>
              <w14:schemeClr w14:val="tx1"/>
            </w14:solidFill>
          </w14:textFill>
        </w:rPr>
        <w:t>保留1处公共厕所，按5</w:t>
      </w:r>
      <w:r>
        <w:rPr>
          <w:color w:val="000000" w:themeColor="text1"/>
          <w14:textFill>
            <w14:solidFill>
              <w14:schemeClr w14:val="tx1"/>
            </w14:solidFill>
          </w14:textFill>
        </w:rPr>
        <w:t>00</w:t>
      </w:r>
      <w:r>
        <w:rPr>
          <w:rFonts w:hint="eastAsia"/>
          <w:color w:val="000000" w:themeColor="text1"/>
          <w14:textFill>
            <w14:solidFill>
              <w14:schemeClr w14:val="tx1"/>
            </w14:solidFill>
          </w14:textFill>
        </w:rPr>
        <w:t>米服务半径，规划新增3处公共厕所。</w:t>
      </w:r>
    </w:p>
    <w:p>
      <w:pPr>
        <w:pStyle w:val="7"/>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管线综合</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镇区各类工程管线的水平和垂直净距应满足《城市工程管线综合规划规范》中的相关规定。</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防灾设施</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完善综合防灾体系，提升应急救援水平。规划依托镇政府，建设镇域应急指挥中心、</w:t>
      </w:r>
      <w:r>
        <w:rPr>
          <w:rFonts w:hint="eastAsia"/>
          <w:color w:val="000000" w:themeColor="text1"/>
          <w:lang w:val="en-US"/>
          <w14:textFill>
            <w14:solidFill>
              <w14:schemeClr w14:val="tx1"/>
            </w14:solidFill>
          </w14:textFill>
        </w:rPr>
        <w:t>增设应急救援队</w:t>
      </w:r>
      <w:r>
        <w:rPr>
          <w:rFonts w:hint="eastAsia"/>
          <w:color w:val="000000" w:themeColor="text1"/>
          <w14:textFill>
            <w14:solidFill>
              <w14:schemeClr w14:val="tx1"/>
            </w14:solidFill>
          </w14:textFill>
        </w:rPr>
        <w:t>；依托天保卫生院，建设镇域防灾救护中心。结合规划主次干道，设置避难疏散通道，明确标示标牌。结合政府广场、</w:t>
      </w:r>
      <w:r>
        <w:rPr>
          <w:rFonts w:hint="eastAsia"/>
          <w:color w:val="000000" w:themeColor="text1"/>
          <w:lang w:val="en-US"/>
          <w14:textFill>
            <w14:solidFill>
              <w14:schemeClr w14:val="tx1"/>
            </w14:solidFill>
          </w14:textFill>
        </w:rPr>
        <w:t>全民健身中心广场、</w:t>
      </w:r>
      <w:r>
        <w:rPr>
          <w:rFonts w:hint="eastAsia"/>
          <w:color w:val="000000" w:themeColor="text1"/>
          <w14:textFill>
            <w14:solidFill>
              <w14:schemeClr w14:val="tx1"/>
            </w14:solidFill>
          </w14:textFill>
        </w:rPr>
        <w:t>天保中学操场、天保小学操场、天保幼儿园等开敞空间设置固定避难场所。结合公园绿地，社会停车场设置应急避难场所。</w:t>
      </w:r>
      <w:r>
        <w:rPr>
          <w:rFonts w:hint="eastAsia"/>
          <w:b/>
          <w:bCs/>
          <w:color w:val="000000" w:themeColor="text1"/>
          <w:u w:val="single"/>
          <w14:textFill>
            <w14:solidFill>
              <w14:schemeClr w14:val="tx1"/>
            </w14:solidFill>
          </w14:textFill>
        </w:rPr>
        <w:t>严格控制新建建（构）筑物防震等级，一般民用建筑按</w:t>
      </w:r>
      <w:r>
        <w:rPr>
          <w:b/>
          <w:bCs/>
          <w:color w:val="000000" w:themeColor="text1"/>
          <w:u w:val="single"/>
          <w14:textFill>
            <w14:solidFill>
              <w14:schemeClr w14:val="tx1"/>
            </w14:solidFill>
          </w14:textFill>
        </w:rPr>
        <w:t>6度设防，重要工程、城市生命线工程结构基础按7度设防</w:t>
      </w:r>
      <w:r>
        <w:rPr>
          <w:color w:val="000000" w:themeColor="text1"/>
          <w14:textFill>
            <w14:solidFill>
              <w14:schemeClr w14:val="tx1"/>
            </w14:solidFill>
          </w14:textFill>
        </w:rPr>
        <w:t>。</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四线管控</w:t>
      </w:r>
    </w:p>
    <w:p>
      <w:pPr>
        <w:pStyle w:val="4"/>
        <w:ind w:firstLine="643"/>
        <w:rPr>
          <w:b/>
          <w:bCs/>
          <w:color w:val="000000" w:themeColor="text1"/>
          <w:u w:val="single"/>
          <w14:textFill>
            <w14:solidFill>
              <w14:schemeClr w14:val="tx1"/>
            </w14:solidFill>
          </w14:textFill>
        </w:rPr>
      </w:pPr>
      <w:r>
        <w:rPr>
          <w:rFonts w:hint="eastAsia"/>
          <w:b/>
          <w:bCs/>
          <w:color w:val="000000" w:themeColor="text1"/>
          <w:u w:val="single"/>
          <w14:textFill>
            <w14:solidFill>
              <w14:schemeClr w14:val="tx1"/>
            </w14:solidFill>
          </w14:textFill>
        </w:rPr>
        <w:t>划定滨河绿地等公园绿地为绿线范围，面积</w:t>
      </w:r>
      <w:r>
        <w:rPr>
          <w:rFonts w:hint="eastAsia"/>
          <w:b/>
          <w:bCs/>
          <w:color w:val="000000" w:themeColor="text1"/>
          <w:u w:val="single"/>
          <w:lang w:val="en-US"/>
          <w14:textFill>
            <w14:solidFill>
              <w14:schemeClr w14:val="tx1"/>
            </w14:solidFill>
          </w14:textFill>
        </w:rPr>
        <w:t>0.23</w:t>
      </w:r>
      <w:r>
        <w:rPr>
          <w:b/>
          <w:bCs/>
          <w:color w:val="000000" w:themeColor="text1"/>
          <w:u w:val="single"/>
          <w14:textFill>
            <w14:solidFill>
              <w14:schemeClr w14:val="tx1"/>
            </w14:solidFill>
          </w14:textFill>
        </w:rPr>
        <w:t>公顷，按照《城市绿线管理办法》相关要求进行管控。</w:t>
      </w:r>
    </w:p>
    <w:p>
      <w:pPr>
        <w:pStyle w:val="4"/>
        <w:ind w:firstLine="643"/>
        <w:rPr>
          <w:b/>
          <w:bCs/>
          <w:color w:val="000000" w:themeColor="text1"/>
          <w:u w:val="single"/>
          <w14:textFill>
            <w14:solidFill>
              <w14:schemeClr w14:val="tx1"/>
            </w14:solidFill>
          </w14:textFill>
        </w:rPr>
      </w:pPr>
      <w:r>
        <w:rPr>
          <w:rFonts w:hint="eastAsia"/>
          <w:b/>
          <w:bCs/>
          <w:color w:val="000000" w:themeColor="text1"/>
          <w:u w:val="single"/>
          <w14:textFill>
            <w14:solidFill>
              <w14:schemeClr w14:val="tx1"/>
            </w14:solidFill>
          </w14:textFill>
        </w:rPr>
        <w:t>划定</w:t>
      </w:r>
      <w:r>
        <w:rPr>
          <w:rFonts w:hint="eastAsia"/>
          <w:b/>
          <w:bCs/>
          <w:color w:val="000000" w:themeColor="text1"/>
          <w:u w:val="single"/>
          <w:lang w:val="en-US"/>
          <w14:textFill>
            <w14:solidFill>
              <w14:schemeClr w14:val="tx1"/>
            </w14:solidFill>
          </w14:textFill>
        </w:rPr>
        <w:t>综合运输服务站、</w:t>
      </w:r>
      <w:r>
        <w:rPr>
          <w:rFonts w:hint="eastAsia"/>
          <w:b/>
          <w:bCs/>
          <w:color w:val="000000" w:themeColor="text1"/>
          <w:u w:val="single"/>
          <w14:textFill>
            <w14:solidFill>
              <w14:schemeClr w14:val="tx1"/>
            </w14:solidFill>
          </w14:textFill>
        </w:rPr>
        <w:t>客运站、社会停车场、供电所、供燃气站、</w:t>
      </w:r>
      <w:r>
        <w:rPr>
          <w:rFonts w:hint="eastAsia"/>
          <w:b/>
          <w:bCs/>
          <w:color w:val="000000" w:themeColor="text1"/>
          <w:u w:val="single"/>
          <w:lang w:val="en-US"/>
          <w14:textFill>
            <w14:solidFill>
              <w14:schemeClr w14:val="tx1"/>
            </w14:solidFill>
          </w14:textFill>
        </w:rPr>
        <w:t>供水厂、</w:t>
      </w:r>
      <w:r>
        <w:rPr>
          <w:rFonts w:hint="eastAsia"/>
          <w:b/>
          <w:bCs/>
          <w:color w:val="000000" w:themeColor="text1"/>
          <w:u w:val="single"/>
          <w14:textFill>
            <w14:solidFill>
              <w14:schemeClr w14:val="tx1"/>
            </w14:solidFill>
          </w14:textFill>
        </w:rPr>
        <w:t>通信站、</w:t>
      </w:r>
      <w:r>
        <w:rPr>
          <w:rFonts w:hint="eastAsia"/>
          <w:b/>
          <w:bCs/>
          <w:color w:val="000000" w:themeColor="text1"/>
          <w:u w:val="single"/>
          <w:lang w:val="en-US"/>
          <w14:textFill>
            <w14:solidFill>
              <w14:schemeClr w14:val="tx1"/>
            </w14:solidFill>
          </w14:textFill>
        </w:rPr>
        <w:t>垃圾转运站</w:t>
      </w:r>
      <w:r>
        <w:rPr>
          <w:rFonts w:hint="eastAsia"/>
          <w:b/>
          <w:bCs/>
          <w:color w:val="000000" w:themeColor="text1"/>
          <w:u w:val="single"/>
          <w14:textFill>
            <w14:solidFill>
              <w14:schemeClr w14:val="tx1"/>
            </w14:solidFill>
          </w14:textFill>
        </w:rPr>
        <w:t>为黄线范围，面积</w:t>
      </w:r>
      <w:r>
        <w:rPr>
          <w:rFonts w:hint="eastAsia"/>
          <w:b/>
          <w:bCs/>
          <w:color w:val="000000" w:themeColor="text1"/>
          <w:u w:val="single"/>
          <w:lang w:val="en-US"/>
          <w14:textFill>
            <w14:solidFill>
              <w14:schemeClr w14:val="tx1"/>
            </w14:solidFill>
          </w14:textFill>
        </w:rPr>
        <w:t>0.79</w:t>
      </w:r>
      <w:r>
        <w:rPr>
          <w:b/>
          <w:bCs/>
          <w:color w:val="000000" w:themeColor="text1"/>
          <w:u w:val="single"/>
          <w14:textFill>
            <w14:solidFill>
              <w14:schemeClr w14:val="tx1"/>
            </w14:solidFill>
          </w14:textFill>
        </w:rPr>
        <w:t>公顷，按照《城市黄线管理办法》相关要求进行管控。</w:t>
      </w:r>
    </w:p>
    <w:p>
      <w:pPr>
        <w:pStyle w:val="4"/>
        <w:ind w:firstLine="643"/>
        <w:rPr>
          <w:color w:val="000000" w:themeColor="text1"/>
          <w14:textFill>
            <w14:solidFill>
              <w14:schemeClr w14:val="tx1"/>
            </w14:solidFill>
          </w14:textFill>
        </w:rPr>
      </w:pPr>
      <w:r>
        <w:rPr>
          <w:rFonts w:hint="eastAsia"/>
          <w:b/>
          <w:bCs/>
          <w:color w:val="000000" w:themeColor="text1"/>
          <w:u w:val="single"/>
          <w14:textFill>
            <w14:solidFill>
              <w14:schemeClr w14:val="tx1"/>
            </w14:solidFill>
          </w14:textFill>
        </w:rPr>
        <w:t>划定现状水系为城市蓝线范围，总面积</w:t>
      </w:r>
      <w:r>
        <w:rPr>
          <w:rFonts w:hint="eastAsia"/>
          <w:b/>
          <w:bCs/>
          <w:color w:val="000000" w:themeColor="text1"/>
          <w:u w:val="single"/>
          <w:lang w:val="en-US"/>
          <w14:textFill>
            <w14:solidFill>
              <w14:schemeClr w14:val="tx1"/>
            </w14:solidFill>
          </w14:textFill>
        </w:rPr>
        <w:t>0.9</w:t>
      </w:r>
      <w:r>
        <w:rPr>
          <w:b/>
          <w:bCs/>
          <w:color w:val="000000" w:themeColor="text1"/>
          <w:u w:val="single"/>
          <w14:textFill>
            <w14:solidFill>
              <w14:schemeClr w14:val="tx1"/>
            </w14:solidFill>
          </w14:textFill>
        </w:rPr>
        <w:t>公顷，按照《城市蓝线管理办法》严格管控。</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镇区无紫线。</w:t>
      </w:r>
    </w:p>
    <w:p>
      <w:pPr>
        <w:widowControl/>
        <w:jc w:val="left"/>
        <w:rPr>
          <w:rFonts w:ascii="宋体" w:hAnsi="宋体" w:eastAsia="仿宋_GB2312"/>
          <w:color w:val="000000" w:themeColor="text1"/>
          <w:sz w:val="30"/>
          <w:szCs w:val="24"/>
          <w:lang w:val="zh-CN"/>
          <w14:textFill>
            <w14:solidFill>
              <w14:schemeClr w14:val="tx1"/>
            </w14:solidFill>
          </w14:textFill>
        </w:rPr>
      </w:pPr>
      <w:r>
        <w:rPr>
          <w:color w:val="000000" w:themeColor="text1"/>
          <w:lang w:val="zh-CN"/>
          <w14:textFill>
            <w14:solidFill>
              <w14:schemeClr w14:val="tx1"/>
            </w14:solidFill>
          </w14:textFill>
        </w:rPr>
        <w:br w:type="page"/>
      </w:r>
    </w:p>
    <w:p>
      <w:pPr>
        <w:pStyle w:val="3"/>
        <w:spacing w:before="156" w:after="156"/>
        <w:rPr>
          <w:color w:val="000000" w:themeColor="text1"/>
          <w14:textFill>
            <w14:solidFill>
              <w14:schemeClr w14:val="tx1"/>
            </w14:solidFill>
          </w14:textFill>
        </w:rPr>
      </w:pPr>
      <w:bookmarkStart w:id="81" w:name="_Toc160634217"/>
      <w:r>
        <w:rPr>
          <w:rFonts w:hint="eastAsia"/>
          <w:color w:val="000000" w:themeColor="text1"/>
          <w14:textFill>
            <w14:solidFill>
              <w14:schemeClr w14:val="tx1"/>
            </w14:solidFill>
          </w14:textFill>
        </w:rPr>
        <w:t>规划传导</w:t>
      </w:r>
      <w:bookmarkEnd w:id="81"/>
    </w:p>
    <w:p>
      <w:pPr>
        <w:pStyle w:val="5"/>
      </w:pPr>
      <w:bookmarkStart w:id="82" w:name="_Toc160634218"/>
      <w:r>
        <w:rPr>
          <w:rFonts w:hint="eastAsia"/>
        </w:rPr>
        <w:t>村级片区传导</w:t>
      </w:r>
      <w:bookmarkEnd w:id="82"/>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依据《大英县人民政府关于呈送</w:t>
      </w:r>
      <w:r>
        <w:rPr>
          <w:color w:val="000000" w:themeColor="text1"/>
          <w14:textFill>
            <w14:solidFill>
              <w14:schemeClr w14:val="tx1"/>
            </w14:solidFill>
          </w14:textFill>
        </w:rPr>
        <w:t>&lt;遂宁市大英县县域内片区划分送审方案&gt;的报告（大府〔2021〕194号）》</w:t>
      </w:r>
      <w:r>
        <w:rPr>
          <w:rFonts w:hint="eastAsia"/>
          <w:color w:val="000000" w:themeColor="text1"/>
          <w14:textFill>
            <w14:solidFill>
              <w14:schemeClr w14:val="tx1"/>
            </w14:solidFill>
          </w14:textFill>
        </w:rPr>
        <w:t>，片区划分为1</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个村级片区。</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依据用地布局和大英县“三区三线”划定方案（下发），结合各村级片区的发展方向、主导功能，落实村级片区约束性规划指标见附表6。</w:t>
      </w:r>
    </w:p>
    <w:p>
      <w:pPr>
        <w:pStyle w:val="5"/>
      </w:pPr>
      <w:bookmarkStart w:id="83" w:name="_Toc160634219"/>
      <w:r>
        <w:rPr>
          <w:rFonts w:hint="eastAsia"/>
        </w:rPr>
        <w:t>镇区规划传导</w:t>
      </w:r>
      <w:bookmarkEnd w:id="83"/>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天保镇、卓筒井镇区面积均小于</w:t>
      </w:r>
      <w:r>
        <w:rPr>
          <w:color w:val="000000" w:themeColor="text1"/>
          <w14:textFill>
            <w14:solidFill>
              <w14:schemeClr w14:val="tx1"/>
            </w14:solidFill>
          </w14:textFill>
        </w:rPr>
        <w:t>1平方公里，镇区规划</w:t>
      </w:r>
      <w:r>
        <w:rPr>
          <w:rFonts w:hint="eastAsia"/>
          <w:color w:val="000000" w:themeColor="text1"/>
          <w14:textFill>
            <w14:solidFill>
              <w14:schemeClr w14:val="tx1"/>
            </w14:solidFill>
          </w14:textFill>
        </w:rPr>
        <w:t>深度已达到</w:t>
      </w:r>
      <w:r>
        <w:rPr>
          <w:color w:val="000000" w:themeColor="text1"/>
          <w14:textFill>
            <w14:solidFill>
              <w14:schemeClr w14:val="tx1"/>
            </w14:solidFill>
          </w14:textFill>
        </w:rPr>
        <w:t>控规深度</w:t>
      </w:r>
      <w:r>
        <w:rPr>
          <w:rFonts w:hint="eastAsia"/>
          <w:color w:val="000000" w:themeColor="text1"/>
          <w14:textFill>
            <w14:solidFill>
              <w14:schemeClr w14:val="tx1"/>
            </w14:solidFill>
          </w14:textFill>
        </w:rPr>
        <w:t>。</w:t>
      </w:r>
    </w:p>
    <w:p>
      <w:pPr>
        <w:pStyle w:val="5"/>
      </w:pPr>
      <w:bookmarkStart w:id="84" w:name="_Toc160634220"/>
      <w:r>
        <w:rPr>
          <w:rFonts w:hint="eastAsia"/>
        </w:rPr>
        <w:t>专项规划衔接</w:t>
      </w:r>
      <w:bookmarkEnd w:id="84"/>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目前按照《四川省自然资源厅关于印发四川省乡镇级、村级规划编制指南和备案审查要点的通知（川自然资发〔</w:t>
      </w:r>
      <w:r>
        <w:rPr>
          <w:color w:val="000000" w:themeColor="text1"/>
          <w14:textFill>
            <w14:solidFill>
              <w14:schemeClr w14:val="tx1"/>
            </w14:solidFill>
          </w14:textFill>
        </w:rPr>
        <w:t>2021〕70号）</w:t>
      </w:r>
      <w:r>
        <w:rPr>
          <w:rFonts w:hint="eastAsia"/>
          <w:color w:val="000000" w:themeColor="text1"/>
          <w14:textFill>
            <w14:solidFill>
              <w14:schemeClr w14:val="tx1"/>
            </w14:solidFill>
          </w14:textFill>
        </w:rPr>
        <w:t>》的相关要求已衔接的专项规划包括《大英县乡镇级片区交通运输专项规划》《大英县便民服务专项规划》《大英县极核发展片区市政设施专项规划》《大英县养老和殡葬设施规划专章》《大英县极核发展片区应急体系专项规划》《大英极核发展片区旅游专项规划》，在与三区三线不冲突的情况下为规划项目落实了用地保障。</w:t>
      </w:r>
    </w:p>
    <w:p>
      <w:pPr>
        <w:widowControl/>
        <w:jc w:val="left"/>
        <w:rPr>
          <w:rFonts w:ascii="宋体" w:hAnsi="宋体" w:eastAsia="仿宋_GB2312"/>
          <w:color w:val="000000" w:themeColor="text1"/>
          <w:sz w:val="30"/>
          <w:szCs w:val="24"/>
          <w:lang w:val="zh-CN"/>
          <w14:textFill>
            <w14:solidFill>
              <w14:schemeClr w14:val="tx1"/>
            </w14:solidFill>
          </w14:textFill>
        </w:rPr>
      </w:pPr>
      <w:r>
        <w:rPr>
          <w:color w:val="000000" w:themeColor="text1"/>
          <w:lang w:val="zh-CN"/>
          <w14:textFill>
            <w14:solidFill>
              <w14:schemeClr w14:val="tx1"/>
            </w14:solidFill>
          </w14:textFill>
        </w:rPr>
        <w:br w:type="page"/>
      </w:r>
    </w:p>
    <w:p>
      <w:pPr>
        <w:pStyle w:val="3"/>
        <w:spacing w:before="156" w:after="156"/>
        <w:rPr>
          <w:color w:val="000000" w:themeColor="text1"/>
          <w14:textFill>
            <w14:solidFill>
              <w14:schemeClr w14:val="tx1"/>
            </w14:solidFill>
          </w14:textFill>
        </w:rPr>
      </w:pPr>
      <w:bookmarkStart w:id="85" w:name="_Toc160634221"/>
      <w:r>
        <w:rPr>
          <w:rFonts w:hint="eastAsia"/>
          <w:color w:val="000000" w:themeColor="text1"/>
          <w14:textFill>
            <w14:solidFill>
              <w14:schemeClr w14:val="tx1"/>
            </w14:solidFill>
          </w14:textFill>
        </w:rPr>
        <w:t>实施措施</w:t>
      </w:r>
      <w:bookmarkEnd w:id="85"/>
    </w:p>
    <w:p>
      <w:pPr>
        <w:pStyle w:val="6"/>
        <w:numPr>
          <w:ilvl w:val="0"/>
          <w:numId w:val="59"/>
        </w:numPr>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组织保障</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建立政府负责、部门协同、公众参与、上下联动的工作机制，制定推进规划实施措施，按照项目计划制定年度工作安排，监督检查各年度工作的推进执行情况。完善规划决策制度，建立重大问题政策研究机制和专家论证制度，以及重大建设项目公示与听证制度，提高决策的科学性。健全乡村建设规划许可管理制度，按照先规划、后许可、再建设的原则，优化审批流程，简化管理措施，强化规划权威。推行乡村规划师制度，充实规划管理力量。</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实施计划</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近期主要围绕能源、交通、水利、矿产、乡村产业、公服设施、</w:t>
      </w:r>
      <w:r>
        <w:rPr>
          <w:rFonts w:hint="eastAsia"/>
          <w:color w:val="000000" w:themeColor="text1"/>
          <w:lang w:val="en-US"/>
          <w14:textFill>
            <w14:solidFill>
              <w14:schemeClr w14:val="tx1"/>
            </w14:solidFill>
          </w14:textFill>
        </w:rPr>
        <w:t>市政设施、镇村建设</w:t>
      </w:r>
      <w:r>
        <w:rPr>
          <w:rFonts w:hint="eastAsia"/>
          <w:color w:val="000000" w:themeColor="text1"/>
          <w14:textFill>
            <w14:solidFill>
              <w14:schemeClr w14:val="tx1"/>
            </w14:solidFill>
          </w14:textFill>
        </w:rPr>
        <w:t>等</w:t>
      </w:r>
      <w:r>
        <w:rPr>
          <w:rFonts w:hint="eastAsia"/>
          <w:color w:val="000000" w:themeColor="text1"/>
          <w:lang w:val="en-US"/>
          <w14:textFill>
            <w14:solidFill>
              <w14:schemeClr w14:val="tx1"/>
            </w14:solidFill>
          </w14:textFill>
        </w:rPr>
        <w:t>主要任务，按照要素跟着项目走</w:t>
      </w:r>
      <w:r>
        <w:rPr>
          <w:color w:val="000000" w:themeColor="text1"/>
          <w:lang w:val="en-US"/>
          <w14:textFill>
            <w14:solidFill>
              <w14:schemeClr w14:val="tx1"/>
            </w14:solidFill>
          </w14:textFill>
        </w:rPr>
        <w:t>,指标跟着项目走</w:t>
      </w:r>
      <w:r>
        <w:rPr>
          <w:rFonts w:hint="eastAsia"/>
          <w:color w:val="000000" w:themeColor="text1"/>
          <w:lang w:val="en-US"/>
          <w14:textFill>
            <w14:solidFill>
              <w14:schemeClr w14:val="tx1"/>
            </w14:solidFill>
          </w14:textFill>
        </w:rPr>
        <w:t>的原则，</w:t>
      </w:r>
      <w:r>
        <w:rPr>
          <w:color w:val="000000" w:themeColor="text1"/>
          <w:lang w:val="en-US"/>
          <w14:textFill>
            <w14:solidFill>
              <w14:schemeClr w14:val="tx1"/>
            </w14:solidFill>
          </w14:textFill>
        </w:rPr>
        <w:t>优先保障优质项目落地</w:t>
      </w:r>
      <w:r>
        <w:rPr>
          <w:rFonts w:hint="eastAsia"/>
          <w:color w:val="000000" w:themeColor="text1"/>
          <w14:textFill>
            <w14:solidFill>
              <w14:schemeClr w14:val="tx1"/>
            </w14:solidFill>
          </w14:textFill>
        </w:rPr>
        <w:t>。具体详见附表</w:t>
      </w:r>
      <w:r>
        <w:rPr>
          <w:color w:val="000000" w:themeColor="text1"/>
          <w14:textFill>
            <w14:solidFill>
              <w14:schemeClr w14:val="tx1"/>
            </w14:solidFill>
          </w14:textFill>
        </w:rPr>
        <w:t>12</w:t>
      </w:r>
      <w:r>
        <w:rPr>
          <w:rFonts w:hint="eastAsia"/>
          <w:color w:val="000000" w:themeColor="text1"/>
          <w14:textFill>
            <w14:solidFill>
              <w14:schemeClr w14:val="tx1"/>
            </w14:solidFill>
          </w14:textFill>
        </w:rPr>
        <w:t>近期重点建设项目表。</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政策配套</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完善集体经营性建设用地入市配套政策：</w:t>
      </w:r>
      <w:r>
        <w:rPr>
          <w:rFonts w:hint="eastAsia"/>
          <w:color w:val="000000" w:themeColor="text1"/>
          <w14:textFill>
            <w14:solidFill>
              <w14:schemeClr w14:val="tx1"/>
            </w14:solidFill>
          </w14:textFill>
        </w:rPr>
        <w:t>出台集体经营性建设用地入市相关配套制度，落实操作细则，明确相关利益分配机制，保障农村一二三产业融合发展。</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完善宅基地有偿退出机制：</w:t>
      </w:r>
      <w:r>
        <w:rPr>
          <w:rFonts w:hint="eastAsia"/>
          <w:color w:val="000000" w:themeColor="text1"/>
          <w14:textFill>
            <w14:solidFill>
              <w14:schemeClr w14:val="tx1"/>
            </w14:solidFill>
          </w14:textFill>
        </w:rPr>
        <w:t>在土地、财政、融资等方面出台对城镇集中居住、农村集中归并、自愿有偿退出宅基地配套支持政策。</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落实财税优惠政策：</w:t>
      </w:r>
      <w:r>
        <w:rPr>
          <w:rFonts w:hint="eastAsia"/>
          <w:color w:val="000000" w:themeColor="text1"/>
          <w14:textFill>
            <w14:solidFill>
              <w14:schemeClr w14:val="tx1"/>
            </w14:solidFill>
          </w14:textFill>
        </w:rPr>
        <w:t>鼓励按市场化方式设立乡村产业发展基金，执行好中小微企业税费优惠政策，落细农产品初加工企业所得税优惠政策，支持将烘干机配套设施、果蔬初加工成套设备等纳入农机新产品购置补贴试点范围。</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强化金融扶持政策：</w:t>
      </w:r>
      <w:r>
        <w:rPr>
          <w:rFonts w:hint="eastAsia"/>
          <w:color w:val="000000" w:themeColor="text1"/>
          <w14:textFill>
            <w14:solidFill>
              <w14:schemeClr w14:val="tx1"/>
            </w14:solidFill>
          </w14:textFill>
        </w:rPr>
        <w:t>用好“银税互动”“银信互动”“银单互动”贷款机制，开发“专项贷、订单贷、链条贷”等金融产品，发挥农业信贷担保体系作用，支持产品有市场、项目有前景、技术有竞争力的乡村企业。鼓励社会资本到乡村投资兴业。</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细化保障乡村产业用地政策：</w:t>
      </w:r>
      <w:r>
        <w:rPr>
          <w:rFonts w:hint="eastAsia"/>
          <w:color w:val="000000" w:themeColor="text1"/>
          <w14:textFill>
            <w14:solidFill>
              <w14:schemeClr w14:val="tx1"/>
            </w14:solidFill>
          </w14:textFill>
        </w:rPr>
        <w:t>落实农村一二三产业融合发展用地政策，结合《自然资源部</w:t>
      </w:r>
      <w:r>
        <w:rPr>
          <w:color w:val="000000" w:themeColor="text1"/>
          <w14:textFill>
            <w14:solidFill>
              <w14:schemeClr w14:val="tx1"/>
            </w14:solidFill>
          </w14:textFill>
        </w:rPr>
        <w:t xml:space="preserve"> 国家发展改革委 农业农村部关于保障和规范农村一二三产业融合发展用地的通知</w:t>
      </w:r>
      <w:r>
        <w:rPr>
          <w:rFonts w:hint="eastAsia"/>
          <w:color w:val="000000" w:themeColor="text1"/>
          <w14:textFill>
            <w14:solidFill>
              <w14:schemeClr w14:val="tx1"/>
            </w14:solidFill>
          </w14:textFill>
        </w:rPr>
        <w:t>自然资发〔</w:t>
      </w:r>
      <w:r>
        <w:rPr>
          <w:color w:val="000000" w:themeColor="text1"/>
          <w14:textFill>
            <w14:solidFill>
              <w14:schemeClr w14:val="tx1"/>
            </w14:solidFill>
          </w14:textFill>
        </w:rPr>
        <w:t>2021〕16号</w:t>
      </w:r>
      <w:r>
        <w:rPr>
          <w:rFonts w:hint="eastAsia"/>
          <w:color w:val="000000" w:themeColor="text1"/>
          <w14:textFill>
            <w14:solidFill>
              <w14:schemeClr w14:val="tx1"/>
            </w14:solidFill>
          </w14:textFill>
        </w:rPr>
        <w:t>》《四川省自然资源厅</w:t>
      </w:r>
      <w:r>
        <w:rPr>
          <w:color w:val="000000" w:themeColor="text1"/>
          <w14:textFill>
            <w14:solidFill>
              <w14:schemeClr w14:val="tx1"/>
            </w14:solidFill>
          </w14:textFill>
        </w:rPr>
        <w:t xml:space="preserve"> 四川省农业农村厅关于进一步完善设施农业用地管理有关问题的通知（川自然资规〔2020〕3 号）》</w:t>
      </w:r>
      <w:r>
        <w:rPr>
          <w:rFonts w:hint="eastAsia"/>
          <w:color w:val="000000" w:themeColor="text1"/>
          <w14:textFill>
            <w14:solidFill>
              <w14:schemeClr w14:val="tx1"/>
            </w14:solidFill>
          </w14:textFill>
        </w:rPr>
        <w:t>制定乡村产业发展用地实施细则，保障农村一二三产业融合发展合理用地需求。</w:t>
      </w:r>
    </w:p>
    <w:p>
      <w:pPr>
        <w:pStyle w:val="4"/>
        <w:ind w:firstLine="643"/>
        <w:rPr>
          <w:color w:val="000000" w:themeColor="text1"/>
          <w14:textFill>
            <w14:solidFill>
              <w14:schemeClr w14:val="tx1"/>
            </w14:solidFill>
          </w14:textFill>
        </w:rPr>
      </w:pPr>
      <w:r>
        <w:rPr>
          <w:rFonts w:hint="eastAsia"/>
          <w:b/>
          <w:bCs/>
          <w:color w:val="000000" w:themeColor="text1"/>
          <w14:textFill>
            <w14:solidFill>
              <w14:schemeClr w14:val="tx1"/>
            </w14:solidFill>
          </w14:textFill>
        </w:rPr>
        <w:t>细化开发边界内宅基地管控措施：</w:t>
      </w:r>
      <w:r>
        <w:rPr>
          <w:rFonts w:hint="eastAsia"/>
          <w:color w:val="000000" w:themeColor="text1"/>
          <w14:textFill>
            <w14:solidFill>
              <w14:schemeClr w14:val="tx1"/>
            </w14:solidFill>
          </w14:textFill>
        </w:rPr>
        <w:t>规划将开发边界内现状宅基地统一规划为城镇建设用地，鼓励集中连片开展旧城改造，为了应对开发的不确定性，近期针对开发边界内现状宅基地改扩建需求提出如下管控措施：</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现状农村宅基地规划为公共设施用地的：原则上禁止改扩建，却有需求的，应在规划的宅基地内，按规划控制指标，进行异地重建，为公共服务设施落地提供保障。</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现状农村宅基地规划为居住用地的：鼓励集中连片开发，确需改扩建的，（</w:t>
      </w:r>
      <w:r>
        <w:rPr>
          <w:color w:val="000000" w:themeColor="text1"/>
          <w14:textFill>
            <w14:solidFill>
              <w14:schemeClr w14:val="tx1"/>
            </w14:solidFill>
          </w14:textFill>
        </w:rPr>
        <w:t>1）单户改建，退让规划控制线，且不得大于原高度、原容积率、原四至范围等；（2）鼓励多户联合改扩建形成单元式住宅，多户联合改扩建的，在退让规划控制线后，可获得不超过10%的增容奖励，但不得超过地块控制的容积率最大值，建筑高度可按照地块控制指标执行；（3）整街坊改扩建，按地块控制指标要求进行开发建设。</w:t>
      </w:r>
    </w:p>
    <w:p>
      <w:pPr>
        <w:pStyle w:val="6"/>
        <w:spacing w:before="156"/>
        <w:rPr>
          <w:color w:val="000000" w:themeColor="text1"/>
          <w14:textFill>
            <w14:solidFill>
              <w14:schemeClr w14:val="tx1"/>
            </w14:solidFill>
          </w14:textFill>
        </w:rPr>
      </w:pPr>
      <w:r>
        <w:rPr>
          <w:rFonts w:hint="eastAsia"/>
          <w:color w:val="000000" w:themeColor="text1"/>
          <w14:textFill>
            <w14:solidFill>
              <w14:schemeClr w14:val="tx1"/>
            </w14:solidFill>
          </w14:textFill>
        </w:rPr>
        <w:t>监督评估</w:t>
      </w:r>
    </w:p>
    <w:p>
      <w:pPr>
        <w:pStyle w:val="4"/>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完善公众参与制度，建立贯穿规划编制、实施、监督及乡村治理全过程的公众参与机制。建设国土空间规划“一张图”</w:t>
      </w:r>
      <w:r>
        <w:rPr>
          <w:color w:val="000000" w:themeColor="text1"/>
          <w14:textFill>
            <w14:solidFill>
              <w14:schemeClr w14:val="tx1"/>
            </w14:solidFill>
          </w14:textFill>
        </w:rPr>
        <w:t>实施监督信息系统，完善规划实施动态监测、评估、预警、考核机制，将国土空间规划执行情况纳入自然资源执法督查内容，建立规划实施考核制度，实行规划实施考核结果与实施主体责任、绩效挂钩的考核机制。</w:t>
      </w:r>
    </w:p>
    <w:p>
      <w:pPr>
        <w:widowControl/>
        <w:jc w:val="left"/>
        <w:rPr>
          <w:rFonts w:ascii="宋体" w:hAnsi="宋体" w:eastAsia="仿宋"/>
          <w:color w:val="000000" w:themeColor="text1"/>
          <w:sz w:val="30"/>
          <w:szCs w:val="24"/>
          <w:lang w:val="zh-CN"/>
          <w14:textFill>
            <w14:solidFill>
              <w14:schemeClr w14:val="tx1"/>
            </w14:solidFill>
          </w14:textFill>
        </w:rPr>
      </w:pPr>
      <w:r>
        <w:rPr>
          <w:color w:val="000000" w:themeColor="text1"/>
          <w14:textFill>
            <w14:solidFill>
              <w14:schemeClr w14:val="tx1"/>
            </w14:solidFill>
          </w14:textFill>
        </w:rPr>
        <w:br w:type="page"/>
      </w:r>
    </w:p>
    <w:p>
      <w:pPr>
        <w:pStyle w:val="3"/>
        <w:spacing w:before="156" w:after="156"/>
        <w:rPr>
          <w:color w:val="000000" w:themeColor="text1"/>
          <w14:textFill>
            <w14:solidFill>
              <w14:schemeClr w14:val="tx1"/>
            </w14:solidFill>
          </w14:textFill>
        </w:rPr>
      </w:pPr>
      <w:bookmarkStart w:id="86" w:name="_Toc160634222"/>
      <w:r>
        <w:rPr>
          <w:rFonts w:hint="eastAsia"/>
          <w:color w:val="000000" w:themeColor="text1"/>
          <w14:textFill>
            <w14:solidFill>
              <w14:schemeClr w14:val="tx1"/>
            </w14:solidFill>
          </w14:textFill>
        </w:rPr>
        <w:t>附表</w:t>
      </w:r>
      <w:bookmarkEnd w:id="86"/>
    </w:p>
    <w:p>
      <w:pPr>
        <w:pStyle w:val="133"/>
        <w:rPr>
          <w:lang w:eastAsia="zh-CN"/>
        </w:rPr>
      </w:pPr>
      <w:r>
        <w:rPr>
          <w:rFonts w:hint="eastAsia"/>
          <w:lang w:eastAsia="zh-CN"/>
        </w:rPr>
        <w:t>附表1</w:t>
      </w:r>
      <w:r>
        <w:rPr>
          <w:lang w:eastAsia="zh-CN"/>
        </w:rPr>
        <w:t xml:space="preserve"> </w:t>
      </w:r>
      <w:r>
        <w:rPr>
          <w:rFonts w:hint="eastAsia"/>
          <w:lang w:eastAsia="zh-CN"/>
        </w:rPr>
        <w:t>片区国土空间保护利用现状表</w:t>
      </w:r>
    </w:p>
    <w:tbl>
      <w:tblPr>
        <w:tblStyle w:val="89"/>
        <w:tblW w:w="9020" w:type="dxa"/>
        <w:tblInd w:w="0" w:type="dxa"/>
        <w:tblLayout w:type="autofit"/>
        <w:tblCellMar>
          <w:top w:w="0" w:type="dxa"/>
          <w:left w:w="108" w:type="dxa"/>
          <w:bottom w:w="0" w:type="dxa"/>
          <w:right w:w="108" w:type="dxa"/>
        </w:tblCellMar>
      </w:tblPr>
      <w:tblGrid>
        <w:gridCol w:w="2800"/>
        <w:gridCol w:w="2620"/>
        <w:gridCol w:w="2080"/>
        <w:gridCol w:w="1520"/>
      </w:tblGrid>
      <w:tr>
        <w:tblPrEx>
          <w:tblCellMar>
            <w:top w:w="0" w:type="dxa"/>
            <w:left w:w="108" w:type="dxa"/>
            <w:bottom w:w="0" w:type="dxa"/>
            <w:right w:w="108" w:type="dxa"/>
          </w:tblCellMar>
        </w:tblPrEx>
        <w:trPr>
          <w:trHeight w:val="270" w:hRule="atLeast"/>
          <w:tblHeader/>
        </w:trPr>
        <w:tc>
          <w:tcPr>
            <w:tcW w:w="2800"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一级类</w:t>
            </w:r>
          </w:p>
        </w:tc>
        <w:tc>
          <w:tcPr>
            <w:tcW w:w="262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二级类</w:t>
            </w:r>
          </w:p>
        </w:tc>
        <w:tc>
          <w:tcPr>
            <w:tcW w:w="208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面积（公顷）</w:t>
            </w:r>
          </w:p>
        </w:tc>
        <w:tc>
          <w:tcPr>
            <w:tcW w:w="152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占比（%）</w:t>
            </w:r>
          </w:p>
        </w:tc>
      </w:tr>
      <w:tr>
        <w:tblPrEx>
          <w:tblCellMar>
            <w:top w:w="0" w:type="dxa"/>
            <w:left w:w="108" w:type="dxa"/>
            <w:bottom w:w="0" w:type="dxa"/>
            <w:right w:w="108" w:type="dxa"/>
          </w:tblCellMar>
        </w:tblPrEx>
        <w:trPr>
          <w:trHeight w:val="270" w:hRule="atLeast"/>
        </w:trPr>
        <w:tc>
          <w:tcPr>
            <w:tcW w:w="2800" w:type="dxa"/>
            <w:vMerge w:val="restar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耕地</w:t>
            </w: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水田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2340.91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9.98%</w:t>
            </w:r>
          </w:p>
        </w:tc>
      </w:tr>
      <w:tr>
        <w:tblPrEx>
          <w:tblCellMar>
            <w:top w:w="0" w:type="dxa"/>
            <w:left w:w="108" w:type="dxa"/>
            <w:bottom w:w="0" w:type="dxa"/>
            <w:right w:w="108" w:type="dxa"/>
          </w:tblCellMar>
        </w:tblPrEx>
        <w:trPr>
          <w:trHeight w:val="270" w:hRule="atLeast"/>
        </w:trPr>
        <w:tc>
          <w:tcPr>
            <w:tcW w:w="280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szCs w:val="21"/>
              </w:rPr>
            </w:pP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水浇地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4.52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0.02%</w:t>
            </w:r>
          </w:p>
        </w:tc>
      </w:tr>
      <w:tr>
        <w:tblPrEx>
          <w:tblCellMar>
            <w:top w:w="0" w:type="dxa"/>
            <w:left w:w="108" w:type="dxa"/>
            <w:bottom w:w="0" w:type="dxa"/>
            <w:right w:w="108" w:type="dxa"/>
          </w:tblCellMar>
        </w:tblPrEx>
        <w:trPr>
          <w:trHeight w:val="270" w:hRule="atLeast"/>
        </w:trPr>
        <w:tc>
          <w:tcPr>
            <w:tcW w:w="280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szCs w:val="21"/>
              </w:rPr>
            </w:pP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旱地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7338.92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31.30%</w:t>
            </w:r>
          </w:p>
        </w:tc>
      </w:tr>
      <w:tr>
        <w:tblPrEx>
          <w:tblCellMar>
            <w:top w:w="0" w:type="dxa"/>
            <w:left w:w="108" w:type="dxa"/>
            <w:bottom w:w="0" w:type="dxa"/>
            <w:right w:w="108" w:type="dxa"/>
          </w:tblCellMar>
        </w:tblPrEx>
        <w:trPr>
          <w:trHeight w:val="270" w:hRule="atLeast"/>
        </w:trPr>
        <w:tc>
          <w:tcPr>
            <w:tcW w:w="2800" w:type="dxa"/>
            <w:vMerge w:val="restar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园地</w:t>
            </w: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果园</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761.91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3.25%</w:t>
            </w:r>
          </w:p>
        </w:tc>
      </w:tr>
      <w:tr>
        <w:tblPrEx>
          <w:tblCellMar>
            <w:top w:w="0" w:type="dxa"/>
            <w:left w:w="108" w:type="dxa"/>
            <w:bottom w:w="0" w:type="dxa"/>
            <w:right w:w="108" w:type="dxa"/>
          </w:tblCellMar>
        </w:tblPrEx>
        <w:trPr>
          <w:trHeight w:val="270" w:hRule="atLeast"/>
        </w:trPr>
        <w:tc>
          <w:tcPr>
            <w:tcW w:w="280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szCs w:val="21"/>
              </w:rPr>
            </w:pP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其他园地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225.86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0.96%</w:t>
            </w:r>
          </w:p>
        </w:tc>
      </w:tr>
      <w:tr>
        <w:tblPrEx>
          <w:tblCellMar>
            <w:top w:w="0" w:type="dxa"/>
            <w:left w:w="108" w:type="dxa"/>
            <w:bottom w:w="0" w:type="dxa"/>
            <w:right w:w="108" w:type="dxa"/>
          </w:tblCellMar>
        </w:tblPrEx>
        <w:trPr>
          <w:trHeight w:val="270" w:hRule="atLeast"/>
        </w:trPr>
        <w:tc>
          <w:tcPr>
            <w:tcW w:w="2800" w:type="dxa"/>
            <w:vMerge w:val="restar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林地</w:t>
            </w: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乔木林地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5919.13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25.24%</w:t>
            </w:r>
          </w:p>
        </w:tc>
      </w:tr>
      <w:tr>
        <w:tblPrEx>
          <w:tblCellMar>
            <w:top w:w="0" w:type="dxa"/>
            <w:left w:w="108" w:type="dxa"/>
            <w:bottom w:w="0" w:type="dxa"/>
            <w:right w:w="108" w:type="dxa"/>
          </w:tblCellMar>
        </w:tblPrEx>
        <w:trPr>
          <w:trHeight w:val="270" w:hRule="atLeast"/>
        </w:trPr>
        <w:tc>
          <w:tcPr>
            <w:tcW w:w="280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szCs w:val="21"/>
              </w:rPr>
            </w:pP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竹林地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292.21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1.25%</w:t>
            </w:r>
          </w:p>
        </w:tc>
      </w:tr>
      <w:tr>
        <w:tblPrEx>
          <w:tblCellMar>
            <w:top w:w="0" w:type="dxa"/>
            <w:left w:w="108" w:type="dxa"/>
            <w:bottom w:w="0" w:type="dxa"/>
            <w:right w:w="108" w:type="dxa"/>
          </w:tblCellMar>
        </w:tblPrEx>
        <w:trPr>
          <w:trHeight w:val="270" w:hRule="atLeast"/>
        </w:trPr>
        <w:tc>
          <w:tcPr>
            <w:tcW w:w="280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szCs w:val="21"/>
              </w:rPr>
            </w:pP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灌木林地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1291.50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5.51%</w:t>
            </w:r>
          </w:p>
        </w:tc>
      </w:tr>
      <w:tr>
        <w:tblPrEx>
          <w:tblCellMar>
            <w:top w:w="0" w:type="dxa"/>
            <w:left w:w="108" w:type="dxa"/>
            <w:bottom w:w="0" w:type="dxa"/>
            <w:right w:w="108" w:type="dxa"/>
          </w:tblCellMar>
        </w:tblPrEx>
        <w:trPr>
          <w:trHeight w:val="270" w:hRule="atLeast"/>
        </w:trPr>
        <w:tc>
          <w:tcPr>
            <w:tcW w:w="280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szCs w:val="21"/>
              </w:rPr>
            </w:pP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其他林地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135.84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0.58%</w:t>
            </w:r>
          </w:p>
        </w:tc>
      </w:tr>
      <w:tr>
        <w:tblPrEx>
          <w:tblCellMar>
            <w:top w:w="0" w:type="dxa"/>
            <w:left w:w="108" w:type="dxa"/>
            <w:bottom w:w="0" w:type="dxa"/>
            <w:right w:w="108" w:type="dxa"/>
          </w:tblCellMar>
        </w:tblPrEx>
        <w:trPr>
          <w:trHeight w:val="270" w:hRule="atLeast"/>
        </w:trPr>
        <w:tc>
          <w:tcPr>
            <w:tcW w:w="2800"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草地</w:t>
            </w: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其他草地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24.67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0.11%</w:t>
            </w:r>
          </w:p>
        </w:tc>
      </w:tr>
      <w:tr>
        <w:tblPrEx>
          <w:tblCellMar>
            <w:top w:w="0" w:type="dxa"/>
            <w:left w:w="108" w:type="dxa"/>
            <w:bottom w:w="0" w:type="dxa"/>
            <w:right w:w="108" w:type="dxa"/>
          </w:tblCellMar>
        </w:tblPrEx>
        <w:trPr>
          <w:trHeight w:val="270" w:hRule="atLeast"/>
        </w:trPr>
        <w:tc>
          <w:tcPr>
            <w:tcW w:w="2800"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湿地</w:t>
            </w: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内陆滩涂</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2.81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0.01%</w:t>
            </w:r>
          </w:p>
        </w:tc>
      </w:tr>
      <w:tr>
        <w:tblPrEx>
          <w:tblCellMar>
            <w:top w:w="0" w:type="dxa"/>
            <w:left w:w="108" w:type="dxa"/>
            <w:bottom w:w="0" w:type="dxa"/>
            <w:right w:w="108" w:type="dxa"/>
          </w:tblCellMar>
        </w:tblPrEx>
        <w:trPr>
          <w:trHeight w:val="270" w:hRule="atLeast"/>
        </w:trPr>
        <w:tc>
          <w:tcPr>
            <w:tcW w:w="2800" w:type="dxa"/>
            <w:vMerge w:val="restar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农业设施建设用地</w:t>
            </w: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乡村道路用地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339.02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1.45%</w:t>
            </w:r>
          </w:p>
        </w:tc>
      </w:tr>
      <w:tr>
        <w:tblPrEx>
          <w:tblCellMar>
            <w:top w:w="0" w:type="dxa"/>
            <w:left w:w="108" w:type="dxa"/>
            <w:bottom w:w="0" w:type="dxa"/>
            <w:right w:w="108" w:type="dxa"/>
          </w:tblCellMar>
        </w:tblPrEx>
        <w:trPr>
          <w:trHeight w:val="270" w:hRule="atLeast"/>
        </w:trPr>
        <w:tc>
          <w:tcPr>
            <w:tcW w:w="280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szCs w:val="21"/>
              </w:rPr>
            </w:pP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种植设施建设用地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15.12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0.06%</w:t>
            </w:r>
          </w:p>
        </w:tc>
      </w:tr>
      <w:tr>
        <w:tblPrEx>
          <w:tblCellMar>
            <w:top w:w="0" w:type="dxa"/>
            <w:left w:w="108" w:type="dxa"/>
            <w:bottom w:w="0" w:type="dxa"/>
            <w:right w:w="108" w:type="dxa"/>
          </w:tblCellMar>
        </w:tblPrEx>
        <w:trPr>
          <w:trHeight w:val="270" w:hRule="atLeast"/>
        </w:trPr>
        <w:tc>
          <w:tcPr>
            <w:tcW w:w="280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szCs w:val="21"/>
              </w:rPr>
            </w:pP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lang w:eastAsia="zh-CN"/>
              </w:rPr>
            </w:pPr>
            <w:r>
              <w:rPr>
                <w:rFonts w:hint="eastAsia" w:ascii="仿宋_GB2312"/>
                <w:b/>
                <w:bCs/>
                <w:szCs w:val="21"/>
                <w:lang w:eastAsia="zh-CN"/>
              </w:rPr>
              <w:t>畜禽养殖设施建设用地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71.14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0.30%</w:t>
            </w:r>
          </w:p>
        </w:tc>
      </w:tr>
      <w:tr>
        <w:tblPrEx>
          <w:tblCellMar>
            <w:top w:w="0" w:type="dxa"/>
            <w:left w:w="108" w:type="dxa"/>
            <w:bottom w:w="0" w:type="dxa"/>
            <w:right w:w="108" w:type="dxa"/>
          </w:tblCellMar>
        </w:tblPrEx>
        <w:trPr>
          <w:trHeight w:val="270" w:hRule="atLeast"/>
        </w:trPr>
        <w:tc>
          <w:tcPr>
            <w:tcW w:w="2800" w:type="dxa"/>
            <w:vMerge w:val="restar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居住用地</w:t>
            </w: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城镇住宅用地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20.14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0.09%</w:t>
            </w:r>
          </w:p>
        </w:tc>
      </w:tr>
      <w:tr>
        <w:tblPrEx>
          <w:tblCellMar>
            <w:top w:w="0" w:type="dxa"/>
            <w:left w:w="108" w:type="dxa"/>
            <w:bottom w:w="0" w:type="dxa"/>
            <w:right w:w="108" w:type="dxa"/>
          </w:tblCellMar>
        </w:tblPrEx>
        <w:trPr>
          <w:trHeight w:val="270" w:hRule="atLeast"/>
        </w:trPr>
        <w:tc>
          <w:tcPr>
            <w:tcW w:w="280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szCs w:val="21"/>
              </w:rPr>
            </w:pP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农村宅基地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1655.38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7.06%</w:t>
            </w:r>
          </w:p>
        </w:tc>
      </w:tr>
      <w:tr>
        <w:tblPrEx>
          <w:tblCellMar>
            <w:top w:w="0" w:type="dxa"/>
            <w:left w:w="108" w:type="dxa"/>
            <w:bottom w:w="0" w:type="dxa"/>
            <w:right w:w="108" w:type="dxa"/>
          </w:tblCellMar>
        </w:tblPrEx>
        <w:trPr>
          <w:trHeight w:val="270" w:hRule="atLeast"/>
        </w:trPr>
        <w:tc>
          <w:tcPr>
            <w:tcW w:w="2800" w:type="dxa"/>
            <w:vMerge w:val="restar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lang w:eastAsia="zh-CN"/>
              </w:rPr>
            </w:pPr>
            <w:r>
              <w:rPr>
                <w:rFonts w:hint="eastAsia" w:ascii="仿宋_GB2312"/>
                <w:b/>
                <w:bCs/>
                <w:szCs w:val="21"/>
                <w:lang w:eastAsia="zh-CN"/>
              </w:rPr>
              <w:t>公共管理与公共服务用地</w:t>
            </w: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机关团体用地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11.58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0.05%</w:t>
            </w:r>
          </w:p>
        </w:tc>
      </w:tr>
      <w:tr>
        <w:tblPrEx>
          <w:tblCellMar>
            <w:top w:w="0" w:type="dxa"/>
            <w:left w:w="108" w:type="dxa"/>
            <w:bottom w:w="0" w:type="dxa"/>
            <w:right w:w="108" w:type="dxa"/>
          </w:tblCellMar>
        </w:tblPrEx>
        <w:trPr>
          <w:trHeight w:val="270" w:hRule="atLeast"/>
        </w:trPr>
        <w:tc>
          <w:tcPr>
            <w:tcW w:w="280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szCs w:val="21"/>
              </w:rPr>
            </w:pP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文化用地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2.00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0.01%</w:t>
            </w:r>
          </w:p>
        </w:tc>
      </w:tr>
      <w:tr>
        <w:tblPrEx>
          <w:tblCellMar>
            <w:top w:w="0" w:type="dxa"/>
            <w:left w:w="108" w:type="dxa"/>
            <w:bottom w:w="0" w:type="dxa"/>
            <w:right w:w="108" w:type="dxa"/>
          </w:tblCellMar>
        </w:tblPrEx>
        <w:trPr>
          <w:trHeight w:val="270" w:hRule="atLeast"/>
        </w:trPr>
        <w:tc>
          <w:tcPr>
            <w:tcW w:w="280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szCs w:val="21"/>
              </w:rPr>
            </w:pP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教育用地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17.21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0.07%</w:t>
            </w:r>
          </w:p>
        </w:tc>
      </w:tr>
      <w:tr>
        <w:tblPrEx>
          <w:tblCellMar>
            <w:top w:w="0" w:type="dxa"/>
            <w:left w:w="108" w:type="dxa"/>
            <w:bottom w:w="0" w:type="dxa"/>
            <w:right w:w="108" w:type="dxa"/>
          </w:tblCellMar>
        </w:tblPrEx>
        <w:trPr>
          <w:trHeight w:val="270" w:hRule="atLeast"/>
        </w:trPr>
        <w:tc>
          <w:tcPr>
            <w:tcW w:w="280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szCs w:val="21"/>
              </w:rPr>
            </w:pP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医疗卫生用地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1.73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0.01%</w:t>
            </w:r>
          </w:p>
        </w:tc>
      </w:tr>
      <w:tr>
        <w:tblPrEx>
          <w:tblCellMar>
            <w:top w:w="0" w:type="dxa"/>
            <w:left w:w="108" w:type="dxa"/>
            <w:bottom w:w="0" w:type="dxa"/>
            <w:right w:w="108" w:type="dxa"/>
          </w:tblCellMar>
        </w:tblPrEx>
        <w:trPr>
          <w:trHeight w:val="270" w:hRule="atLeast"/>
        </w:trPr>
        <w:tc>
          <w:tcPr>
            <w:tcW w:w="280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szCs w:val="21"/>
              </w:rPr>
            </w:pP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社会福利用地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3.84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0.02%</w:t>
            </w:r>
          </w:p>
        </w:tc>
      </w:tr>
      <w:tr>
        <w:tblPrEx>
          <w:tblCellMar>
            <w:top w:w="0" w:type="dxa"/>
            <w:left w:w="108" w:type="dxa"/>
            <w:bottom w:w="0" w:type="dxa"/>
            <w:right w:w="108" w:type="dxa"/>
          </w:tblCellMar>
        </w:tblPrEx>
        <w:trPr>
          <w:trHeight w:val="270" w:hRule="atLeast"/>
        </w:trPr>
        <w:tc>
          <w:tcPr>
            <w:tcW w:w="2800" w:type="dxa"/>
            <w:vMerge w:val="restar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商业服务用用地</w:t>
            </w: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商业用地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6.29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0.03%</w:t>
            </w:r>
          </w:p>
        </w:tc>
      </w:tr>
      <w:tr>
        <w:tblPrEx>
          <w:tblCellMar>
            <w:top w:w="0" w:type="dxa"/>
            <w:left w:w="108" w:type="dxa"/>
            <w:bottom w:w="0" w:type="dxa"/>
            <w:right w:w="108" w:type="dxa"/>
          </w:tblCellMar>
        </w:tblPrEx>
        <w:trPr>
          <w:trHeight w:val="270" w:hRule="atLeast"/>
        </w:trPr>
        <w:tc>
          <w:tcPr>
            <w:tcW w:w="280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szCs w:val="21"/>
              </w:rPr>
            </w:pP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商务金融用地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0.08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0.00%</w:t>
            </w:r>
          </w:p>
        </w:tc>
      </w:tr>
      <w:tr>
        <w:tblPrEx>
          <w:tblCellMar>
            <w:top w:w="0" w:type="dxa"/>
            <w:left w:w="108" w:type="dxa"/>
            <w:bottom w:w="0" w:type="dxa"/>
            <w:right w:w="108" w:type="dxa"/>
          </w:tblCellMar>
        </w:tblPrEx>
        <w:trPr>
          <w:trHeight w:val="270" w:hRule="atLeast"/>
        </w:trPr>
        <w:tc>
          <w:tcPr>
            <w:tcW w:w="280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szCs w:val="21"/>
              </w:rPr>
            </w:pP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娱乐康体用地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0.09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0.00%</w:t>
            </w:r>
          </w:p>
        </w:tc>
      </w:tr>
      <w:tr>
        <w:tblPrEx>
          <w:tblCellMar>
            <w:top w:w="0" w:type="dxa"/>
            <w:left w:w="108" w:type="dxa"/>
            <w:bottom w:w="0" w:type="dxa"/>
            <w:right w:w="108" w:type="dxa"/>
          </w:tblCellMar>
        </w:tblPrEx>
        <w:trPr>
          <w:trHeight w:val="270" w:hRule="atLeast"/>
        </w:trPr>
        <w:tc>
          <w:tcPr>
            <w:tcW w:w="2800" w:type="dxa"/>
            <w:vMerge w:val="restar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工矿用地</w:t>
            </w: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工业用地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7.75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0.03%</w:t>
            </w:r>
          </w:p>
        </w:tc>
      </w:tr>
      <w:tr>
        <w:tblPrEx>
          <w:tblCellMar>
            <w:top w:w="0" w:type="dxa"/>
            <w:left w:w="108" w:type="dxa"/>
            <w:bottom w:w="0" w:type="dxa"/>
            <w:right w:w="108" w:type="dxa"/>
          </w:tblCellMar>
        </w:tblPrEx>
        <w:trPr>
          <w:trHeight w:val="270" w:hRule="atLeast"/>
        </w:trPr>
        <w:tc>
          <w:tcPr>
            <w:tcW w:w="280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szCs w:val="21"/>
              </w:rPr>
            </w:pP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采矿用地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26.58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0.11%</w:t>
            </w:r>
          </w:p>
        </w:tc>
      </w:tr>
      <w:tr>
        <w:tblPrEx>
          <w:tblCellMar>
            <w:top w:w="0" w:type="dxa"/>
            <w:left w:w="108" w:type="dxa"/>
            <w:bottom w:w="0" w:type="dxa"/>
            <w:right w:w="108" w:type="dxa"/>
          </w:tblCellMar>
        </w:tblPrEx>
        <w:trPr>
          <w:trHeight w:val="270" w:hRule="atLeast"/>
        </w:trPr>
        <w:tc>
          <w:tcPr>
            <w:tcW w:w="2800"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仓储用地</w:t>
            </w: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物流仓储用地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3.72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0.02%</w:t>
            </w:r>
          </w:p>
        </w:tc>
      </w:tr>
      <w:tr>
        <w:tblPrEx>
          <w:tblCellMar>
            <w:top w:w="0" w:type="dxa"/>
            <w:left w:w="108" w:type="dxa"/>
            <w:bottom w:w="0" w:type="dxa"/>
            <w:right w:w="108" w:type="dxa"/>
          </w:tblCellMar>
        </w:tblPrEx>
        <w:trPr>
          <w:trHeight w:val="270" w:hRule="atLeast"/>
        </w:trPr>
        <w:tc>
          <w:tcPr>
            <w:tcW w:w="2800" w:type="dxa"/>
            <w:vMerge w:val="restar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交通运输用地</w:t>
            </w: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铁路用地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51.72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0.22%</w:t>
            </w:r>
          </w:p>
        </w:tc>
      </w:tr>
      <w:tr>
        <w:tblPrEx>
          <w:tblCellMar>
            <w:top w:w="0" w:type="dxa"/>
            <w:left w:w="108" w:type="dxa"/>
            <w:bottom w:w="0" w:type="dxa"/>
            <w:right w:w="108" w:type="dxa"/>
          </w:tblCellMar>
        </w:tblPrEx>
        <w:trPr>
          <w:trHeight w:val="270" w:hRule="atLeast"/>
        </w:trPr>
        <w:tc>
          <w:tcPr>
            <w:tcW w:w="280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szCs w:val="21"/>
              </w:rPr>
            </w:pP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公路用地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131.35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0.56%</w:t>
            </w:r>
          </w:p>
        </w:tc>
      </w:tr>
      <w:tr>
        <w:tblPrEx>
          <w:tblCellMar>
            <w:top w:w="0" w:type="dxa"/>
            <w:left w:w="108" w:type="dxa"/>
            <w:bottom w:w="0" w:type="dxa"/>
            <w:right w:w="108" w:type="dxa"/>
          </w:tblCellMar>
        </w:tblPrEx>
        <w:trPr>
          <w:trHeight w:val="270" w:hRule="atLeast"/>
        </w:trPr>
        <w:tc>
          <w:tcPr>
            <w:tcW w:w="280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szCs w:val="21"/>
              </w:rPr>
            </w:pP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管道运输用地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0.02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0.00%</w:t>
            </w:r>
          </w:p>
        </w:tc>
      </w:tr>
      <w:tr>
        <w:tblPrEx>
          <w:tblCellMar>
            <w:top w:w="0" w:type="dxa"/>
            <w:left w:w="108" w:type="dxa"/>
            <w:bottom w:w="0" w:type="dxa"/>
            <w:right w:w="108" w:type="dxa"/>
          </w:tblCellMar>
        </w:tblPrEx>
        <w:trPr>
          <w:trHeight w:val="270" w:hRule="atLeast"/>
        </w:trPr>
        <w:tc>
          <w:tcPr>
            <w:tcW w:w="280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szCs w:val="21"/>
              </w:rPr>
            </w:pP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城镇道路用地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5.65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0.02%</w:t>
            </w:r>
          </w:p>
        </w:tc>
      </w:tr>
      <w:tr>
        <w:tblPrEx>
          <w:tblCellMar>
            <w:top w:w="0" w:type="dxa"/>
            <w:left w:w="108" w:type="dxa"/>
            <w:bottom w:w="0" w:type="dxa"/>
            <w:right w:w="108" w:type="dxa"/>
          </w:tblCellMar>
        </w:tblPrEx>
        <w:trPr>
          <w:trHeight w:val="270" w:hRule="atLeast"/>
        </w:trPr>
        <w:tc>
          <w:tcPr>
            <w:tcW w:w="280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szCs w:val="21"/>
              </w:rPr>
            </w:pP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交通场站用地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1.50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0.01%</w:t>
            </w:r>
          </w:p>
        </w:tc>
      </w:tr>
      <w:tr>
        <w:tblPrEx>
          <w:tblCellMar>
            <w:top w:w="0" w:type="dxa"/>
            <w:left w:w="108" w:type="dxa"/>
            <w:bottom w:w="0" w:type="dxa"/>
            <w:right w:w="108" w:type="dxa"/>
          </w:tblCellMar>
        </w:tblPrEx>
        <w:trPr>
          <w:trHeight w:val="270" w:hRule="atLeast"/>
        </w:trPr>
        <w:tc>
          <w:tcPr>
            <w:tcW w:w="2800" w:type="dxa"/>
            <w:vMerge w:val="restar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公用设施用地</w:t>
            </w: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供水用地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1.73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0.01%</w:t>
            </w:r>
          </w:p>
        </w:tc>
      </w:tr>
      <w:tr>
        <w:tblPrEx>
          <w:tblCellMar>
            <w:top w:w="0" w:type="dxa"/>
            <w:left w:w="108" w:type="dxa"/>
            <w:bottom w:w="0" w:type="dxa"/>
            <w:right w:w="108" w:type="dxa"/>
          </w:tblCellMar>
        </w:tblPrEx>
        <w:trPr>
          <w:trHeight w:val="270" w:hRule="atLeast"/>
        </w:trPr>
        <w:tc>
          <w:tcPr>
            <w:tcW w:w="280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szCs w:val="21"/>
              </w:rPr>
            </w:pP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排水用地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1.09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0.00%</w:t>
            </w:r>
          </w:p>
        </w:tc>
      </w:tr>
      <w:tr>
        <w:tblPrEx>
          <w:tblCellMar>
            <w:top w:w="0" w:type="dxa"/>
            <w:left w:w="108" w:type="dxa"/>
            <w:bottom w:w="0" w:type="dxa"/>
            <w:right w:w="108" w:type="dxa"/>
          </w:tblCellMar>
        </w:tblPrEx>
        <w:trPr>
          <w:trHeight w:val="270" w:hRule="atLeast"/>
        </w:trPr>
        <w:tc>
          <w:tcPr>
            <w:tcW w:w="280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szCs w:val="21"/>
              </w:rPr>
            </w:pP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供电用地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0.76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0.00%</w:t>
            </w:r>
          </w:p>
        </w:tc>
      </w:tr>
      <w:tr>
        <w:tblPrEx>
          <w:tblCellMar>
            <w:top w:w="0" w:type="dxa"/>
            <w:left w:w="108" w:type="dxa"/>
            <w:bottom w:w="0" w:type="dxa"/>
            <w:right w:w="108" w:type="dxa"/>
          </w:tblCellMar>
        </w:tblPrEx>
        <w:trPr>
          <w:trHeight w:val="270" w:hRule="atLeast"/>
        </w:trPr>
        <w:tc>
          <w:tcPr>
            <w:tcW w:w="280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szCs w:val="21"/>
              </w:rPr>
            </w:pP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供燃气用地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0.36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0.00%</w:t>
            </w:r>
          </w:p>
        </w:tc>
      </w:tr>
      <w:tr>
        <w:tblPrEx>
          <w:tblCellMar>
            <w:top w:w="0" w:type="dxa"/>
            <w:left w:w="108" w:type="dxa"/>
            <w:bottom w:w="0" w:type="dxa"/>
            <w:right w:w="108" w:type="dxa"/>
          </w:tblCellMar>
        </w:tblPrEx>
        <w:trPr>
          <w:trHeight w:val="270" w:hRule="atLeast"/>
        </w:trPr>
        <w:tc>
          <w:tcPr>
            <w:tcW w:w="280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szCs w:val="21"/>
              </w:rPr>
            </w:pP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通信用地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0.90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0.00%</w:t>
            </w:r>
          </w:p>
        </w:tc>
      </w:tr>
      <w:tr>
        <w:tblPrEx>
          <w:tblCellMar>
            <w:top w:w="0" w:type="dxa"/>
            <w:left w:w="108" w:type="dxa"/>
            <w:bottom w:w="0" w:type="dxa"/>
            <w:right w:w="108" w:type="dxa"/>
          </w:tblCellMar>
        </w:tblPrEx>
        <w:trPr>
          <w:trHeight w:val="270" w:hRule="atLeast"/>
        </w:trPr>
        <w:tc>
          <w:tcPr>
            <w:tcW w:w="280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szCs w:val="21"/>
              </w:rPr>
            </w:pP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广播电视设施用地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0.20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0.00%</w:t>
            </w:r>
          </w:p>
        </w:tc>
      </w:tr>
      <w:tr>
        <w:tblPrEx>
          <w:tblCellMar>
            <w:top w:w="0" w:type="dxa"/>
            <w:left w:w="108" w:type="dxa"/>
            <w:bottom w:w="0" w:type="dxa"/>
            <w:right w:w="108" w:type="dxa"/>
          </w:tblCellMar>
        </w:tblPrEx>
        <w:trPr>
          <w:trHeight w:val="270" w:hRule="atLeast"/>
        </w:trPr>
        <w:tc>
          <w:tcPr>
            <w:tcW w:w="280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szCs w:val="21"/>
              </w:rPr>
            </w:pP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环卫用地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0.28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0.00%</w:t>
            </w:r>
          </w:p>
        </w:tc>
      </w:tr>
      <w:tr>
        <w:tblPrEx>
          <w:tblCellMar>
            <w:top w:w="0" w:type="dxa"/>
            <w:left w:w="108" w:type="dxa"/>
            <w:bottom w:w="0" w:type="dxa"/>
            <w:right w:w="108" w:type="dxa"/>
          </w:tblCellMar>
        </w:tblPrEx>
        <w:trPr>
          <w:trHeight w:val="270" w:hRule="atLeast"/>
        </w:trPr>
        <w:tc>
          <w:tcPr>
            <w:tcW w:w="280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szCs w:val="21"/>
              </w:rPr>
            </w:pP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水工设施用地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10.63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0.05%</w:t>
            </w:r>
          </w:p>
        </w:tc>
      </w:tr>
      <w:tr>
        <w:tblPrEx>
          <w:tblCellMar>
            <w:top w:w="0" w:type="dxa"/>
            <w:left w:w="108" w:type="dxa"/>
            <w:bottom w:w="0" w:type="dxa"/>
            <w:right w:w="108" w:type="dxa"/>
          </w:tblCellMar>
        </w:tblPrEx>
        <w:trPr>
          <w:trHeight w:val="270" w:hRule="atLeast"/>
        </w:trPr>
        <w:tc>
          <w:tcPr>
            <w:tcW w:w="280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szCs w:val="21"/>
              </w:rPr>
            </w:pP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其他公用设施用地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2.46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0.01%</w:t>
            </w:r>
          </w:p>
        </w:tc>
      </w:tr>
      <w:tr>
        <w:tblPrEx>
          <w:tblCellMar>
            <w:top w:w="0" w:type="dxa"/>
            <w:left w:w="108" w:type="dxa"/>
            <w:bottom w:w="0" w:type="dxa"/>
            <w:right w:w="108" w:type="dxa"/>
          </w:tblCellMar>
        </w:tblPrEx>
        <w:trPr>
          <w:trHeight w:val="270" w:hRule="atLeast"/>
        </w:trPr>
        <w:tc>
          <w:tcPr>
            <w:tcW w:w="2800"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绿地与开敞空间</w:t>
            </w: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公园绿地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13.70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0.06%</w:t>
            </w:r>
          </w:p>
        </w:tc>
      </w:tr>
      <w:tr>
        <w:tblPrEx>
          <w:tblCellMar>
            <w:top w:w="0" w:type="dxa"/>
            <w:left w:w="108" w:type="dxa"/>
            <w:bottom w:w="0" w:type="dxa"/>
            <w:right w:w="108" w:type="dxa"/>
          </w:tblCellMar>
        </w:tblPrEx>
        <w:trPr>
          <w:trHeight w:val="270" w:hRule="atLeast"/>
        </w:trPr>
        <w:tc>
          <w:tcPr>
            <w:tcW w:w="2800" w:type="dxa"/>
            <w:vMerge w:val="restar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　</w:t>
            </w: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宗教用地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12.74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0.05%</w:t>
            </w:r>
          </w:p>
        </w:tc>
      </w:tr>
      <w:tr>
        <w:tblPrEx>
          <w:tblCellMar>
            <w:top w:w="0" w:type="dxa"/>
            <w:left w:w="108" w:type="dxa"/>
            <w:bottom w:w="0" w:type="dxa"/>
            <w:right w:w="108" w:type="dxa"/>
          </w:tblCellMar>
        </w:tblPrEx>
        <w:trPr>
          <w:trHeight w:val="270" w:hRule="atLeast"/>
        </w:trPr>
        <w:tc>
          <w:tcPr>
            <w:tcW w:w="280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szCs w:val="21"/>
              </w:rPr>
            </w:pP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文物古迹用地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1.48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0.01%</w:t>
            </w:r>
          </w:p>
        </w:tc>
      </w:tr>
      <w:tr>
        <w:tblPrEx>
          <w:tblCellMar>
            <w:top w:w="0" w:type="dxa"/>
            <w:left w:w="108" w:type="dxa"/>
            <w:bottom w:w="0" w:type="dxa"/>
            <w:right w:w="108" w:type="dxa"/>
          </w:tblCellMar>
        </w:tblPrEx>
        <w:trPr>
          <w:trHeight w:val="270" w:hRule="atLeast"/>
        </w:trPr>
        <w:tc>
          <w:tcPr>
            <w:tcW w:w="280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szCs w:val="21"/>
              </w:rPr>
            </w:pP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殡葬用地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3.67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0.02%</w:t>
            </w:r>
          </w:p>
        </w:tc>
      </w:tr>
      <w:tr>
        <w:tblPrEx>
          <w:tblCellMar>
            <w:top w:w="0" w:type="dxa"/>
            <w:left w:w="108" w:type="dxa"/>
            <w:bottom w:w="0" w:type="dxa"/>
            <w:right w:w="108" w:type="dxa"/>
          </w:tblCellMar>
        </w:tblPrEx>
        <w:trPr>
          <w:trHeight w:val="270" w:hRule="atLeast"/>
        </w:trPr>
        <w:tc>
          <w:tcPr>
            <w:tcW w:w="280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szCs w:val="21"/>
              </w:rPr>
            </w:pP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其他特殊用地</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2.74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0.01%</w:t>
            </w:r>
          </w:p>
        </w:tc>
      </w:tr>
      <w:tr>
        <w:tblPrEx>
          <w:tblCellMar>
            <w:top w:w="0" w:type="dxa"/>
            <w:left w:w="108" w:type="dxa"/>
            <w:bottom w:w="0" w:type="dxa"/>
            <w:right w:w="108" w:type="dxa"/>
          </w:tblCellMar>
        </w:tblPrEx>
        <w:trPr>
          <w:trHeight w:val="270" w:hRule="atLeast"/>
        </w:trPr>
        <w:tc>
          <w:tcPr>
            <w:tcW w:w="2800" w:type="dxa"/>
            <w:vMerge w:val="restar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陆地水域</w:t>
            </w: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河流水面</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306.29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1.31%</w:t>
            </w:r>
          </w:p>
        </w:tc>
      </w:tr>
      <w:tr>
        <w:tblPrEx>
          <w:tblCellMar>
            <w:top w:w="0" w:type="dxa"/>
            <w:left w:w="108" w:type="dxa"/>
            <w:bottom w:w="0" w:type="dxa"/>
            <w:right w:w="108" w:type="dxa"/>
          </w:tblCellMar>
        </w:tblPrEx>
        <w:trPr>
          <w:trHeight w:val="270" w:hRule="atLeast"/>
        </w:trPr>
        <w:tc>
          <w:tcPr>
            <w:tcW w:w="280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szCs w:val="21"/>
              </w:rPr>
            </w:pP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水库水面</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388.27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1.66%</w:t>
            </w:r>
          </w:p>
        </w:tc>
      </w:tr>
      <w:tr>
        <w:tblPrEx>
          <w:tblCellMar>
            <w:top w:w="0" w:type="dxa"/>
            <w:left w:w="108" w:type="dxa"/>
            <w:bottom w:w="0" w:type="dxa"/>
            <w:right w:w="108" w:type="dxa"/>
          </w:tblCellMar>
        </w:tblPrEx>
        <w:trPr>
          <w:trHeight w:val="270" w:hRule="atLeast"/>
        </w:trPr>
        <w:tc>
          <w:tcPr>
            <w:tcW w:w="280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szCs w:val="21"/>
              </w:rPr>
            </w:pP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坑塘水面</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519.89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2.22%</w:t>
            </w:r>
          </w:p>
        </w:tc>
      </w:tr>
      <w:tr>
        <w:tblPrEx>
          <w:tblCellMar>
            <w:top w:w="0" w:type="dxa"/>
            <w:left w:w="108" w:type="dxa"/>
            <w:bottom w:w="0" w:type="dxa"/>
            <w:right w:w="108" w:type="dxa"/>
          </w:tblCellMar>
        </w:tblPrEx>
        <w:trPr>
          <w:trHeight w:val="270" w:hRule="atLeast"/>
        </w:trPr>
        <w:tc>
          <w:tcPr>
            <w:tcW w:w="280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szCs w:val="21"/>
              </w:rPr>
            </w:pP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沟渠</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59.57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0.25%</w:t>
            </w:r>
          </w:p>
        </w:tc>
      </w:tr>
      <w:tr>
        <w:tblPrEx>
          <w:tblCellMar>
            <w:top w:w="0" w:type="dxa"/>
            <w:left w:w="108" w:type="dxa"/>
            <w:bottom w:w="0" w:type="dxa"/>
            <w:right w:w="108" w:type="dxa"/>
          </w:tblCellMar>
        </w:tblPrEx>
        <w:trPr>
          <w:trHeight w:val="270" w:hRule="atLeast"/>
        </w:trPr>
        <w:tc>
          <w:tcPr>
            <w:tcW w:w="2800"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其他土地</w:t>
            </w: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田坎</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1412.33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6.02%</w:t>
            </w:r>
          </w:p>
        </w:tc>
      </w:tr>
      <w:tr>
        <w:tblPrEx>
          <w:tblCellMar>
            <w:top w:w="0" w:type="dxa"/>
            <w:left w:w="108" w:type="dxa"/>
            <w:bottom w:w="0" w:type="dxa"/>
            <w:right w:w="108" w:type="dxa"/>
          </w:tblCellMar>
        </w:tblPrEx>
        <w:trPr>
          <w:trHeight w:val="270" w:hRule="atLeast"/>
        </w:trPr>
        <w:tc>
          <w:tcPr>
            <w:tcW w:w="2800"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总计</w:t>
            </w:r>
          </w:p>
        </w:tc>
        <w:tc>
          <w:tcPr>
            <w:tcW w:w="2620"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　</w:t>
            </w:r>
          </w:p>
        </w:tc>
        <w:tc>
          <w:tcPr>
            <w:tcW w:w="208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 xml:space="preserve">23449.28 </w:t>
            </w:r>
          </w:p>
        </w:tc>
        <w:tc>
          <w:tcPr>
            <w:tcW w:w="1520" w:type="dxa"/>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szCs w:val="21"/>
              </w:rPr>
            </w:pPr>
            <w:r>
              <w:rPr>
                <w:rFonts w:hint="eastAsia" w:ascii="仿宋_GB2312"/>
                <w:szCs w:val="21"/>
              </w:rPr>
              <w:t>100.00%</w:t>
            </w:r>
          </w:p>
        </w:tc>
      </w:tr>
    </w:tbl>
    <w:p>
      <w:pPr>
        <w:pStyle w:val="133"/>
        <w:rPr>
          <w:color w:val="000000" w:themeColor="text1"/>
          <w:lang w:eastAsia="zh-CN"/>
          <w14:textFill>
            <w14:solidFill>
              <w14:schemeClr w14:val="tx1"/>
            </w14:solidFill>
          </w14:textFill>
        </w:rPr>
      </w:pPr>
    </w:p>
    <w:p>
      <w:pPr>
        <w:pStyle w:val="133"/>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附表</w:t>
      </w:r>
      <w:r>
        <w:rPr>
          <w:color w:val="000000" w:themeColor="text1"/>
          <w:lang w:eastAsia="zh-CN"/>
          <w14:textFill>
            <w14:solidFill>
              <w14:schemeClr w14:val="tx1"/>
            </w14:solidFill>
          </w14:textFill>
        </w:rPr>
        <w:t>2 片区规划指标体系表</w:t>
      </w:r>
    </w:p>
    <w:tbl>
      <w:tblPr>
        <w:tblStyle w:val="8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2787"/>
        <w:gridCol w:w="727"/>
        <w:gridCol w:w="1160"/>
        <w:gridCol w:w="1019"/>
        <w:gridCol w:w="1162"/>
        <w:gridCol w:w="870"/>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blHeader/>
        </w:trPr>
        <w:tc>
          <w:tcPr>
            <w:tcW w:w="29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序号</w:t>
            </w:r>
          </w:p>
        </w:tc>
        <w:tc>
          <w:tcPr>
            <w:tcW w:w="150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指标名称</w:t>
            </w:r>
          </w:p>
        </w:tc>
        <w:tc>
          <w:tcPr>
            <w:tcW w:w="393"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单位</w:t>
            </w:r>
          </w:p>
        </w:tc>
        <w:tc>
          <w:tcPr>
            <w:tcW w:w="62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规划基期年</w:t>
            </w:r>
          </w:p>
        </w:tc>
        <w:tc>
          <w:tcPr>
            <w:tcW w:w="551"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规划近期年</w:t>
            </w:r>
          </w:p>
        </w:tc>
        <w:tc>
          <w:tcPr>
            <w:tcW w:w="629"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规划目标年</w:t>
            </w:r>
          </w:p>
        </w:tc>
        <w:tc>
          <w:tcPr>
            <w:tcW w:w="471"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指标属性</w:t>
            </w:r>
          </w:p>
        </w:tc>
        <w:tc>
          <w:tcPr>
            <w:tcW w:w="522"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指标层级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1</w:t>
            </w:r>
          </w:p>
        </w:tc>
        <w:tc>
          <w:tcPr>
            <w:tcW w:w="1508" w:type="pct"/>
            <w:shd w:val="clear" w:color="auto" w:fill="D8D8D8" w:themeFill="background1" w:themeFillShade="D9"/>
            <w:noWrap/>
            <w:vAlign w:val="center"/>
          </w:tcPr>
          <w:p>
            <w:pPr>
              <w:pStyle w:val="110"/>
              <w:spacing w:line="240" w:lineRule="auto"/>
              <w:rPr>
                <w:rFonts w:ascii="仿宋_GB2312"/>
                <w:b/>
                <w:bCs/>
                <w:szCs w:val="21"/>
                <w:lang w:eastAsia="zh-CN"/>
              </w:rPr>
            </w:pPr>
            <w:r>
              <w:rPr>
                <w:rFonts w:hint="eastAsia" w:ascii="仿宋_GB2312"/>
                <w:b/>
                <w:bCs/>
                <w:szCs w:val="21"/>
                <w:lang w:eastAsia="zh-CN"/>
              </w:rPr>
              <w:t>永久基本农田保护面积</w:t>
            </w:r>
          </w:p>
        </w:tc>
        <w:tc>
          <w:tcPr>
            <w:tcW w:w="393" w:type="pct"/>
            <w:shd w:val="clear" w:color="auto" w:fill="auto"/>
            <w:noWrap/>
            <w:vAlign w:val="center"/>
          </w:tcPr>
          <w:p>
            <w:pPr>
              <w:pStyle w:val="110"/>
              <w:spacing w:line="240" w:lineRule="auto"/>
              <w:rPr>
                <w:rFonts w:ascii="仿宋_GB2312"/>
                <w:szCs w:val="21"/>
              </w:rPr>
            </w:pPr>
            <w:r>
              <w:rPr>
                <w:rFonts w:hint="eastAsia" w:ascii="仿宋_GB2312"/>
                <w:szCs w:val="21"/>
              </w:rPr>
              <w:t>公顷</w:t>
            </w: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8500.9</w:t>
            </w:r>
            <w:r>
              <w:rPr>
                <w:rFonts w:ascii="仿宋_GB2312"/>
                <w:szCs w:val="21"/>
              </w:rPr>
              <w:t>4</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8500.9</w:t>
            </w:r>
            <w:r>
              <w:rPr>
                <w:rFonts w:ascii="仿宋_GB2312"/>
                <w:szCs w:val="21"/>
              </w:rPr>
              <w:t>4</w:t>
            </w:r>
            <w:r>
              <w:rPr>
                <w:rFonts w:hint="eastAsia" w:ascii="仿宋_GB2312"/>
                <w:szCs w:val="21"/>
              </w:rPr>
              <w:t xml:space="preserve"> </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8500.9</w:t>
            </w:r>
            <w:r>
              <w:rPr>
                <w:rFonts w:ascii="仿宋_GB2312"/>
                <w:szCs w:val="21"/>
              </w:rPr>
              <w:t>4</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约束性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2</w:t>
            </w:r>
          </w:p>
        </w:tc>
        <w:tc>
          <w:tcPr>
            <w:tcW w:w="150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生态保护红线面积</w:t>
            </w:r>
          </w:p>
        </w:tc>
        <w:tc>
          <w:tcPr>
            <w:tcW w:w="393" w:type="pct"/>
            <w:shd w:val="clear" w:color="auto" w:fill="auto"/>
            <w:noWrap/>
            <w:vAlign w:val="center"/>
          </w:tcPr>
          <w:p>
            <w:pPr>
              <w:pStyle w:val="110"/>
              <w:spacing w:line="240" w:lineRule="auto"/>
              <w:rPr>
                <w:rFonts w:ascii="仿宋_GB2312"/>
                <w:szCs w:val="21"/>
              </w:rPr>
            </w:pPr>
            <w:r>
              <w:rPr>
                <w:rFonts w:hint="eastAsia" w:ascii="仿宋_GB2312"/>
                <w:szCs w:val="21"/>
              </w:rPr>
              <w:t>公顷</w:t>
            </w: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 xml:space="preserve">116.23 </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 xml:space="preserve">116.23 </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 xml:space="preserve">116.23 </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约束性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3</w:t>
            </w:r>
          </w:p>
        </w:tc>
        <w:tc>
          <w:tcPr>
            <w:tcW w:w="1508" w:type="pct"/>
            <w:shd w:val="clear" w:color="auto" w:fill="D8D8D8" w:themeFill="background1" w:themeFillShade="D9"/>
            <w:noWrap/>
            <w:vAlign w:val="center"/>
          </w:tcPr>
          <w:p>
            <w:pPr>
              <w:pStyle w:val="110"/>
              <w:spacing w:line="240" w:lineRule="auto"/>
              <w:rPr>
                <w:rFonts w:ascii="仿宋_GB2312"/>
                <w:b/>
                <w:bCs/>
                <w:szCs w:val="21"/>
                <w:lang w:eastAsia="zh-CN"/>
              </w:rPr>
            </w:pPr>
            <w:r>
              <w:rPr>
                <w:rFonts w:hint="eastAsia" w:ascii="仿宋_GB2312"/>
                <w:b/>
                <w:bCs/>
                <w:szCs w:val="21"/>
                <w:lang w:eastAsia="zh-CN"/>
              </w:rPr>
              <w:t>耕地保有量（不含县城开发边界内）</w:t>
            </w:r>
          </w:p>
        </w:tc>
        <w:tc>
          <w:tcPr>
            <w:tcW w:w="393" w:type="pct"/>
            <w:shd w:val="clear" w:color="auto" w:fill="auto"/>
            <w:noWrap/>
            <w:vAlign w:val="center"/>
          </w:tcPr>
          <w:p>
            <w:pPr>
              <w:pStyle w:val="110"/>
              <w:spacing w:line="240" w:lineRule="auto"/>
              <w:rPr>
                <w:rFonts w:ascii="仿宋_GB2312"/>
                <w:szCs w:val="21"/>
              </w:rPr>
            </w:pPr>
            <w:r>
              <w:rPr>
                <w:rFonts w:hint="eastAsia" w:ascii="仿宋_GB2312"/>
                <w:szCs w:val="21"/>
              </w:rPr>
              <w:t>公顷</w:t>
            </w: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 xml:space="preserve">9458.37 </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 xml:space="preserve">9458.37 </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 xml:space="preserve">9458.37 </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约束性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4</w:t>
            </w:r>
          </w:p>
        </w:tc>
        <w:tc>
          <w:tcPr>
            <w:tcW w:w="150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建设用地总面积</w:t>
            </w:r>
          </w:p>
        </w:tc>
        <w:tc>
          <w:tcPr>
            <w:tcW w:w="393" w:type="pct"/>
            <w:shd w:val="clear" w:color="auto" w:fill="auto"/>
            <w:noWrap/>
            <w:vAlign w:val="center"/>
          </w:tcPr>
          <w:p>
            <w:pPr>
              <w:pStyle w:val="110"/>
              <w:spacing w:line="240" w:lineRule="auto"/>
              <w:rPr>
                <w:rFonts w:ascii="仿宋_GB2312"/>
                <w:szCs w:val="21"/>
              </w:rPr>
            </w:pPr>
            <w:r>
              <w:rPr>
                <w:rFonts w:hint="eastAsia" w:ascii="仿宋_GB2312"/>
                <w:szCs w:val="21"/>
              </w:rPr>
              <w:t>公顷</w:t>
            </w: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2009.06</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 xml:space="preserve">2151.04 </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2434.99</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约束性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5</w:t>
            </w:r>
          </w:p>
        </w:tc>
        <w:tc>
          <w:tcPr>
            <w:tcW w:w="150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城乡建设用地面积</w:t>
            </w:r>
          </w:p>
        </w:tc>
        <w:tc>
          <w:tcPr>
            <w:tcW w:w="393" w:type="pct"/>
            <w:shd w:val="clear" w:color="auto" w:fill="auto"/>
            <w:noWrap/>
            <w:vAlign w:val="center"/>
          </w:tcPr>
          <w:p>
            <w:pPr>
              <w:pStyle w:val="110"/>
              <w:spacing w:line="240" w:lineRule="auto"/>
              <w:rPr>
                <w:rFonts w:ascii="仿宋_GB2312"/>
                <w:szCs w:val="21"/>
              </w:rPr>
            </w:pPr>
            <w:r>
              <w:rPr>
                <w:rFonts w:hint="eastAsia" w:ascii="仿宋_GB2312"/>
                <w:szCs w:val="21"/>
              </w:rPr>
              <w:t>公顷</w:t>
            </w: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1782.4</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 xml:space="preserve">1782.40 </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1782.39</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约束性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6</w:t>
            </w:r>
          </w:p>
        </w:tc>
        <w:tc>
          <w:tcPr>
            <w:tcW w:w="150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林地保有量</w:t>
            </w:r>
          </w:p>
        </w:tc>
        <w:tc>
          <w:tcPr>
            <w:tcW w:w="393" w:type="pct"/>
            <w:shd w:val="clear" w:color="auto" w:fill="auto"/>
            <w:noWrap/>
            <w:vAlign w:val="center"/>
          </w:tcPr>
          <w:p>
            <w:pPr>
              <w:pStyle w:val="110"/>
              <w:spacing w:line="240" w:lineRule="auto"/>
              <w:rPr>
                <w:rFonts w:ascii="仿宋_GB2312"/>
                <w:szCs w:val="21"/>
              </w:rPr>
            </w:pPr>
            <w:r>
              <w:rPr>
                <w:rFonts w:hint="eastAsia" w:ascii="仿宋_GB2312"/>
                <w:szCs w:val="21"/>
              </w:rPr>
              <w:t>公顷</w:t>
            </w: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7638.63</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 xml:space="preserve">7548.82 </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7369.19</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约束性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7</w:t>
            </w:r>
          </w:p>
        </w:tc>
        <w:tc>
          <w:tcPr>
            <w:tcW w:w="150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基本草原面积</w:t>
            </w:r>
          </w:p>
        </w:tc>
        <w:tc>
          <w:tcPr>
            <w:tcW w:w="393" w:type="pct"/>
            <w:shd w:val="clear" w:color="auto" w:fill="auto"/>
            <w:noWrap/>
            <w:vAlign w:val="center"/>
          </w:tcPr>
          <w:p>
            <w:pPr>
              <w:pStyle w:val="110"/>
              <w:spacing w:line="240" w:lineRule="auto"/>
              <w:rPr>
                <w:rFonts w:ascii="仿宋_GB2312"/>
                <w:szCs w:val="21"/>
              </w:rPr>
            </w:pPr>
            <w:r>
              <w:rPr>
                <w:rFonts w:hint="eastAsia" w:ascii="仿宋_GB2312"/>
                <w:szCs w:val="21"/>
              </w:rPr>
              <w:t>公顷</w:t>
            </w: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约束性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8</w:t>
            </w:r>
          </w:p>
        </w:tc>
        <w:tc>
          <w:tcPr>
            <w:tcW w:w="150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湿地面积</w:t>
            </w:r>
          </w:p>
        </w:tc>
        <w:tc>
          <w:tcPr>
            <w:tcW w:w="393" w:type="pct"/>
            <w:shd w:val="clear" w:color="auto" w:fill="auto"/>
            <w:noWrap/>
            <w:vAlign w:val="center"/>
          </w:tcPr>
          <w:p>
            <w:pPr>
              <w:pStyle w:val="110"/>
              <w:spacing w:line="240" w:lineRule="auto"/>
              <w:rPr>
                <w:rFonts w:ascii="仿宋_GB2312"/>
                <w:szCs w:val="21"/>
              </w:rPr>
            </w:pPr>
            <w:r>
              <w:rPr>
                <w:rFonts w:hint="eastAsia" w:ascii="仿宋_GB2312"/>
                <w:szCs w:val="21"/>
              </w:rPr>
              <w:t>公顷</w:t>
            </w: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2.81</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 xml:space="preserve">2.81 </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2.81</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约束性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9</w:t>
            </w:r>
          </w:p>
        </w:tc>
        <w:tc>
          <w:tcPr>
            <w:tcW w:w="1508" w:type="pct"/>
            <w:shd w:val="clear" w:color="auto" w:fill="D8D8D8" w:themeFill="background1" w:themeFillShade="D9"/>
            <w:noWrap/>
            <w:vAlign w:val="center"/>
          </w:tcPr>
          <w:p>
            <w:pPr>
              <w:pStyle w:val="110"/>
              <w:spacing w:line="240" w:lineRule="auto"/>
              <w:rPr>
                <w:rFonts w:ascii="仿宋_GB2312"/>
                <w:b/>
                <w:bCs/>
                <w:szCs w:val="21"/>
                <w:lang w:eastAsia="zh-CN"/>
              </w:rPr>
            </w:pPr>
            <w:r>
              <w:rPr>
                <w:rFonts w:hint="eastAsia" w:ascii="仿宋_GB2312"/>
                <w:b/>
                <w:bCs/>
                <w:szCs w:val="21"/>
                <w:lang w:eastAsia="zh-CN"/>
              </w:rPr>
              <w:t>每千名老年人养老床位数</w:t>
            </w:r>
          </w:p>
        </w:tc>
        <w:tc>
          <w:tcPr>
            <w:tcW w:w="393" w:type="pct"/>
            <w:shd w:val="clear" w:color="auto" w:fill="auto"/>
            <w:noWrap/>
            <w:vAlign w:val="center"/>
          </w:tcPr>
          <w:p>
            <w:pPr>
              <w:pStyle w:val="110"/>
              <w:spacing w:line="240" w:lineRule="auto"/>
              <w:rPr>
                <w:rFonts w:ascii="仿宋_GB2312"/>
                <w:szCs w:val="21"/>
              </w:rPr>
            </w:pPr>
            <w:r>
              <w:rPr>
                <w:rFonts w:hint="eastAsia" w:ascii="仿宋_GB2312"/>
                <w:szCs w:val="21"/>
              </w:rPr>
              <w:t>张</w:t>
            </w: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 xml:space="preserve">35 </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40</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预期性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10</w:t>
            </w:r>
          </w:p>
        </w:tc>
        <w:tc>
          <w:tcPr>
            <w:tcW w:w="1508" w:type="pct"/>
            <w:shd w:val="clear" w:color="auto" w:fill="D8D8D8" w:themeFill="background1" w:themeFillShade="D9"/>
            <w:noWrap/>
            <w:vAlign w:val="center"/>
          </w:tcPr>
          <w:p>
            <w:pPr>
              <w:pStyle w:val="110"/>
              <w:spacing w:line="240" w:lineRule="auto"/>
              <w:rPr>
                <w:rFonts w:ascii="仿宋_GB2312"/>
                <w:b/>
                <w:bCs/>
                <w:szCs w:val="21"/>
                <w:lang w:eastAsia="zh-CN"/>
              </w:rPr>
            </w:pPr>
            <w:r>
              <w:rPr>
                <w:rFonts w:hint="eastAsia" w:ascii="仿宋_GB2312"/>
                <w:b/>
                <w:bCs/>
                <w:szCs w:val="21"/>
                <w:lang w:eastAsia="zh-CN"/>
              </w:rPr>
              <w:t>每千人口医疗卫生机构床位数</w:t>
            </w:r>
          </w:p>
        </w:tc>
        <w:tc>
          <w:tcPr>
            <w:tcW w:w="393" w:type="pct"/>
            <w:shd w:val="clear" w:color="auto" w:fill="auto"/>
            <w:noWrap/>
            <w:vAlign w:val="center"/>
          </w:tcPr>
          <w:p>
            <w:pPr>
              <w:pStyle w:val="110"/>
              <w:spacing w:line="240" w:lineRule="auto"/>
              <w:rPr>
                <w:rFonts w:ascii="仿宋_GB2312"/>
                <w:szCs w:val="21"/>
              </w:rPr>
            </w:pPr>
            <w:r>
              <w:rPr>
                <w:rFonts w:hint="eastAsia" w:ascii="仿宋_GB2312"/>
                <w:szCs w:val="21"/>
              </w:rPr>
              <w:t>张</w:t>
            </w: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 xml:space="preserve">6 </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8</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预期性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11</w:t>
            </w:r>
          </w:p>
        </w:tc>
        <w:tc>
          <w:tcPr>
            <w:tcW w:w="150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农村生活垃圾处理率</w:t>
            </w:r>
          </w:p>
        </w:tc>
        <w:tc>
          <w:tcPr>
            <w:tcW w:w="393" w:type="pct"/>
            <w:shd w:val="clear" w:color="auto" w:fill="auto"/>
            <w:noWrap/>
            <w:vAlign w:val="center"/>
          </w:tcPr>
          <w:p>
            <w:pPr>
              <w:pStyle w:val="110"/>
              <w:spacing w:line="240" w:lineRule="auto"/>
              <w:rPr>
                <w:rFonts w:ascii="仿宋_GB2312"/>
                <w:szCs w:val="21"/>
              </w:rPr>
            </w:pPr>
            <w:r>
              <w:rPr>
                <w:rFonts w:hint="eastAsia" w:ascii="仿宋_GB2312"/>
                <w:szCs w:val="21"/>
              </w:rPr>
              <w:t>%</w:t>
            </w: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100</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 xml:space="preserve">100 </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100</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预期性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12</w:t>
            </w:r>
          </w:p>
        </w:tc>
        <w:tc>
          <w:tcPr>
            <w:tcW w:w="150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农村自来水普及率</w:t>
            </w:r>
          </w:p>
        </w:tc>
        <w:tc>
          <w:tcPr>
            <w:tcW w:w="393" w:type="pct"/>
            <w:shd w:val="clear" w:color="auto" w:fill="auto"/>
            <w:noWrap/>
            <w:vAlign w:val="center"/>
          </w:tcPr>
          <w:p>
            <w:pPr>
              <w:pStyle w:val="110"/>
              <w:spacing w:line="240" w:lineRule="auto"/>
              <w:rPr>
                <w:rFonts w:ascii="仿宋_GB2312"/>
                <w:szCs w:val="21"/>
              </w:rPr>
            </w:pPr>
            <w:r>
              <w:rPr>
                <w:rFonts w:hint="eastAsia" w:ascii="仿宋_GB2312"/>
                <w:szCs w:val="21"/>
              </w:rPr>
              <w:t>%</w:t>
            </w: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90</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预期性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13</w:t>
            </w:r>
          </w:p>
        </w:tc>
        <w:tc>
          <w:tcPr>
            <w:tcW w:w="150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农村污水处理率</w:t>
            </w:r>
          </w:p>
        </w:tc>
        <w:tc>
          <w:tcPr>
            <w:tcW w:w="393" w:type="pct"/>
            <w:shd w:val="clear" w:color="auto" w:fill="auto"/>
            <w:noWrap/>
            <w:vAlign w:val="center"/>
          </w:tcPr>
          <w:p>
            <w:pPr>
              <w:pStyle w:val="110"/>
              <w:spacing w:line="240" w:lineRule="auto"/>
              <w:rPr>
                <w:rFonts w:ascii="仿宋_GB2312"/>
                <w:szCs w:val="21"/>
              </w:rPr>
            </w:pPr>
            <w:r>
              <w:rPr>
                <w:rFonts w:hint="eastAsia" w:ascii="仿宋_GB2312"/>
                <w:szCs w:val="21"/>
              </w:rPr>
              <w:t>%</w:t>
            </w: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90</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预期性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14</w:t>
            </w:r>
          </w:p>
        </w:tc>
        <w:tc>
          <w:tcPr>
            <w:tcW w:w="1508" w:type="pct"/>
            <w:shd w:val="clear" w:color="auto" w:fill="D8D8D8" w:themeFill="background1" w:themeFillShade="D9"/>
            <w:noWrap/>
            <w:vAlign w:val="center"/>
          </w:tcPr>
          <w:p>
            <w:pPr>
              <w:pStyle w:val="110"/>
              <w:spacing w:line="240" w:lineRule="auto"/>
              <w:rPr>
                <w:rFonts w:ascii="仿宋_GB2312"/>
                <w:b/>
                <w:bCs/>
                <w:szCs w:val="21"/>
                <w:lang w:eastAsia="zh-CN"/>
              </w:rPr>
            </w:pPr>
            <w:r>
              <w:rPr>
                <w:rFonts w:hint="eastAsia" w:ascii="仿宋_GB2312"/>
                <w:b/>
                <w:bCs/>
                <w:szCs w:val="21"/>
                <w:lang w:eastAsia="zh-CN"/>
              </w:rPr>
              <w:t>行政村等级公路通达率</w:t>
            </w:r>
          </w:p>
        </w:tc>
        <w:tc>
          <w:tcPr>
            <w:tcW w:w="393" w:type="pct"/>
            <w:shd w:val="clear" w:color="auto" w:fill="auto"/>
            <w:noWrap/>
            <w:vAlign w:val="center"/>
          </w:tcPr>
          <w:p>
            <w:pPr>
              <w:pStyle w:val="110"/>
              <w:spacing w:line="240" w:lineRule="auto"/>
              <w:rPr>
                <w:rFonts w:ascii="仿宋_GB2312"/>
                <w:szCs w:val="21"/>
              </w:rPr>
            </w:pPr>
            <w:r>
              <w:rPr>
                <w:rFonts w:hint="eastAsia" w:ascii="仿宋_GB2312"/>
                <w:szCs w:val="21"/>
              </w:rPr>
              <w:t>%</w:t>
            </w: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83.87</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 xml:space="preserve">90 </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100</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预期性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vMerge w:val="restar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15</w:t>
            </w:r>
          </w:p>
        </w:tc>
        <w:tc>
          <w:tcPr>
            <w:tcW w:w="1508" w:type="pct"/>
            <w:vMerge w:val="restar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常住人口规模</w:t>
            </w:r>
          </w:p>
        </w:tc>
        <w:tc>
          <w:tcPr>
            <w:tcW w:w="393" w:type="pct"/>
            <w:shd w:val="clear" w:color="auto" w:fill="auto"/>
            <w:noWrap/>
            <w:vAlign w:val="center"/>
          </w:tcPr>
          <w:p>
            <w:pPr>
              <w:pStyle w:val="110"/>
              <w:spacing w:line="240" w:lineRule="auto"/>
              <w:rPr>
                <w:rFonts w:ascii="仿宋_GB2312"/>
                <w:szCs w:val="21"/>
              </w:rPr>
            </w:pPr>
            <w:r>
              <w:rPr>
                <w:rFonts w:hint="eastAsia" w:ascii="仿宋_GB2312"/>
                <w:szCs w:val="21"/>
              </w:rPr>
              <w:t>人</w:t>
            </w: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70000</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 xml:space="preserve">60000 </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50000</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预期性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vMerge w:val="continue"/>
            <w:shd w:val="clear" w:color="auto" w:fill="D8D8D8" w:themeFill="background1" w:themeFillShade="D9"/>
            <w:vAlign w:val="center"/>
          </w:tcPr>
          <w:p>
            <w:pPr>
              <w:pStyle w:val="110"/>
              <w:spacing w:line="240" w:lineRule="auto"/>
              <w:rPr>
                <w:rFonts w:ascii="仿宋_GB2312"/>
                <w:b/>
                <w:bCs/>
                <w:szCs w:val="21"/>
              </w:rPr>
            </w:pPr>
          </w:p>
        </w:tc>
        <w:tc>
          <w:tcPr>
            <w:tcW w:w="1508" w:type="pct"/>
            <w:vMerge w:val="continue"/>
            <w:shd w:val="clear" w:color="auto" w:fill="D8D8D8" w:themeFill="background1" w:themeFillShade="D9"/>
            <w:vAlign w:val="center"/>
          </w:tcPr>
          <w:p>
            <w:pPr>
              <w:pStyle w:val="110"/>
              <w:spacing w:line="240" w:lineRule="auto"/>
              <w:rPr>
                <w:rFonts w:ascii="仿宋_GB2312"/>
                <w:b/>
                <w:bCs/>
                <w:szCs w:val="21"/>
              </w:rPr>
            </w:pPr>
          </w:p>
        </w:tc>
        <w:tc>
          <w:tcPr>
            <w:tcW w:w="393" w:type="pct"/>
            <w:shd w:val="clear" w:color="auto" w:fill="auto"/>
            <w:noWrap/>
            <w:vAlign w:val="center"/>
          </w:tcPr>
          <w:p>
            <w:pPr>
              <w:pStyle w:val="110"/>
              <w:spacing w:line="240" w:lineRule="auto"/>
              <w:rPr>
                <w:rFonts w:ascii="仿宋_GB2312"/>
                <w:szCs w:val="21"/>
              </w:rPr>
            </w:pPr>
            <w:r>
              <w:rPr>
                <w:rFonts w:hint="eastAsia" w:ascii="仿宋_GB2312"/>
                <w:szCs w:val="21"/>
              </w:rPr>
              <w:t>人</w:t>
            </w: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1846</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 xml:space="preserve">2564 </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4000</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预期性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卓筒井镇区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vMerge w:val="continue"/>
            <w:shd w:val="clear" w:color="auto" w:fill="D8D8D8" w:themeFill="background1" w:themeFillShade="D9"/>
            <w:vAlign w:val="center"/>
          </w:tcPr>
          <w:p>
            <w:pPr>
              <w:pStyle w:val="110"/>
              <w:spacing w:line="240" w:lineRule="auto"/>
              <w:rPr>
                <w:rFonts w:ascii="仿宋_GB2312"/>
                <w:b/>
                <w:bCs/>
                <w:szCs w:val="21"/>
              </w:rPr>
            </w:pPr>
          </w:p>
        </w:tc>
        <w:tc>
          <w:tcPr>
            <w:tcW w:w="1508" w:type="pct"/>
            <w:vMerge w:val="continue"/>
            <w:shd w:val="clear" w:color="auto" w:fill="D8D8D8" w:themeFill="background1" w:themeFillShade="D9"/>
            <w:vAlign w:val="center"/>
          </w:tcPr>
          <w:p>
            <w:pPr>
              <w:pStyle w:val="110"/>
              <w:spacing w:line="240" w:lineRule="auto"/>
              <w:rPr>
                <w:rFonts w:ascii="仿宋_GB2312"/>
                <w:b/>
                <w:bCs/>
                <w:szCs w:val="21"/>
              </w:rPr>
            </w:pPr>
          </w:p>
        </w:tc>
        <w:tc>
          <w:tcPr>
            <w:tcW w:w="393" w:type="pct"/>
            <w:shd w:val="clear" w:color="auto" w:fill="auto"/>
            <w:noWrap/>
            <w:vAlign w:val="center"/>
          </w:tcPr>
          <w:p>
            <w:pPr>
              <w:pStyle w:val="110"/>
              <w:spacing w:line="240" w:lineRule="auto"/>
              <w:rPr>
                <w:rFonts w:ascii="仿宋_GB2312"/>
                <w:szCs w:val="21"/>
              </w:rPr>
            </w:pPr>
            <w:r>
              <w:rPr>
                <w:rFonts w:hint="eastAsia" w:ascii="仿宋_GB2312"/>
                <w:szCs w:val="21"/>
              </w:rPr>
              <w:t>人</w:t>
            </w: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1125</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 xml:space="preserve">1417 </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2000</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预期性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天保镇区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vMerge w:val="restar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16</w:t>
            </w:r>
          </w:p>
        </w:tc>
        <w:tc>
          <w:tcPr>
            <w:tcW w:w="1508" w:type="pct"/>
            <w:vMerge w:val="restart"/>
            <w:shd w:val="clear" w:color="auto" w:fill="D8D8D8" w:themeFill="background1" w:themeFillShade="D9"/>
            <w:noWrap/>
            <w:vAlign w:val="center"/>
          </w:tcPr>
          <w:p>
            <w:pPr>
              <w:pStyle w:val="110"/>
              <w:spacing w:line="240" w:lineRule="auto"/>
              <w:rPr>
                <w:rFonts w:ascii="仿宋_GB2312"/>
                <w:b/>
                <w:bCs/>
                <w:szCs w:val="21"/>
                <w:lang w:eastAsia="zh-CN"/>
              </w:rPr>
            </w:pPr>
            <w:r>
              <w:rPr>
                <w:rFonts w:hint="eastAsia" w:ascii="仿宋_GB2312"/>
                <w:b/>
                <w:bCs/>
                <w:szCs w:val="21"/>
                <w:lang w:eastAsia="zh-CN"/>
              </w:rPr>
              <w:t>人均城镇建设用地面积</w:t>
            </w:r>
          </w:p>
        </w:tc>
        <w:tc>
          <w:tcPr>
            <w:tcW w:w="393" w:type="pct"/>
            <w:vMerge w:val="restart"/>
            <w:shd w:val="clear" w:color="auto" w:fill="auto"/>
            <w:noWrap/>
            <w:vAlign w:val="center"/>
          </w:tcPr>
          <w:p>
            <w:pPr>
              <w:pStyle w:val="110"/>
              <w:spacing w:line="240" w:lineRule="auto"/>
              <w:rPr>
                <w:rFonts w:ascii="仿宋_GB2312"/>
                <w:szCs w:val="21"/>
              </w:rPr>
            </w:pPr>
            <w:r>
              <w:rPr>
                <w:rFonts w:hint="eastAsia" w:ascii="仿宋_GB2312"/>
                <w:szCs w:val="21"/>
              </w:rPr>
              <w:t>平方米</w:t>
            </w: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 xml:space="preserve">225 </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 xml:space="preserve">168 </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 xml:space="preserve">114 </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约束性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卓筒井镇区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vMerge w:val="continue"/>
            <w:shd w:val="clear" w:color="auto" w:fill="D8D8D8" w:themeFill="background1" w:themeFillShade="D9"/>
            <w:vAlign w:val="center"/>
          </w:tcPr>
          <w:p>
            <w:pPr>
              <w:pStyle w:val="110"/>
              <w:spacing w:line="240" w:lineRule="auto"/>
              <w:rPr>
                <w:rFonts w:ascii="仿宋_GB2312"/>
                <w:b/>
                <w:bCs/>
                <w:szCs w:val="21"/>
              </w:rPr>
            </w:pPr>
          </w:p>
        </w:tc>
        <w:tc>
          <w:tcPr>
            <w:tcW w:w="1508" w:type="pct"/>
            <w:vMerge w:val="continue"/>
            <w:shd w:val="clear" w:color="auto" w:fill="D8D8D8" w:themeFill="background1" w:themeFillShade="D9"/>
            <w:vAlign w:val="center"/>
          </w:tcPr>
          <w:p>
            <w:pPr>
              <w:pStyle w:val="110"/>
              <w:spacing w:line="240" w:lineRule="auto"/>
              <w:rPr>
                <w:rFonts w:ascii="仿宋_GB2312"/>
                <w:b/>
                <w:bCs/>
                <w:szCs w:val="21"/>
              </w:rPr>
            </w:pPr>
          </w:p>
        </w:tc>
        <w:tc>
          <w:tcPr>
            <w:tcW w:w="393" w:type="pct"/>
            <w:vMerge w:val="continue"/>
            <w:shd w:val="clear" w:color="auto" w:fill="auto"/>
            <w:noWrap/>
            <w:vAlign w:val="center"/>
          </w:tcPr>
          <w:p>
            <w:pPr>
              <w:pStyle w:val="110"/>
              <w:spacing w:line="240" w:lineRule="auto"/>
              <w:rPr>
                <w:rFonts w:ascii="仿宋_GB2312"/>
                <w:szCs w:val="21"/>
              </w:rPr>
            </w:pP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 xml:space="preserve">145 </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 xml:space="preserve">134 </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 xml:space="preserve">121 </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约束性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天保镇区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vMerge w:val="restar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17</w:t>
            </w:r>
          </w:p>
        </w:tc>
        <w:tc>
          <w:tcPr>
            <w:tcW w:w="1508" w:type="pct"/>
            <w:vMerge w:val="restart"/>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道路网密度</w:t>
            </w:r>
          </w:p>
        </w:tc>
        <w:tc>
          <w:tcPr>
            <w:tcW w:w="393" w:type="pct"/>
            <w:vMerge w:val="restart"/>
            <w:shd w:val="clear" w:color="auto" w:fill="auto"/>
            <w:noWrap/>
            <w:vAlign w:val="center"/>
          </w:tcPr>
          <w:p>
            <w:pPr>
              <w:pStyle w:val="110"/>
              <w:spacing w:line="240" w:lineRule="auto"/>
              <w:rPr>
                <w:rFonts w:ascii="仿宋_GB2312"/>
                <w:szCs w:val="21"/>
              </w:rPr>
            </w:pPr>
            <w:r>
              <w:rPr>
                <w:rFonts w:hint="eastAsia" w:ascii="仿宋_GB2312"/>
                <w:szCs w:val="21"/>
              </w:rPr>
              <w:t>千米/平方公里</w:t>
            </w:r>
          </w:p>
          <w:p>
            <w:pPr>
              <w:pStyle w:val="110"/>
              <w:spacing w:line="240" w:lineRule="auto"/>
              <w:rPr>
                <w:rFonts w:ascii="仿宋_GB2312"/>
                <w:szCs w:val="21"/>
              </w:rPr>
            </w:pP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9.48</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 xml:space="preserve">10.00 </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 xml:space="preserve">10.24 </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预期性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卓筒井镇区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8" w:type="pct"/>
            <w:vMerge w:val="continue"/>
            <w:shd w:val="clear" w:color="auto" w:fill="D8D8D8" w:themeFill="background1" w:themeFillShade="D9"/>
            <w:vAlign w:val="center"/>
          </w:tcPr>
          <w:p>
            <w:pPr>
              <w:pStyle w:val="110"/>
              <w:spacing w:line="240" w:lineRule="auto"/>
              <w:rPr>
                <w:rFonts w:ascii="仿宋_GB2312"/>
                <w:szCs w:val="21"/>
              </w:rPr>
            </w:pPr>
          </w:p>
        </w:tc>
        <w:tc>
          <w:tcPr>
            <w:tcW w:w="1508" w:type="pct"/>
            <w:vMerge w:val="continue"/>
            <w:shd w:val="clear" w:color="auto" w:fill="D8D8D8" w:themeFill="background1" w:themeFillShade="D9"/>
            <w:vAlign w:val="center"/>
          </w:tcPr>
          <w:p>
            <w:pPr>
              <w:pStyle w:val="110"/>
              <w:spacing w:line="240" w:lineRule="auto"/>
              <w:rPr>
                <w:rFonts w:ascii="仿宋_GB2312"/>
                <w:szCs w:val="21"/>
              </w:rPr>
            </w:pPr>
          </w:p>
        </w:tc>
        <w:tc>
          <w:tcPr>
            <w:tcW w:w="393" w:type="pct"/>
            <w:vMerge w:val="continue"/>
            <w:shd w:val="clear" w:color="auto" w:fill="auto"/>
            <w:noWrap/>
            <w:vAlign w:val="center"/>
          </w:tcPr>
          <w:p>
            <w:pPr>
              <w:pStyle w:val="110"/>
              <w:spacing w:line="240" w:lineRule="auto"/>
              <w:rPr>
                <w:rFonts w:ascii="仿宋_GB2312"/>
                <w:szCs w:val="21"/>
              </w:rPr>
            </w:pPr>
          </w:p>
        </w:tc>
        <w:tc>
          <w:tcPr>
            <w:tcW w:w="628" w:type="pct"/>
            <w:shd w:val="clear" w:color="auto" w:fill="auto"/>
            <w:noWrap/>
            <w:vAlign w:val="center"/>
          </w:tcPr>
          <w:p>
            <w:pPr>
              <w:pStyle w:val="110"/>
              <w:spacing w:line="240" w:lineRule="auto"/>
              <w:rPr>
                <w:rFonts w:ascii="仿宋_GB2312"/>
                <w:szCs w:val="21"/>
              </w:rPr>
            </w:pPr>
            <w:r>
              <w:rPr>
                <w:rFonts w:hint="eastAsia" w:ascii="仿宋_GB2312"/>
                <w:szCs w:val="21"/>
              </w:rPr>
              <w:t>15.13</w:t>
            </w:r>
          </w:p>
        </w:tc>
        <w:tc>
          <w:tcPr>
            <w:tcW w:w="551" w:type="pct"/>
            <w:shd w:val="clear" w:color="auto" w:fill="auto"/>
            <w:noWrap/>
            <w:vAlign w:val="center"/>
          </w:tcPr>
          <w:p>
            <w:pPr>
              <w:pStyle w:val="110"/>
              <w:spacing w:line="240" w:lineRule="auto"/>
              <w:rPr>
                <w:rFonts w:ascii="仿宋_GB2312"/>
                <w:szCs w:val="21"/>
              </w:rPr>
            </w:pPr>
            <w:r>
              <w:rPr>
                <w:rFonts w:hint="eastAsia" w:ascii="仿宋_GB2312"/>
                <w:szCs w:val="21"/>
              </w:rPr>
              <w:t xml:space="preserve">15.87 </w:t>
            </w:r>
          </w:p>
        </w:tc>
        <w:tc>
          <w:tcPr>
            <w:tcW w:w="629" w:type="pct"/>
            <w:shd w:val="clear" w:color="auto" w:fill="auto"/>
            <w:noWrap/>
            <w:vAlign w:val="center"/>
          </w:tcPr>
          <w:p>
            <w:pPr>
              <w:pStyle w:val="110"/>
              <w:spacing w:line="240" w:lineRule="auto"/>
              <w:rPr>
                <w:rFonts w:ascii="仿宋_GB2312"/>
                <w:szCs w:val="21"/>
              </w:rPr>
            </w:pPr>
            <w:r>
              <w:rPr>
                <w:rFonts w:hint="eastAsia" w:ascii="仿宋_GB2312"/>
                <w:szCs w:val="21"/>
              </w:rPr>
              <w:t xml:space="preserve">16.97 </w:t>
            </w:r>
          </w:p>
        </w:tc>
        <w:tc>
          <w:tcPr>
            <w:tcW w:w="471" w:type="pct"/>
            <w:shd w:val="clear" w:color="auto" w:fill="auto"/>
            <w:noWrap/>
            <w:vAlign w:val="center"/>
          </w:tcPr>
          <w:p>
            <w:pPr>
              <w:pStyle w:val="110"/>
              <w:spacing w:line="240" w:lineRule="auto"/>
              <w:rPr>
                <w:rFonts w:ascii="仿宋_GB2312"/>
                <w:szCs w:val="21"/>
              </w:rPr>
            </w:pPr>
            <w:r>
              <w:rPr>
                <w:rFonts w:hint="eastAsia" w:ascii="仿宋_GB2312"/>
                <w:szCs w:val="21"/>
              </w:rPr>
              <w:t>预期性</w:t>
            </w:r>
          </w:p>
        </w:tc>
        <w:tc>
          <w:tcPr>
            <w:tcW w:w="522" w:type="pct"/>
            <w:shd w:val="clear" w:color="auto" w:fill="auto"/>
            <w:noWrap/>
            <w:vAlign w:val="center"/>
          </w:tcPr>
          <w:p>
            <w:pPr>
              <w:pStyle w:val="110"/>
              <w:spacing w:line="240" w:lineRule="auto"/>
              <w:rPr>
                <w:rFonts w:ascii="仿宋_GB2312"/>
                <w:szCs w:val="21"/>
              </w:rPr>
            </w:pPr>
            <w:r>
              <w:rPr>
                <w:rFonts w:hint="eastAsia" w:ascii="仿宋_GB2312"/>
                <w:szCs w:val="21"/>
              </w:rPr>
              <w:t>天保镇区</w:t>
            </w:r>
          </w:p>
        </w:tc>
      </w:tr>
    </w:tbl>
    <w:p>
      <w:pPr>
        <w:pStyle w:val="110"/>
        <w:rPr>
          <w:color w:val="000000" w:themeColor="text1"/>
          <w:lang w:eastAsia="zh-CN"/>
          <w14:textFill>
            <w14:solidFill>
              <w14:schemeClr w14:val="tx1"/>
            </w14:solidFill>
          </w14:textFill>
        </w:rPr>
      </w:pPr>
    </w:p>
    <w:p>
      <w:pPr>
        <w:pStyle w:val="133"/>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附表</w:t>
      </w:r>
      <w:r>
        <w:rPr>
          <w:color w:val="000000" w:themeColor="text1"/>
          <w:lang w:eastAsia="zh-CN"/>
          <w14:textFill>
            <w14:solidFill>
              <w14:schemeClr w14:val="tx1"/>
            </w14:solidFill>
          </w14:textFill>
        </w:rPr>
        <w:t>3 片区国土空间用途结构调整表</w:t>
      </w:r>
    </w:p>
    <w:tbl>
      <w:tblPr>
        <w:tblStyle w:val="89"/>
        <w:tblW w:w="5000" w:type="pct"/>
        <w:tblInd w:w="0" w:type="dxa"/>
        <w:tblLayout w:type="autofit"/>
        <w:tblCellMar>
          <w:top w:w="0" w:type="dxa"/>
          <w:left w:w="108" w:type="dxa"/>
          <w:bottom w:w="0" w:type="dxa"/>
          <w:right w:w="108" w:type="dxa"/>
        </w:tblCellMar>
      </w:tblPr>
      <w:tblGrid>
        <w:gridCol w:w="638"/>
        <w:gridCol w:w="1746"/>
        <w:gridCol w:w="1345"/>
        <w:gridCol w:w="1290"/>
        <w:gridCol w:w="1345"/>
        <w:gridCol w:w="1290"/>
        <w:gridCol w:w="1588"/>
      </w:tblGrid>
      <w:tr>
        <w:tblPrEx>
          <w:tblCellMar>
            <w:top w:w="0" w:type="dxa"/>
            <w:left w:w="108" w:type="dxa"/>
            <w:bottom w:w="0" w:type="dxa"/>
            <w:right w:w="108" w:type="dxa"/>
          </w:tblCellMar>
        </w:tblPrEx>
        <w:trPr>
          <w:trHeight w:val="255" w:hRule="atLeast"/>
        </w:trPr>
        <w:tc>
          <w:tcPr>
            <w:tcW w:w="1279" w:type="pct"/>
            <w:gridSpan w:val="2"/>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用地类型</w:t>
            </w:r>
          </w:p>
        </w:tc>
        <w:tc>
          <w:tcPr>
            <w:tcW w:w="1430" w:type="pct"/>
            <w:gridSpan w:val="2"/>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规划基期年</w:t>
            </w:r>
          </w:p>
        </w:tc>
        <w:tc>
          <w:tcPr>
            <w:tcW w:w="1430" w:type="pct"/>
            <w:gridSpan w:val="2"/>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规划目标年</w:t>
            </w:r>
          </w:p>
        </w:tc>
        <w:tc>
          <w:tcPr>
            <w:tcW w:w="862" w:type="pct"/>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szCs w:val="21"/>
                <w:lang w:eastAsia="zh-CN"/>
              </w:rPr>
            </w:pPr>
            <w:r>
              <w:rPr>
                <w:rFonts w:hint="eastAsia" w:ascii="仿宋_GB2312"/>
                <w:b/>
                <w:bCs/>
                <w:szCs w:val="21"/>
                <w:lang w:eastAsia="zh-CN"/>
              </w:rPr>
              <w:t>规划期间面</w:t>
            </w:r>
            <w:r>
              <w:rPr>
                <w:rFonts w:hint="eastAsia" w:ascii="仿宋_GB2312"/>
                <w:b/>
                <w:bCs/>
                <w:szCs w:val="21"/>
                <w:lang w:eastAsia="zh-CN"/>
              </w:rPr>
              <w:br w:type="textWrapping"/>
            </w:r>
            <w:r>
              <w:rPr>
                <w:rFonts w:hint="eastAsia" w:ascii="仿宋_GB2312"/>
                <w:b/>
                <w:bCs/>
                <w:szCs w:val="21"/>
                <w:lang w:eastAsia="zh-CN"/>
              </w:rPr>
              <w:t>积增减情况</w:t>
            </w:r>
          </w:p>
        </w:tc>
      </w:tr>
      <w:tr>
        <w:tblPrEx>
          <w:tblCellMar>
            <w:top w:w="0" w:type="dxa"/>
            <w:left w:w="108" w:type="dxa"/>
            <w:bottom w:w="0" w:type="dxa"/>
            <w:right w:w="108" w:type="dxa"/>
          </w:tblCellMar>
        </w:tblPrEx>
        <w:trPr>
          <w:trHeight w:val="255" w:hRule="atLeast"/>
        </w:trPr>
        <w:tc>
          <w:tcPr>
            <w:tcW w:w="1279" w:type="pct"/>
            <w:gridSpan w:val="2"/>
            <w:vMerge w:val="continue"/>
            <w:tcBorders>
              <w:top w:val="single" w:color="auto" w:sz="4" w:space="0"/>
              <w:left w:val="single" w:color="auto" w:sz="4" w:space="0"/>
              <w:bottom w:val="single" w:color="auto" w:sz="4" w:space="0"/>
              <w:right w:val="single" w:color="auto" w:sz="4" w:space="0"/>
            </w:tcBorders>
            <w:vAlign w:val="center"/>
          </w:tcPr>
          <w:p>
            <w:pPr>
              <w:pStyle w:val="110"/>
              <w:spacing w:line="240" w:lineRule="auto"/>
              <w:rPr>
                <w:rFonts w:ascii="仿宋_GB2312"/>
                <w:szCs w:val="21"/>
                <w:lang w:eastAsia="zh-CN"/>
              </w:rPr>
            </w:pPr>
          </w:p>
        </w:tc>
        <w:tc>
          <w:tcPr>
            <w:tcW w:w="73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面积</w:t>
            </w:r>
          </w:p>
        </w:tc>
        <w:tc>
          <w:tcPr>
            <w:tcW w:w="699"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比重</w:t>
            </w:r>
          </w:p>
        </w:tc>
        <w:tc>
          <w:tcPr>
            <w:tcW w:w="73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面积</w:t>
            </w:r>
          </w:p>
        </w:tc>
        <w:tc>
          <w:tcPr>
            <w:tcW w:w="699"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比重</w:t>
            </w:r>
          </w:p>
        </w:tc>
        <w:tc>
          <w:tcPr>
            <w:tcW w:w="862" w:type="pct"/>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szCs w:val="21"/>
              </w:rPr>
            </w:pPr>
          </w:p>
        </w:tc>
      </w:tr>
      <w:tr>
        <w:tblPrEx>
          <w:tblCellMar>
            <w:top w:w="0" w:type="dxa"/>
            <w:left w:w="108" w:type="dxa"/>
            <w:bottom w:w="0" w:type="dxa"/>
            <w:right w:w="108" w:type="dxa"/>
          </w:tblCellMar>
        </w:tblPrEx>
        <w:trPr>
          <w:trHeight w:val="255" w:hRule="atLeast"/>
        </w:trPr>
        <w:tc>
          <w:tcPr>
            <w:tcW w:w="1279" w:type="pct"/>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耕地</w:t>
            </w:r>
          </w:p>
        </w:tc>
        <w:tc>
          <w:tcPr>
            <w:tcW w:w="730"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9680.87</w:t>
            </w:r>
          </w:p>
        </w:tc>
        <w:tc>
          <w:tcPr>
            <w:tcW w:w="699"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41.28%</w:t>
            </w:r>
          </w:p>
        </w:tc>
        <w:tc>
          <w:tcPr>
            <w:tcW w:w="730"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9700.36</w:t>
            </w:r>
          </w:p>
        </w:tc>
        <w:tc>
          <w:tcPr>
            <w:tcW w:w="699"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41.37%</w:t>
            </w:r>
          </w:p>
        </w:tc>
        <w:tc>
          <w:tcPr>
            <w:tcW w:w="862"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19.49</w:t>
            </w:r>
          </w:p>
        </w:tc>
      </w:tr>
      <w:tr>
        <w:tblPrEx>
          <w:tblCellMar>
            <w:top w:w="0" w:type="dxa"/>
            <w:left w:w="108" w:type="dxa"/>
            <w:bottom w:w="0" w:type="dxa"/>
            <w:right w:w="108" w:type="dxa"/>
          </w:tblCellMar>
        </w:tblPrEx>
        <w:trPr>
          <w:trHeight w:val="255" w:hRule="atLeast"/>
        </w:trPr>
        <w:tc>
          <w:tcPr>
            <w:tcW w:w="332"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其中</w:t>
            </w:r>
          </w:p>
        </w:tc>
        <w:tc>
          <w:tcPr>
            <w:tcW w:w="947"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永久基本农田</w:t>
            </w:r>
          </w:p>
        </w:tc>
        <w:tc>
          <w:tcPr>
            <w:tcW w:w="730"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8500.94</w:t>
            </w:r>
          </w:p>
        </w:tc>
        <w:tc>
          <w:tcPr>
            <w:tcW w:w="699"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87.81%</w:t>
            </w:r>
          </w:p>
        </w:tc>
        <w:tc>
          <w:tcPr>
            <w:tcW w:w="730"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8500.94</w:t>
            </w:r>
          </w:p>
        </w:tc>
        <w:tc>
          <w:tcPr>
            <w:tcW w:w="699"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87.64%</w:t>
            </w:r>
          </w:p>
        </w:tc>
        <w:tc>
          <w:tcPr>
            <w:tcW w:w="862"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0.00</w:t>
            </w:r>
          </w:p>
        </w:tc>
      </w:tr>
      <w:tr>
        <w:tblPrEx>
          <w:tblCellMar>
            <w:top w:w="0" w:type="dxa"/>
            <w:left w:w="108" w:type="dxa"/>
            <w:bottom w:w="0" w:type="dxa"/>
            <w:right w:w="108" w:type="dxa"/>
          </w:tblCellMar>
        </w:tblPrEx>
        <w:trPr>
          <w:trHeight w:val="255" w:hRule="atLeast"/>
        </w:trPr>
        <w:tc>
          <w:tcPr>
            <w:tcW w:w="1279" w:type="pct"/>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园地</w:t>
            </w:r>
          </w:p>
        </w:tc>
        <w:tc>
          <w:tcPr>
            <w:tcW w:w="730"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987.77</w:t>
            </w:r>
          </w:p>
        </w:tc>
        <w:tc>
          <w:tcPr>
            <w:tcW w:w="699"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4.21%</w:t>
            </w:r>
          </w:p>
        </w:tc>
        <w:tc>
          <w:tcPr>
            <w:tcW w:w="730"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958.34</w:t>
            </w:r>
          </w:p>
        </w:tc>
        <w:tc>
          <w:tcPr>
            <w:tcW w:w="699"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4.09%</w:t>
            </w:r>
          </w:p>
        </w:tc>
        <w:tc>
          <w:tcPr>
            <w:tcW w:w="862"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-29.43</w:t>
            </w:r>
          </w:p>
        </w:tc>
      </w:tr>
      <w:tr>
        <w:tblPrEx>
          <w:tblCellMar>
            <w:top w:w="0" w:type="dxa"/>
            <w:left w:w="108" w:type="dxa"/>
            <w:bottom w:w="0" w:type="dxa"/>
            <w:right w:w="108" w:type="dxa"/>
          </w:tblCellMar>
        </w:tblPrEx>
        <w:trPr>
          <w:trHeight w:val="255" w:hRule="atLeast"/>
        </w:trPr>
        <w:tc>
          <w:tcPr>
            <w:tcW w:w="1279" w:type="pct"/>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林地</w:t>
            </w:r>
          </w:p>
        </w:tc>
        <w:tc>
          <w:tcPr>
            <w:tcW w:w="730"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7638.63</w:t>
            </w:r>
          </w:p>
        </w:tc>
        <w:tc>
          <w:tcPr>
            <w:tcW w:w="699"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32.58%</w:t>
            </w:r>
          </w:p>
        </w:tc>
        <w:tc>
          <w:tcPr>
            <w:tcW w:w="730"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7369.19</w:t>
            </w:r>
          </w:p>
        </w:tc>
        <w:tc>
          <w:tcPr>
            <w:tcW w:w="699"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31.43%</w:t>
            </w:r>
          </w:p>
        </w:tc>
        <w:tc>
          <w:tcPr>
            <w:tcW w:w="862"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-269.44</w:t>
            </w:r>
          </w:p>
        </w:tc>
      </w:tr>
      <w:tr>
        <w:tblPrEx>
          <w:tblCellMar>
            <w:top w:w="0" w:type="dxa"/>
            <w:left w:w="108" w:type="dxa"/>
            <w:bottom w:w="0" w:type="dxa"/>
            <w:right w:w="108" w:type="dxa"/>
          </w:tblCellMar>
        </w:tblPrEx>
        <w:trPr>
          <w:trHeight w:val="255" w:hRule="atLeast"/>
        </w:trPr>
        <w:tc>
          <w:tcPr>
            <w:tcW w:w="1279" w:type="pct"/>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草地</w:t>
            </w:r>
          </w:p>
        </w:tc>
        <w:tc>
          <w:tcPr>
            <w:tcW w:w="730"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24.65</w:t>
            </w:r>
          </w:p>
        </w:tc>
        <w:tc>
          <w:tcPr>
            <w:tcW w:w="699"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0.11%</w:t>
            </w:r>
          </w:p>
        </w:tc>
        <w:tc>
          <w:tcPr>
            <w:tcW w:w="730"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22.86</w:t>
            </w:r>
          </w:p>
        </w:tc>
        <w:tc>
          <w:tcPr>
            <w:tcW w:w="699"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0.10%</w:t>
            </w:r>
          </w:p>
        </w:tc>
        <w:tc>
          <w:tcPr>
            <w:tcW w:w="862"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-1.79</w:t>
            </w:r>
          </w:p>
        </w:tc>
      </w:tr>
      <w:tr>
        <w:tblPrEx>
          <w:tblCellMar>
            <w:top w:w="0" w:type="dxa"/>
            <w:left w:w="108" w:type="dxa"/>
            <w:bottom w:w="0" w:type="dxa"/>
            <w:right w:w="108" w:type="dxa"/>
          </w:tblCellMar>
        </w:tblPrEx>
        <w:trPr>
          <w:trHeight w:val="255" w:hRule="atLeast"/>
        </w:trPr>
        <w:tc>
          <w:tcPr>
            <w:tcW w:w="1279" w:type="pct"/>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湿地</w:t>
            </w:r>
          </w:p>
        </w:tc>
        <w:tc>
          <w:tcPr>
            <w:tcW w:w="730"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2.81</w:t>
            </w:r>
          </w:p>
        </w:tc>
        <w:tc>
          <w:tcPr>
            <w:tcW w:w="699"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0.01%</w:t>
            </w:r>
          </w:p>
        </w:tc>
        <w:tc>
          <w:tcPr>
            <w:tcW w:w="730"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2.81</w:t>
            </w:r>
          </w:p>
        </w:tc>
        <w:tc>
          <w:tcPr>
            <w:tcW w:w="699"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0.01%</w:t>
            </w:r>
          </w:p>
        </w:tc>
        <w:tc>
          <w:tcPr>
            <w:tcW w:w="862"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0.00</w:t>
            </w:r>
          </w:p>
        </w:tc>
      </w:tr>
      <w:tr>
        <w:tblPrEx>
          <w:tblCellMar>
            <w:top w:w="0" w:type="dxa"/>
            <w:left w:w="108" w:type="dxa"/>
            <w:bottom w:w="0" w:type="dxa"/>
            <w:right w:w="108" w:type="dxa"/>
          </w:tblCellMar>
        </w:tblPrEx>
        <w:trPr>
          <w:trHeight w:val="255" w:hRule="atLeast"/>
        </w:trPr>
        <w:tc>
          <w:tcPr>
            <w:tcW w:w="1279" w:type="pct"/>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农业设施建设用地</w:t>
            </w:r>
          </w:p>
        </w:tc>
        <w:tc>
          <w:tcPr>
            <w:tcW w:w="730"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420.50</w:t>
            </w:r>
          </w:p>
        </w:tc>
        <w:tc>
          <w:tcPr>
            <w:tcW w:w="699"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1.79%</w:t>
            </w:r>
          </w:p>
        </w:tc>
        <w:tc>
          <w:tcPr>
            <w:tcW w:w="730"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433.72</w:t>
            </w:r>
          </w:p>
        </w:tc>
        <w:tc>
          <w:tcPr>
            <w:tcW w:w="699"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1.85%</w:t>
            </w:r>
          </w:p>
        </w:tc>
        <w:tc>
          <w:tcPr>
            <w:tcW w:w="862"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13.22</w:t>
            </w:r>
          </w:p>
        </w:tc>
      </w:tr>
      <w:tr>
        <w:tblPrEx>
          <w:tblCellMar>
            <w:top w:w="0" w:type="dxa"/>
            <w:left w:w="108" w:type="dxa"/>
            <w:bottom w:w="0" w:type="dxa"/>
            <w:right w:w="108" w:type="dxa"/>
          </w:tblCellMar>
        </w:tblPrEx>
        <w:trPr>
          <w:trHeight w:val="255" w:hRule="atLeast"/>
        </w:trPr>
        <w:tc>
          <w:tcPr>
            <w:tcW w:w="1279" w:type="pct"/>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城乡建设用地</w:t>
            </w:r>
          </w:p>
        </w:tc>
        <w:tc>
          <w:tcPr>
            <w:tcW w:w="730"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1781.87</w:t>
            </w:r>
          </w:p>
        </w:tc>
        <w:tc>
          <w:tcPr>
            <w:tcW w:w="699"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7.60%</w:t>
            </w:r>
          </w:p>
        </w:tc>
        <w:tc>
          <w:tcPr>
            <w:tcW w:w="730"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1782.39</w:t>
            </w:r>
          </w:p>
        </w:tc>
        <w:tc>
          <w:tcPr>
            <w:tcW w:w="699"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7.60%</w:t>
            </w:r>
          </w:p>
        </w:tc>
        <w:tc>
          <w:tcPr>
            <w:tcW w:w="862"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0.52</w:t>
            </w:r>
          </w:p>
        </w:tc>
      </w:tr>
      <w:tr>
        <w:tblPrEx>
          <w:tblCellMar>
            <w:top w:w="0" w:type="dxa"/>
            <w:left w:w="108" w:type="dxa"/>
            <w:bottom w:w="0" w:type="dxa"/>
            <w:right w:w="108" w:type="dxa"/>
          </w:tblCellMar>
        </w:tblPrEx>
        <w:trPr>
          <w:trHeight w:val="255" w:hRule="atLeast"/>
        </w:trPr>
        <w:tc>
          <w:tcPr>
            <w:tcW w:w="332" w:type="pct"/>
            <w:vMerge w:val="restar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其中</w:t>
            </w:r>
          </w:p>
        </w:tc>
        <w:tc>
          <w:tcPr>
            <w:tcW w:w="947"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城镇建设用地</w:t>
            </w:r>
          </w:p>
        </w:tc>
        <w:tc>
          <w:tcPr>
            <w:tcW w:w="730"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59.41</w:t>
            </w:r>
          </w:p>
        </w:tc>
        <w:tc>
          <w:tcPr>
            <w:tcW w:w="699"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0.25%</w:t>
            </w:r>
          </w:p>
        </w:tc>
        <w:tc>
          <w:tcPr>
            <w:tcW w:w="730"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152.35</w:t>
            </w:r>
          </w:p>
        </w:tc>
        <w:tc>
          <w:tcPr>
            <w:tcW w:w="699"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0.65%</w:t>
            </w:r>
          </w:p>
        </w:tc>
        <w:tc>
          <w:tcPr>
            <w:tcW w:w="862"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92.94</w:t>
            </w:r>
          </w:p>
        </w:tc>
      </w:tr>
      <w:tr>
        <w:tblPrEx>
          <w:tblCellMar>
            <w:top w:w="0" w:type="dxa"/>
            <w:left w:w="108" w:type="dxa"/>
            <w:bottom w:w="0" w:type="dxa"/>
            <w:right w:w="108" w:type="dxa"/>
          </w:tblCellMar>
        </w:tblPrEx>
        <w:trPr>
          <w:trHeight w:val="255" w:hRule="atLeast"/>
        </w:trPr>
        <w:tc>
          <w:tcPr>
            <w:tcW w:w="332"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szCs w:val="21"/>
              </w:rPr>
            </w:pPr>
          </w:p>
        </w:tc>
        <w:tc>
          <w:tcPr>
            <w:tcW w:w="947"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村庄建设用地</w:t>
            </w:r>
          </w:p>
        </w:tc>
        <w:tc>
          <w:tcPr>
            <w:tcW w:w="730"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1722.46</w:t>
            </w:r>
          </w:p>
        </w:tc>
        <w:tc>
          <w:tcPr>
            <w:tcW w:w="699"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7.35%</w:t>
            </w:r>
          </w:p>
        </w:tc>
        <w:tc>
          <w:tcPr>
            <w:tcW w:w="730"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1630.04</w:t>
            </w:r>
          </w:p>
        </w:tc>
        <w:tc>
          <w:tcPr>
            <w:tcW w:w="699"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6.95%</w:t>
            </w:r>
          </w:p>
        </w:tc>
        <w:tc>
          <w:tcPr>
            <w:tcW w:w="862"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-92.42</w:t>
            </w:r>
          </w:p>
        </w:tc>
      </w:tr>
      <w:tr>
        <w:tblPrEx>
          <w:tblCellMar>
            <w:top w:w="0" w:type="dxa"/>
            <w:left w:w="108" w:type="dxa"/>
            <w:bottom w:w="0" w:type="dxa"/>
            <w:right w:w="108" w:type="dxa"/>
          </w:tblCellMar>
        </w:tblPrEx>
        <w:trPr>
          <w:trHeight w:val="255" w:hRule="atLeast"/>
        </w:trPr>
        <w:tc>
          <w:tcPr>
            <w:tcW w:w="1279" w:type="pct"/>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区域基础设施用地</w:t>
            </w:r>
          </w:p>
        </w:tc>
        <w:tc>
          <w:tcPr>
            <w:tcW w:w="730"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193.69</w:t>
            </w:r>
          </w:p>
        </w:tc>
        <w:tc>
          <w:tcPr>
            <w:tcW w:w="699"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0.83%</w:t>
            </w:r>
          </w:p>
        </w:tc>
        <w:tc>
          <w:tcPr>
            <w:tcW w:w="730"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587.63</w:t>
            </w:r>
          </w:p>
        </w:tc>
        <w:tc>
          <w:tcPr>
            <w:tcW w:w="699"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2.51%</w:t>
            </w:r>
          </w:p>
        </w:tc>
        <w:tc>
          <w:tcPr>
            <w:tcW w:w="862"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393.94</w:t>
            </w:r>
          </w:p>
        </w:tc>
      </w:tr>
      <w:tr>
        <w:tblPrEx>
          <w:tblCellMar>
            <w:top w:w="0" w:type="dxa"/>
            <w:left w:w="108" w:type="dxa"/>
            <w:bottom w:w="0" w:type="dxa"/>
            <w:right w:w="108" w:type="dxa"/>
          </w:tblCellMar>
        </w:tblPrEx>
        <w:trPr>
          <w:trHeight w:val="255" w:hRule="atLeast"/>
        </w:trPr>
        <w:tc>
          <w:tcPr>
            <w:tcW w:w="1279" w:type="pct"/>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其他建设用地</w:t>
            </w:r>
          </w:p>
        </w:tc>
        <w:tc>
          <w:tcPr>
            <w:tcW w:w="730"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32.97</w:t>
            </w:r>
          </w:p>
        </w:tc>
        <w:tc>
          <w:tcPr>
            <w:tcW w:w="699"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0.14%</w:t>
            </w:r>
          </w:p>
        </w:tc>
        <w:tc>
          <w:tcPr>
            <w:tcW w:w="730"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64.97</w:t>
            </w:r>
          </w:p>
        </w:tc>
        <w:tc>
          <w:tcPr>
            <w:tcW w:w="699"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0.28%</w:t>
            </w:r>
          </w:p>
        </w:tc>
        <w:tc>
          <w:tcPr>
            <w:tcW w:w="862"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32.00</w:t>
            </w:r>
          </w:p>
        </w:tc>
      </w:tr>
      <w:tr>
        <w:tblPrEx>
          <w:tblCellMar>
            <w:top w:w="0" w:type="dxa"/>
            <w:left w:w="108" w:type="dxa"/>
            <w:bottom w:w="0" w:type="dxa"/>
            <w:right w:w="108" w:type="dxa"/>
          </w:tblCellMar>
        </w:tblPrEx>
        <w:trPr>
          <w:trHeight w:val="255" w:hRule="atLeast"/>
        </w:trPr>
        <w:tc>
          <w:tcPr>
            <w:tcW w:w="1279" w:type="pct"/>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陆地水域</w:t>
            </w:r>
          </w:p>
        </w:tc>
        <w:tc>
          <w:tcPr>
            <w:tcW w:w="730"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1273.19</w:t>
            </w:r>
          </w:p>
        </w:tc>
        <w:tc>
          <w:tcPr>
            <w:tcW w:w="699"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5.43%</w:t>
            </w:r>
          </w:p>
        </w:tc>
        <w:tc>
          <w:tcPr>
            <w:tcW w:w="730"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1288.23</w:t>
            </w:r>
          </w:p>
        </w:tc>
        <w:tc>
          <w:tcPr>
            <w:tcW w:w="699"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5.49%</w:t>
            </w:r>
          </w:p>
        </w:tc>
        <w:tc>
          <w:tcPr>
            <w:tcW w:w="862"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15.04</w:t>
            </w:r>
          </w:p>
        </w:tc>
      </w:tr>
      <w:tr>
        <w:tblPrEx>
          <w:tblCellMar>
            <w:top w:w="0" w:type="dxa"/>
            <w:left w:w="108" w:type="dxa"/>
            <w:bottom w:w="0" w:type="dxa"/>
            <w:right w:w="108" w:type="dxa"/>
          </w:tblCellMar>
        </w:tblPrEx>
        <w:trPr>
          <w:trHeight w:val="255" w:hRule="atLeast"/>
        </w:trPr>
        <w:tc>
          <w:tcPr>
            <w:tcW w:w="1279" w:type="pct"/>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其他土地</w:t>
            </w:r>
          </w:p>
        </w:tc>
        <w:tc>
          <w:tcPr>
            <w:tcW w:w="730"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1412.33</w:t>
            </w:r>
          </w:p>
        </w:tc>
        <w:tc>
          <w:tcPr>
            <w:tcW w:w="699"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6.02%</w:t>
            </w:r>
          </w:p>
        </w:tc>
        <w:tc>
          <w:tcPr>
            <w:tcW w:w="730"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1238.78</w:t>
            </w:r>
          </w:p>
        </w:tc>
        <w:tc>
          <w:tcPr>
            <w:tcW w:w="699"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5.28%</w:t>
            </w:r>
          </w:p>
        </w:tc>
        <w:tc>
          <w:tcPr>
            <w:tcW w:w="862"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-173.55</w:t>
            </w:r>
          </w:p>
        </w:tc>
      </w:tr>
      <w:tr>
        <w:tblPrEx>
          <w:tblCellMar>
            <w:top w:w="0" w:type="dxa"/>
            <w:left w:w="108" w:type="dxa"/>
            <w:bottom w:w="0" w:type="dxa"/>
            <w:right w:w="108" w:type="dxa"/>
          </w:tblCellMar>
        </w:tblPrEx>
        <w:trPr>
          <w:trHeight w:val="255" w:hRule="atLeast"/>
        </w:trPr>
        <w:tc>
          <w:tcPr>
            <w:tcW w:w="1279" w:type="pct"/>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szCs w:val="21"/>
              </w:rPr>
            </w:pPr>
            <w:r>
              <w:rPr>
                <w:rFonts w:hint="eastAsia" w:ascii="仿宋_GB2312"/>
                <w:b/>
                <w:bCs/>
                <w:szCs w:val="21"/>
              </w:rPr>
              <w:t>合计</w:t>
            </w:r>
          </w:p>
        </w:tc>
        <w:tc>
          <w:tcPr>
            <w:tcW w:w="730"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23449.28</w:t>
            </w:r>
          </w:p>
        </w:tc>
        <w:tc>
          <w:tcPr>
            <w:tcW w:w="699"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100.00%</w:t>
            </w:r>
          </w:p>
        </w:tc>
        <w:tc>
          <w:tcPr>
            <w:tcW w:w="730"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23449.28</w:t>
            </w:r>
          </w:p>
        </w:tc>
        <w:tc>
          <w:tcPr>
            <w:tcW w:w="699"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100.00%</w:t>
            </w:r>
          </w:p>
        </w:tc>
        <w:tc>
          <w:tcPr>
            <w:tcW w:w="862" w:type="pct"/>
            <w:tcBorders>
              <w:top w:val="nil"/>
              <w:left w:val="nil"/>
              <w:bottom w:val="single" w:color="auto" w:sz="4" w:space="0"/>
              <w:right w:val="single" w:color="auto" w:sz="4" w:space="0"/>
            </w:tcBorders>
            <w:shd w:val="clear" w:color="000000" w:fill="FFFFFF"/>
            <w:noWrap/>
            <w:vAlign w:val="center"/>
          </w:tcPr>
          <w:p>
            <w:pPr>
              <w:pStyle w:val="110"/>
              <w:spacing w:line="240" w:lineRule="auto"/>
              <w:rPr>
                <w:rFonts w:ascii="仿宋_GB2312" w:hAnsi="Arial"/>
                <w:szCs w:val="21"/>
              </w:rPr>
            </w:pPr>
            <w:r>
              <w:rPr>
                <w:rFonts w:hint="eastAsia" w:ascii="仿宋_GB2312" w:hAnsi="Arial"/>
                <w:szCs w:val="21"/>
              </w:rPr>
              <w:t>0.00</w:t>
            </w:r>
          </w:p>
        </w:tc>
      </w:tr>
    </w:tbl>
    <w:p>
      <w:pPr>
        <w:pStyle w:val="110"/>
        <w:jc w:val="righ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单位：公顷，</w:t>
      </w:r>
      <w:r>
        <w:rPr>
          <w:color w:val="000000" w:themeColor="text1"/>
          <w:lang w:eastAsia="zh-CN"/>
          <w14:textFill>
            <w14:solidFill>
              <w14:schemeClr w14:val="tx1"/>
            </w14:solidFill>
          </w14:textFill>
        </w:rPr>
        <w:t>%</w:t>
      </w:r>
    </w:p>
    <w:p>
      <w:pPr>
        <w:pStyle w:val="110"/>
        <w:rPr>
          <w:color w:val="000000" w:themeColor="text1"/>
          <w:lang w:eastAsia="zh-CN"/>
          <w14:textFill>
            <w14:solidFill>
              <w14:schemeClr w14:val="tx1"/>
            </w14:solidFill>
          </w14:textFill>
        </w:rPr>
      </w:pPr>
    </w:p>
    <w:p>
      <w:pPr>
        <w:widowControl/>
        <w:jc w:val="left"/>
        <w:rPr>
          <w:rFonts w:ascii="宋体" w:hAnsi="宋体" w:eastAsia="楷体" w:cs="宋体"/>
          <w:color w:val="000000" w:themeColor="text1"/>
          <w:kern w:val="0"/>
          <w:szCs w:val="22"/>
          <w14:textFill>
            <w14:solidFill>
              <w14:schemeClr w14:val="tx1"/>
            </w14:solidFill>
          </w14:textFill>
        </w:rPr>
      </w:pPr>
      <w:r>
        <w:rPr>
          <w:color w:val="000000" w:themeColor="text1"/>
          <w14:textFill>
            <w14:solidFill>
              <w14:schemeClr w14:val="tx1"/>
            </w14:solidFill>
          </w14:textFill>
        </w:rPr>
        <w:br w:type="page"/>
      </w:r>
    </w:p>
    <w:p>
      <w:pPr>
        <w:pStyle w:val="133"/>
        <w:rPr>
          <w:color w:val="000000" w:themeColor="text1"/>
          <w:lang w:eastAsia="zh-CN"/>
          <w14:textFill>
            <w14:solidFill>
              <w14:schemeClr w14:val="tx1"/>
            </w14:solidFill>
          </w14:textFill>
        </w:rPr>
      </w:pPr>
      <w:bookmarkStart w:id="87" w:name="_Hlk120541938"/>
      <w:r>
        <w:rPr>
          <w:rFonts w:hint="eastAsia"/>
          <w:color w:val="000000" w:themeColor="text1"/>
          <w:lang w:eastAsia="zh-CN"/>
          <w14:textFill>
            <w14:solidFill>
              <w14:schemeClr w14:val="tx1"/>
            </w14:solidFill>
          </w14:textFill>
        </w:rPr>
        <w:t>附表</w:t>
      </w:r>
      <w:r>
        <w:rPr>
          <w:color w:val="000000" w:themeColor="text1"/>
          <w:lang w:eastAsia="zh-CN"/>
          <w14:textFill>
            <w14:solidFill>
              <w14:schemeClr w14:val="tx1"/>
            </w14:solidFill>
          </w14:textFill>
        </w:rPr>
        <w:t>4 公共服务设施配置标准（乡镇级）</w:t>
      </w:r>
    </w:p>
    <w:bookmarkEnd w:id="87"/>
    <w:tbl>
      <w:tblPr>
        <w:tblStyle w:val="89"/>
        <w:tblW w:w="5000" w:type="pct"/>
        <w:tblInd w:w="0" w:type="dxa"/>
        <w:tblLayout w:type="autofit"/>
        <w:tblCellMar>
          <w:top w:w="0" w:type="dxa"/>
          <w:left w:w="108" w:type="dxa"/>
          <w:bottom w:w="0" w:type="dxa"/>
          <w:right w:w="108" w:type="dxa"/>
        </w:tblCellMar>
      </w:tblPr>
      <w:tblGrid>
        <w:gridCol w:w="1323"/>
        <w:gridCol w:w="1950"/>
        <w:gridCol w:w="2985"/>
        <w:gridCol w:w="1035"/>
        <w:gridCol w:w="1949"/>
      </w:tblGrid>
      <w:tr>
        <w:tblPrEx>
          <w:tblCellMar>
            <w:top w:w="0" w:type="dxa"/>
            <w:left w:w="108" w:type="dxa"/>
            <w:bottom w:w="0" w:type="dxa"/>
            <w:right w:w="108" w:type="dxa"/>
          </w:tblCellMar>
        </w:tblPrEx>
        <w:trPr>
          <w:trHeight w:val="702" w:hRule="atLeast"/>
        </w:trPr>
        <w:tc>
          <w:tcPr>
            <w:tcW w:w="3386" w:type="pct"/>
            <w:gridSpan w:val="3"/>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设施类型</w:t>
            </w:r>
          </w:p>
        </w:tc>
        <w:tc>
          <w:tcPr>
            <w:tcW w:w="560" w:type="pct"/>
            <w:tcBorders>
              <w:top w:val="single" w:color="000000" w:sz="4" w:space="0"/>
              <w:left w:val="nil"/>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中心镇</w:t>
            </w:r>
          </w:p>
        </w:tc>
        <w:tc>
          <w:tcPr>
            <w:tcW w:w="1054" w:type="pct"/>
            <w:tcBorders>
              <w:top w:val="single" w:color="000000" w:sz="4" w:space="0"/>
              <w:left w:val="nil"/>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一般镇（乡）</w:t>
            </w:r>
          </w:p>
        </w:tc>
      </w:tr>
      <w:tr>
        <w:tblPrEx>
          <w:tblCellMar>
            <w:top w:w="0" w:type="dxa"/>
            <w:left w:w="108" w:type="dxa"/>
            <w:bottom w:w="0" w:type="dxa"/>
            <w:right w:w="108" w:type="dxa"/>
          </w:tblCellMar>
        </w:tblPrEx>
        <w:trPr>
          <w:trHeight w:val="330" w:hRule="atLeast"/>
        </w:trPr>
        <w:tc>
          <w:tcPr>
            <w:tcW w:w="716" w:type="pct"/>
            <w:vMerge w:val="restart"/>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公共管理</w:t>
            </w:r>
          </w:p>
        </w:tc>
        <w:tc>
          <w:tcPr>
            <w:tcW w:w="1055" w:type="pct"/>
            <w:vMerge w:val="restart"/>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行政服务</w:t>
            </w:r>
          </w:p>
        </w:tc>
        <w:tc>
          <w:tcPr>
            <w:tcW w:w="1615"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镇政府</w:t>
            </w:r>
          </w:p>
        </w:tc>
        <w:tc>
          <w:tcPr>
            <w:tcW w:w="56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54"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330" w:hRule="atLeast"/>
        </w:trPr>
        <w:tc>
          <w:tcPr>
            <w:tcW w:w="716"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055"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615"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便民服务中心</w:t>
            </w:r>
          </w:p>
        </w:tc>
        <w:tc>
          <w:tcPr>
            <w:tcW w:w="56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54"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330" w:hRule="atLeast"/>
        </w:trPr>
        <w:tc>
          <w:tcPr>
            <w:tcW w:w="716"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055"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615"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税务所</w:t>
            </w:r>
          </w:p>
        </w:tc>
        <w:tc>
          <w:tcPr>
            <w:tcW w:w="56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54"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330" w:hRule="atLeast"/>
        </w:trPr>
        <w:tc>
          <w:tcPr>
            <w:tcW w:w="716"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055"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615"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自然资源所</w:t>
            </w:r>
          </w:p>
        </w:tc>
        <w:tc>
          <w:tcPr>
            <w:tcW w:w="56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54"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330" w:hRule="atLeast"/>
        </w:trPr>
        <w:tc>
          <w:tcPr>
            <w:tcW w:w="716"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055" w:type="pct"/>
            <w:vMerge w:val="restart"/>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执法管理</w:t>
            </w:r>
          </w:p>
        </w:tc>
        <w:tc>
          <w:tcPr>
            <w:tcW w:w="1615"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人民法庭</w:t>
            </w:r>
          </w:p>
        </w:tc>
        <w:tc>
          <w:tcPr>
            <w:tcW w:w="56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54"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330" w:hRule="atLeast"/>
        </w:trPr>
        <w:tc>
          <w:tcPr>
            <w:tcW w:w="716"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055"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615"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派出所</w:t>
            </w:r>
          </w:p>
        </w:tc>
        <w:tc>
          <w:tcPr>
            <w:tcW w:w="56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54"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439" w:hRule="atLeast"/>
        </w:trPr>
        <w:tc>
          <w:tcPr>
            <w:tcW w:w="716" w:type="pct"/>
            <w:vMerge w:val="restart"/>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公共服务</w:t>
            </w:r>
          </w:p>
        </w:tc>
        <w:tc>
          <w:tcPr>
            <w:tcW w:w="1055" w:type="pct"/>
            <w:vMerge w:val="restart"/>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文化体育</w:t>
            </w:r>
          </w:p>
        </w:tc>
        <w:tc>
          <w:tcPr>
            <w:tcW w:w="1615"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文化活动中心</w:t>
            </w:r>
          </w:p>
        </w:tc>
        <w:tc>
          <w:tcPr>
            <w:tcW w:w="56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54"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330" w:hRule="atLeast"/>
        </w:trPr>
        <w:tc>
          <w:tcPr>
            <w:tcW w:w="716"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055"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615"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全民健身中心（场所）</w:t>
            </w:r>
          </w:p>
        </w:tc>
        <w:tc>
          <w:tcPr>
            <w:tcW w:w="56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54"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330" w:hRule="atLeast"/>
        </w:trPr>
        <w:tc>
          <w:tcPr>
            <w:tcW w:w="716"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055" w:type="pct"/>
            <w:vMerge w:val="restart"/>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教育医疗</w:t>
            </w:r>
          </w:p>
        </w:tc>
        <w:tc>
          <w:tcPr>
            <w:tcW w:w="1615"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初中</w:t>
            </w:r>
          </w:p>
        </w:tc>
        <w:tc>
          <w:tcPr>
            <w:tcW w:w="56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54"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330" w:hRule="atLeast"/>
        </w:trPr>
        <w:tc>
          <w:tcPr>
            <w:tcW w:w="716"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055"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615"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小学</w:t>
            </w:r>
          </w:p>
        </w:tc>
        <w:tc>
          <w:tcPr>
            <w:tcW w:w="56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54"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330" w:hRule="atLeast"/>
        </w:trPr>
        <w:tc>
          <w:tcPr>
            <w:tcW w:w="716"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055"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615"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幼儿园</w:t>
            </w:r>
          </w:p>
        </w:tc>
        <w:tc>
          <w:tcPr>
            <w:tcW w:w="56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54"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330" w:hRule="atLeast"/>
        </w:trPr>
        <w:tc>
          <w:tcPr>
            <w:tcW w:w="716"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055"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615"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职业培训中心</w:t>
            </w:r>
          </w:p>
        </w:tc>
        <w:tc>
          <w:tcPr>
            <w:tcW w:w="56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54"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330" w:hRule="atLeast"/>
        </w:trPr>
        <w:tc>
          <w:tcPr>
            <w:tcW w:w="716"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055"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615"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综合医院</w:t>
            </w:r>
          </w:p>
        </w:tc>
        <w:tc>
          <w:tcPr>
            <w:tcW w:w="56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54"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330" w:hRule="atLeast"/>
        </w:trPr>
        <w:tc>
          <w:tcPr>
            <w:tcW w:w="716"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055"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615"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卫生院</w:t>
            </w:r>
          </w:p>
        </w:tc>
        <w:tc>
          <w:tcPr>
            <w:tcW w:w="56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54"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330" w:hRule="atLeast"/>
        </w:trPr>
        <w:tc>
          <w:tcPr>
            <w:tcW w:w="716"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055" w:type="pct"/>
            <w:vMerge w:val="restart"/>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社会福利</w:t>
            </w:r>
          </w:p>
        </w:tc>
        <w:tc>
          <w:tcPr>
            <w:tcW w:w="1615"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养老院（敬老院）</w:t>
            </w:r>
          </w:p>
        </w:tc>
        <w:tc>
          <w:tcPr>
            <w:tcW w:w="56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54"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330" w:hRule="atLeast"/>
        </w:trPr>
        <w:tc>
          <w:tcPr>
            <w:tcW w:w="716"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055"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615"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日间照料中心</w:t>
            </w:r>
          </w:p>
        </w:tc>
        <w:tc>
          <w:tcPr>
            <w:tcW w:w="56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54"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360" w:hRule="atLeast"/>
        </w:trPr>
        <w:tc>
          <w:tcPr>
            <w:tcW w:w="716"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055" w:type="pct"/>
            <w:vMerge w:val="restart"/>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应急设施</w:t>
            </w:r>
          </w:p>
        </w:tc>
        <w:tc>
          <w:tcPr>
            <w:tcW w:w="1615"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中心消防救援站</w:t>
            </w:r>
          </w:p>
        </w:tc>
        <w:tc>
          <w:tcPr>
            <w:tcW w:w="56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54"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330" w:hRule="atLeast"/>
        </w:trPr>
        <w:tc>
          <w:tcPr>
            <w:tcW w:w="716"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055"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615"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应急救援队</w:t>
            </w:r>
          </w:p>
        </w:tc>
        <w:tc>
          <w:tcPr>
            <w:tcW w:w="56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54"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330" w:hRule="atLeast"/>
        </w:trPr>
        <w:tc>
          <w:tcPr>
            <w:tcW w:w="716" w:type="pct"/>
            <w:vMerge w:val="restart"/>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商业服务</w:t>
            </w:r>
          </w:p>
        </w:tc>
        <w:tc>
          <w:tcPr>
            <w:tcW w:w="1055" w:type="pct"/>
            <w:vMerge w:val="restart"/>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便民商业服务</w:t>
            </w:r>
          </w:p>
        </w:tc>
        <w:tc>
          <w:tcPr>
            <w:tcW w:w="1615"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银行、电信、邮政网点</w:t>
            </w:r>
          </w:p>
        </w:tc>
        <w:tc>
          <w:tcPr>
            <w:tcW w:w="56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54"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330" w:hRule="atLeast"/>
        </w:trPr>
        <w:tc>
          <w:tcPr>
            <w:tcW w:w="716"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055"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615"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超市</w:t>
            </w:r>
          </w:p>
        </w:tc>
        <w:tc>
          <w:tcPr>
            <w:tcW w:w="56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54"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330" w:hRule="atLeast"/>
        </w:trPr>
        <w:tc>
          <w:tcPr>
            <w:tcW w:w="716"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055"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615"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农贸市场</w:t>
            </w:r>
          </w:p>
        </w:tc>
        <w:tc>
          <w:tcPr>
            <w:tcW w:w="56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54"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330" w:hRule="atLeast"/>
        </w:trPr>
        <w:tc>
          <w:tcPr>
            <w:tcW w:w="716"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055" w:type="pct"/>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lang w:eastAsia="zh-CN"/>
                <w14:textFill>
                  <w14:solidFill>
                    <w14:schemeClr w14:val="tx1"/>
                  </w14:solidFill>
                </w14:textFill>
              </w:rPr>
              <w:t>农资农产品供销</w:t>
            </w:r>
          </w:p>
        </w:tc>
        <w:tc>
          <w:tcPr>
            <w:tcW w:w="1615"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供销社</w:t>
            </w:r>
          </w:p>
        </w:tc>
        <w:tc>
          <w:tcPr>
            <w:tcW w:w="56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54"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330" w:hRule="atLeast"/>
        </w:trPr>
        <w:tc>
          <w:tcPr>
            <w:tcW w:w="716"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055" w:type="pct"/>
            <w:vMerge w:val="restart"/>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其他商业服务</w:t>
            </w:r>
          </w:p>
        </w:tc>
        <w:tc>
          <w:tcPr>
            <w:tcW w:w="1615"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物流配送中心</w:t>
            </w:r>
          </w:p>
        </w:tc>
        <w:tc>
          <w:tcPr>
            <w:tcW w:w="56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54"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330" w:hRule="atLeast"/>
        </w:trPr>
        <w:tc>
          <w:tcPr>
            <w:tcW w:w="716"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color w:val="000000" w:themeColor="text1"/>
                <w14:textFill>
                  <w14:solidFill>
                    <w14:schemeClr w14:val="tx1"/>
                  </w14:solidFill>
                </w14:textFill>
              </w:rPr>
            </w:pPr>
          </w:p>
        </w:tc>
        <w:tc>
          <w:tcPr>
            <w:tcW w:w="1055"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color w:val="000000" w:themeColor="text1"/>
                <w14:textFill>
                  <w14:solidFill>
                    <w14:schemeClr w14:val="tx1"/>
                  </w14:solidFill>
                </w14:textFill>
              </w:rPr>
            </w:pPr>
          </w:p>
        </w:tc>
        <w:tc>
          <w:tcPr>
            <w:tcW w:w="1615"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旅游集散中心</w:t>
            </w:r>
          </w:p>
        </w:tc>
        <w:tc>
          <w:tcPr>
            <w:tcW w:w="56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54"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bl>
    <w:p>
      <w:pPr>
        <w:pStyle w:val="110"/>
        <w:rPr>
          <w:color w:val="000000" w:themeColor="text1"/>
          <w:lang w:eastAsia="zh-CN"/>
          <w14:textFill>
            <w14:solidFill>
              <w14:schemeClr w14:val="tx1"/>
            </w14:solidFill>
          </w14:textFill>
        </w:rPr>
      </w:pPr>
    </w:p>
    <w:p>
      <w:pPr>
        <w:widowControl/>
        <w:jc w:val="left"/>
        <w:rPr>
          <w:rFonts w:ascii="宋体" w:hAnsi="宋体" w:eastAsia="楷体" w:cs="宋体"/>
          <w:color w:val="000000" w:themeColor="text1"/>
          <w:kern w:val="0"/>
          <w:sz w:val="28"/>
          <w:szCs w:val="22"/>
          <w14:textFill>
            <w14:solidFill>
              <w14:schemeClr w14:val="tx1"/>
            </w14:solidFill>
          </w14:textFill>
        </w:rPr>
      </w:pPr>
      <w:r>
        <w:rPr>
          <w:color w:val="000000" w:themeColor="text1"/>
          <w14:textFill>
            <w14:solidFill>
              <w14:schemeClr w14:val="tx1"/>
            </w14:solidFill>
          </w14:textFill>
        </w:rPr>
        <w:br w:type="page"/>
      </w:r>
    </w:p>
    <w:p>
      <w:pPr>
        <w:pStyle w:val="133"/>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附表</w:t>
      </w:r>
      <w:r>
        <w:rPr>
          <w:color w:val="000000" w:themeColor="text1"/>
          <w:lang w:eastAsia="zh-CN"/>
          <w14:textFill>
            <w14:solidFill>
              <w14:schemeClr w14:val="tx1"/>
            </w14:solidFill>
          </w14:textFill>
        </w:rPr>
        <w:t>5 公共服务设施配置标准（村级）</w:t>
      </w:r>
    </w:p>
    <w:tbl>
      <w:tblPr>
        <w:tblStyle w:val="89"/>
        <w:tblW w:w="5000" w:type="pct"/>
        <w:tblInd w:w="0" w:type="dxa"/>
        <w:tblLayout w:type="autofit"/>
        <w:tblCellMar>
          <w:top w:w="0" w:type="dxa"/>
          <w:left w:w="108" w:type="dxa"/>
          <w:bottom w:w="0" w:type="dxa"/>
          <w:right w:w="108" w:type="dxa"/>
        </w:tblCellMar>
      </w:tblPr>
      <w:tblGrid>
        <w:gridCol w:w="1373"/>
        <w:gridCol w:w="2024"/>
        <w:gridCol w:w="3697"/>
        <w:gridCol w:w="1074"/>
        <w:gridCol w:w="1074"/>
      </w:tblGrid>
      <w:tr>
        <w:tblPrEx>
          <w:tblCellMar>
            <w:top w:w="0" w:type="dxa"/>
            <w:left w:w="108" w:type="dxa"/>
            <w:bottom w:w="0" w:type="dxa"/>
            <w:right w:w="108" w:type="dxa"/>
          </w:tblCellMar>
        </w:tblPrEx>
        <w:trPr>
          <w:trHeight w:val="702" w:hRule="atLeast"/>
        </w:trPr>
        <w:tc>
          <w:tcPr>
            <w:tcW w:w="3838" w:type="pct"/>
            <w:gridSpan w:val="3"/>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设施类型</w:t>
            </w:r>
          </w:p>
        </w:tc>
        <w:tc>
          <w:tcPr>
            <w:tcW w:w="581" w:type="pct"/>
            <w:tcBorders>
              <w:top w:val="single" w:color="000000" w:sz="4" w:space="0"/>
              <w:left w:val="nil"/>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中心村</w:t>
            </w:r>
          </w:p>
        </w:tc>
        <w:tc>
          <w:tcPr>
            <w:tcW w:w="581" w:type="pct"/>
            <w:tcBorders>
              <w:top w:val="single" w:color="000000" w:sz="4" w:space="0"/>
              <w:left w:val="nil"/>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基层村</w:t>
            </w:r>
          </w:p>
        </w:tc>
      </w:tr>
      <w:tr>
        <w:tblPrEx>
          <w:tblCellMar>
            <w:top w:w="0" w:type="dxa"/>
            <w:left w:w="108" w:type="dxa"/>
            <w:bottom w:w="0" w:type="dxa"/>
            <w:right w:w="108" w:type="dxa"/>
          </w:tblCellMar>
        </w:tblPrEx>
        <w:trPr>
          <w:trHeight w:val="420" w:hRule="atLeast"/>
        </w:trPr>
        <w:tc>
          <w:tcPr>
            <w:tcW w:w="743" w:type="pct"/>
            <w:vMerge w:val="restart"/>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公共管理</w:t>
            </w:r>
          </w:p>
        </w:tc>
        <w:tc>
          <w:tcPr>
            <w:tcW w:w="1095" w:type="pct"/>
            <w:vMerge w:val="restart"/>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行政服务</w:t>
            </w:r>
          </w:p>
        </w:tc>
        <w:tc>
          <w:tcPr>
            <w:tcW w:w="200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村委会（社区委员会）</w:t>
            </w:r>
          </w:p>
        </w:tc>
        <w:tc>
          <w:tcPr>
            <w:tcW w:w="581"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81"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402" w:hRule="atLeast"/>
        </w:trPr>
        <w:tc>
          <w:tcPr>
            <w:tcW w:w="743"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095"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200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便民服务站（室）</w:t>
            </w:r>
          </w:p>
        </w:tc>
        <w:tc>
          <w:tcPr>
            <w:tcW w:w="581"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81"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465" w:hRule="atLeast"/>
        </w:trPr>
        <w:tc>
          <w:tcPr>
            <w:tcW w:w="743"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095" w:type="pct"/>
            <w:tcBorders>
              <w:top w:val="nil"/>
              <w:left w:val="nil"/>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执法管理</w:t>
            </w:r>
          </w:p>
        </w:tc>
        <w:tc>
          <w:tcPr>
            <w:tcW w:w="200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警务室</w:t>
            </w:r>
          </w:p>
        </w:tc>
        <w:tc>
          <w:tcPr>
            <w:tcW w:w="581"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81"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799" w:hRule="atLeast"/>
        </w:trPr>
        <w:tc>
          <w:tcPr>
            <w:tcW w:w="743" w:type="pct"/>
            <w:vMerge w:val="restart"/>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公共服务</w:t>
            </w:r>
          </w:p>
        </w:tc>
        <w:tc>
          <w:tcPr>
            <w:tcW w:w="1095" w:type="pct"/>
            <w:vMerge w:val="restart"/>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文化体育</w:t>
            </w:r>
          </w:p>
        </w:tc>
        <w:tc>
          <w:tcPr>
            <w:tcW w:w="200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文化活动室（村民活动中心、农家书屋）</w:t>
            </w:r>
          </w:p>
        </w:tc>
        <w:tc>
          <w:tcPr>
            <w:tcW w:w="581"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81"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402" w:hRule="atLeast"/>
        </w:trPr>
        <w:tc>
          <w:tcPr>
            <w:tcW w:w="743"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095"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200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健身广场</w:t>
            </w:r>
          </w:p>
        </w:tc>
        <w:tc>
          <w:tcPr>
            <w:tcW w:w="581"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81"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402" w:hRule="atLeast"/>
        </w:trPr>
        <w:tc>
          <w:tcPr>
            <w:tcW w:w="743"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095" w:type="pct"/>
            <w:vMerge w:val="restart"/>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教育医疗</w:t>
            </w:r>
          </w:p>
        </w:tc>
        <w:tc>
          <w:tcPr>
            <w:tcW w:w="200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幼儿园</w:t>
            </w:r>
          </w:p>
        </w:tc>
        <w:tc>
          <w:tcPr>
            <w:tcW w:w="581"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81"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402" w:hRule="atLeast"/>
        </w:trPr>
        <w:tc>
          <w:tcPr>
            <w:tcW w:w="743"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095"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200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儿童之家（服务点）</w:t>
            </w:r>
          </w:p>
        </w:tc>
        <w:tc>
          <w:tcPr>
            <w:tcW w:w="581"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81"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402" w:hRule="atLeast"/>
        </w:trPr>
        <w:tc>
          <w:tcPr>
            <w:tcW w:w="743"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095"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200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村民培训中心</w:t>
            </w:r>
          </w:p>
        </w:tc>
        <w:tc>
          <w:tcPr>
            <w:tcW w:w="581"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81"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402" w:hRule="atLeast"/>
        </w:trPr>
        <w:tc>
          <w:tcPr>
            <w:tcW w:w="743"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095"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200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农村卫生室</w:t>
            </w:r>
          </w:p>
        </w:tc>
        <w:tc>
          <w:tcPr>
            <w:tcW w:w="581"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81"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465" w:hRule="atLeast"/>
        </w:trPr>
        <w:tc>
          <w:tcPr>
            <w:tcW w:w="743"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095" w:type="pct"/>
            <w:tcBorders>
              <w:top w:val="nil"/>
              <w:left w:val="nil"/>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社会福利</w:t>
            </w:r>
          </w:p>
        </w:tc>
        <w:tc>
          <w:tcPr>
            <w:tcW w:w="200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日间照料中心</w:t>
            </w:r>
          </w:p>
        </w:tc>
        <w:tc>
          <w:tcPr>
            <w:tcW w:w="581"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81"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420" w:hRule="atLeast"/>
        </w:trPr>
        <w:tc>
          <w:tcPr>
            <w:tcW w:w="743"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095" w:type="pct"/>
            <w:vMerge w:val="restart"/>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应急管理</w:t>
            </w:r>
          </w:p>
        </w:tc>
        <w:tc>
          <w:tcPr>
            <w:tcW w:w="200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微型消防站</w:t>
            </w:r>
          </w:p>
        </w:tc>
        <w:tc>
          <w:tcPr>
            <w:tcW w:w="581"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81"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402" w:hRule="atLeast"/>
        </w:trPr>
        <w:tc>
          <w:tcPr>
            <w:tcW w:w="743"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095"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200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应急物资储备点</w:t>
            </w:r>
          </w:p>
        </w:tc>
        <w:tc>
          <w:tcPr>
            <w:tcW w:w="581"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81"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402" w:hRule="atLeast"/>
        </w:trPr>
        <w:tc>
          <w:tcPr>
            <w:tcW w:w="743" w:type="pct"/>
            <w:vMerge w:val="restart"/>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商业服务</w:t>
            </w:r>
          </w:p>
        </w:tc>
        <w:tc>
          <w:tcPr>
            <w:tcW w:w="1095" w:type="pct"/>
            <w:vMerge w:val="restart"/>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便民商业服务</w:t>
            </w:r>
          </w:p>
        </w:tc>
        <w:tc>
          <w:tcPr>
            <w:tcW w:w="200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农家便利店</w:t>
            </w:r>
          </w:p>
        </w:tc>
        <w:tc>
          <w:tcPr>
            <w:tcW w:w="581"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81"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402" w:hRule="atLeast"/>
        </w:trPr>
        <w:tc>
          <w:tcPr>
            <w:tcW w:w="743"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095"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200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物流配送点</w:t>
            </w:r>
          </w:p>
        </w:tc>
        <w:tc>
          <w:tcPr>
            <w:tcW w:w="581"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81"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762" w:hRule="atLeast"/>
        </w:trPr>
        <w:tc>
          <w:tcPr>
            <w:tcW w:w="743"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095" w:type="pct"/>
            <w:vMerge w:val="restart"/>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其他商业服务</w:t>
            </w:r>
          </w:p>
        </w:tc>
        <w:tc>
          <w:tcPr>
            <w:tcW w:w="200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农产品展销点</w:t>
            </w:r>
          </w:p>
        </w:tc>
        <w:tc>
          <w:tcPr>
            <w:tcW w:w="581"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81"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417" w:hRule="atLeast"/>
        </w:trPr>
        <w:tc>
          <w:tcPr>
            <w:tcW w:w="743"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color w:val="000000" w:themeColor="text1"/>
                <w14:textFill>
                  <w14:solidFill>
                    <w14:schemeClr w14:val="tx1"/>
                  </w14:solidFill>
                </w14:textFill>
              </w:rPr>
            </w:pPr>
          </w:p>
        </w:tc>
        <w:tc>
          <w:tcPr>
            <w:tcW w:w="1095" w:type="pct"/>
            <w:vMerge w:val="continue"/>
            <w:tcBorders>
              <w:top w:val="nil"/>
              <w:left w:val="single" w:color="000000" w:sz="4" w:space="0"/>
              <w:bottom w:val="single" w:color="000000" w:sz="4" w:space="0"/>
              <w:right w:val="single" w:color="000000" w:sz="4" w:space="0"/>
            </w:tcBorders>
            <w:shd w:val="clear" w:color="auto" w:fill="D8D8D8" w:themeFill="background1" w:themeFillShade="D9"/>
            <w:vAlign w:val="center"/>
          </w:tcPr>
          <w:p>
            <w:pPr>
              <w:pStyle w:val="110"/>
              <w:spacing w:line="240" w:lineRule="auto"/>
              <w:rPr>
                <w:color w:val="000000" w:themeColor="text1"/>
                <w14:textFill>
                  <w14:solidFill>
                    <w14:schemeClr w14:val="tx1"/>
                  </w14:solidFill>
                </w14:textFill>
              </w:rPr>
            </w:pPr>
          </w:p>
        </w:tc>
        <w:tc>
          <w:tcPr>
            <w:tcW w:w="2000"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旅游服务点</w:t>
            </w:r>
          </w:p>
        </w:tc>
        <w:tc>
          <w:tcPr>
            <w:tcW w:w="581"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581" w:type="pct"/>
            <w:tcBorders>
              <w:top w:val="nil"/>
              <w:left w:val="nil"/>
              <w:bottom w:val="single" w:color="000000" w:sz="4" w:space="0"/>
              <w:right w:val="single" w:color="000000"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bl>
    <w:p>
      <w:pPr>
        <w:pStyle w:val="133"/>
        <w:rPr>
          <w:color w:val="000000" w:themeColor="text1"/>
          <w:lang w:eastAsia="zh-CN"/>
          <w14:textFill>
            <w14:solidFill>
              <w14:schemeClr w14:val="tx1"/>
            </w14:solidFill>
          </w14:textFill>
        </w:rPr>
      </w:pPr>
    </w:p>
    <w:p>
      <w:pPr>
        <w:widowControl/>
        <w:jc w:val="left"/>
        <w:rPr>
          <w:rFonts w:ascii="宋体" w:hAnsi="宋体" w:eastAsia="楷体" w:cs="宋体"/>
          <w:color w:val="000000" w:themeColor="text1"/>
          <w:kern w:val="0"/>
          <w:szCs w:val="22"/>
          <w14:textFill>
            <w14:solidFill>
              <w14:schemeClr w14:val="tx1"/>
            </w14:solidFill>
          </w14:textFill>
        </w:rPr>
      </w:pPr>
      <w:r>
        <w:rPr>
          <w:color w:val="000000" w:themeColor="text1"/>
          <w14:textFill>
            <w14:solidFill>
              <w14:schemeClr w14:val="tx1"/>
            </w14:solidFill>
          </w14:textFill>
        </w:rPr>
        <w:br w:type="page"/>
      </w:r>
    </w:p>
    <w:p>
      <w:pPr>
        <w:pStyle w:val="133"/>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附表</w:t>
      </w:r>
      <w:r>
        <w:rPr>
          <w:color w:val="000000" w:themeColor="text1"/>
          <w:lang w:eastAsia="zh-CN"/>
          <w14:textFill>
            <w14:solidFill>
              <w14:schemeClr w14:val="tx1"/>
            </w14:solidFill>
          </w14:textFill>
        </w:rPr>
        <w:t>6 片区规划指标分解表</w:t>
      </w:r>
    </w:p>
    <w:tbl>
      <w:tblPr>
        <w:tblStyle w:val="89"/>
        <w:tblW w:w="5000" w:type="pct"/>
        <w:tblInd w:w="0" w:type="dxa"/>
        <w:tblLayout w:type="fixed"/>
        <w:tblCellMar>
          <w:top w:w="0" w:type="dxa"/>
          <w:left w:w="108" w:type="dxa"/>
          <w:bottom w:w="0" w:type="dxa"/>
          <w:right w:w="108" w:type="dxa"/>
        </w:tblCellMar>
      </w:tblPr>
      <w:tblGrid>
        <w:gridCol w:w="431"/>
        <w:gridCol w:w="580"/>
        <w:gridCol w:w="1601"/>
        <w:gridCol w:w="1162"/>
        <w:gridCol w:w="870"/>
        <w:gridCol w:w="1017"/>
        <w:gridCol w:w="1019"/>
        <w:gridCol w:w="870"/>
        <w:gridCol w:w="1019"/>
        <w:gridCol w:w="672"/>
      </w:tblGrid>
      <w:tr>
        <w:tblPrEx>
          <w:tblCellMar>
            <w:top w:w="0" w:type="dxa"/>
            <w:left w:w="108" w:type="dxa"/>
            <w:bottom w:w="0" w:type="dxa"/>
            <w:right w:w="108" w:type="dxa"/>
          </w:tblCellMar>
        </w:tblPrEx>
        <w:trPr>
          <w:trHeight w:val="20" w:hRule="atLeast"/>
          <w:tblHeader/>
        </w:trPr>
        <w:tc>
          <w:tcPr>
            <w:tcW w:w="233"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r>
              <w:rPr>
                <w:rFonts w:hint="eastAsia" w:ascii="仿宋_GB2312"/>
                <w:b/>
                <w:bCs/>
              </w:rPr>
              <w:t>乡镇名称</w:t>
            </w:r>
          </w:p>
        </w:tc>
        <w:tc>
          <w:tcPr>
            <w:tcW w:w="314" w:type="pct"/>
            <w:tcBorders>
              <w:top w:val="single" w:color="auto" w:sz="4" w:space="0"/>
              <w:left w:val="nil"/>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r>
              <w:rPr>
                <w:rFonts w:hint="eastAsia" w:ascii="仿宋_GB2312"/>
                <w:b/>
                <w:bCs/>
              </w:rPr>
              <w:t>村级片区</w:t>
            </w:r>
          </w:p>
        </w:tc>
        <w:tc>
          <w:tcPr>
            <w:tcW w:w="866" w:type="pct"/>
            <w:tcBorders>
              <w:top w:val="single" w:color="auto" w:sz="4" w:space="0"/>
              <w:left w:val="nil"/>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r>
              <w:rPr>
                <w:rFonts w:hint="eastAsia" w:ascii="仿宋_GB2312"/>
                <w:b/>
                <w:bCs/>
              </w:rPr>
              <w:t>行政村名</w:t>
            </w:r>
          </w:p>
        </w:tc>
        <w:tc>
          <w:tcPr>
            <w:tcW w:w="629" w:type="pct"/>
            <w:tcBorders>
              <w:top w:val="single" w:color="auto" w:sz="4" w:space="0"/>
              <w:left w:val="nil"/>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lang w:eastAsia="zh-CN"/>
              </w:rPr>
            </w:pPr>
            <w:r>
              <w:rPr>
                <w:rFonts w:hint="eastAsia" w:ascii="仿宋_GB2312"/>
                <w:b/>
                <w:bCs/>
                <w:lang w:eastAsia="zh-CN"/>
              </w:rPr>
              <w:t>永久基本农田保护面积</w:t>
            </w:r>
          </w:p>
        </w:tc>
        <w:tc>
          <w:tcPr>
            <w:tcW w:w="471" w:type="pct"/>
            <w:tcBorders>
              <w:top w:val="single" w:color="auto" w:sz="4" w:space="0"/>
              <w:left w:val="nil"/>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r>
              <w:rPr>
                <w:rFonts w:hint="eastAsia" w:ascii="仿宋_GB2312"/>
                <w:b/>
                <w:bCs/>
              </w:rPr>
              <w:t>生态保护红线面积</w:t>
            </w:r>
          </w:p>
        </w:tc>
        <w:tc>
          <w:tcPr>
            <w:tcW w:w="550" w:type="pct"/>
            <w:tcBorders>
              <w:top w:val="single" w:color="auto" w:sz="4" w:space="0"/>
              <w:left w:val="nil"/>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r>
              <w:rPr>
                <w:rFonts w:hint="eastAsia" w:ascii="仿宋_GB2312"/>
                <w:b/>
                <w:bCs/>
              </w:rPr>
              <w:t>耕地保有量</w:t>
            </w:r>
          </w:p>
        </w:tc>
        <w:tc>
          <w:tcPr>
            <w:tcW w:w="551" w:type="pct"/>
            <w:tcBorders>
              <w:top w:val="single" w:color="auto" w:sz="4" w:space="0"/>
              <w:left w:val="nil"/>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r>
              <w:rPr>
                <w:rFonts w:hint="eastAsia" w:ascii="仿宋_GB2312"/>
                <w:b/>
                <w:bCs/>
              </w:rPr>
              <w:t>建设用地总面积</w:t>
            </w:r>
          </w:p>
        </w:tc>
        <w:tc>
          <w:tcPr>
            <w:tcW w:w="471" w:type="pct"/>
            <w:tcBorders>
              <w:top w:val="single" w:color="auto" w:sz="4" w:space="0"/>
              <w:left w:val="nil"/>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r>
              <w:rPr>
                <w:rFonts w:hint="eastAsia" w:ascii="仿宋_GB2312"/>
                <w:b/>
                <w:bCs/>
              </w:rPr>
              <w:t>城乡建设用地面积</w:t>
            </w:r>
          </w:p>
        </w:tc>
        <w:tc>
          <w:tcPr>
            <w:tcW w:w="551" w:type="pct"/>
            <w:tcBorders>
              <w:top w:val="single" w:color="auto" w:sz="4" w:space="0"/>
              <w:left w:val="nil"/>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r>
              <w:rPr>
                <w:rFonts w:hint="eastAsia" w:ascii="仿宋_GB2312"/>
                <w:b/>
                <w:bCs/>
              </w:rPr>
              <w:t>林地保有量</w:t>
            </w:r>
          </w:p>
        </w:tc>
        <w:tc>
          <w:tcPr>
            <w:tcW w:w="364" w:type="pct"/>
            <w:tcBorders>
              <w:top w:val="single" w:color="auto" w:sz="4" w:space="0"/>
              <w:left w:val="nil"/>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r>
              <w:rPr>
                <w:rFonts w:hint="eastAsia" w:ascii="仿宋_GB2312"/>
                <w:b/>
                <w:bCs/>
              </w:rPr>
              <w:t>湿地面积</w:t>
            </w:r>
          </w:p>
        </w:tc>
      </w:tr>
      <w:tr>
        <w:tblPrEx>
          <w:tblCellMar>
            <w:top w:w="0" w:type="dxa"/>
            <w:left w:w="108" w:type="dxa"/>
            <w:bottom w:w="0" w:type="dxa"/>
            <w:right w:w="108" w:type="dxa"/>
          </w:tblCellMar>
        </w:tblPrEx>
        <w:trPr>
          <w:trHeight w:val="20" w:hRule="atLeast"/>
        </w:trPr>
        <w:tc>
          <w:tcPr>
            <w:tcW w:w="233" w:type="pct"/>
            <w:vMerge w:val="restar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盐井街道</w:t>
            </w:r>
          </w:p>
        </w:tc>
        <w:tc>
          <w:tcPr>
            <w:tcW w:w="314" w:type="pct"/>
            <w:vMerge w:val="restar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县驻地</w:t>
            </w: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太吉社区</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4.81</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27.6</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3.06</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2.63</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81.7</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凉亭社区</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0.79</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13.12</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45.97</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31.44</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10.14</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县城建成区</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25.37</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31.99</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65.48</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45.38</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47.66</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五凤村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105.04</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118.76</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43.44</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19.28</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149.63</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梨子坝</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24.91</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14.42</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12.72</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100.79</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双池村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85.06</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99.93</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20.15</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13.78</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51.24</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红旗村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4.48</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6.21</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7.35</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2.12</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20.57</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梨子坝村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12.9</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5.96</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5.87</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40.39</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普福村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62.8</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90.42</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34.05</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20.72</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70.51</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凉湾村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26.2</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52.28</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50.09</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5.54</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78.54</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宝石岩村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32.72</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92.22</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30.56</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16.51</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92.41</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转轮街社区</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8.59</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6.56</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29.65</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2.2</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5.84</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1180" w:type="pct"/>
            <w:gridSpan w:val="2"/>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合计</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321.9</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33.96</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576.9</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350.18</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178.19</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749.42</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restar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蓬莱镇</w:t>
            </w:r>
          </w:p>
        </w:tc>
        <w:tc>
          <w:tcPr>
            <w:tcW w:w="314" w:type="pct"/>
            <w:vMerge w:val="restar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县驻地</w:t>
            </w: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天星社区</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4.1</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13.95</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24.9</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2.76</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49.59</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青龙坡村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21.21</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12.47</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15.87</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15.15</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23.67</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水井村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3.44</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32.71</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14.92</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8.21</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39.05</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火井村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0.31</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3.51</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6.96</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2.59</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0.29</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49.95</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restar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福荣村片区</w:t>
            </w: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紫金村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285.75</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296.68</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77.79</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49.63</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250.63</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福荣村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215.95</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219</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35.83</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28.73</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116.19</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古井村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314.23</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314.87</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37.85</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36.94</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162.72</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福桥村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193.17</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198.75</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56.43</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42.65</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82.11</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restar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盘龙村片区</w:t>
            </w: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红林村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290.15</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0.04</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300.48</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61.73</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45.79</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204.5</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盘龙村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203.39</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227.6</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94.17</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52.38</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187.16</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蒙子桥村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297.19</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305.81</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71.64</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50.71</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213.62</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restar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南泉村片区</w:t>
            </w: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南泉村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186.06</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233.6</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91.28</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55.29</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221.76</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新犀牛村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99.93</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162.9</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58.45</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26.06</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189.4</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restar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鑫河村片区</w:t>
            </w: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楼坊口村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25.18</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3.87</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75.68</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15.3</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13.3</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89.1</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虎泉村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133.7</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148.83</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52.97</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32.73</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167.55</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鑫河村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191.29</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308.39</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126.59</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78.86</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254.46</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restar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榕桥村片区</w:t>
            </w: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榕桥村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147.88</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148.84</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43.78</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41.16</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72.24</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0.92</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寸塘口村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183.51</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46.1</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184.66</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36.15</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33.16</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145.12</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0.73</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restar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吊脚楼村片区</w:t>
            </w: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吊脚楼村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85.96</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90.35</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57.9</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52.58</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84.22</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桅杆坝村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283.89</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285.68</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66.59</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62.29</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161.36</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restar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荣华村片区</w:t>
            </w: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荣华村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211.71</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232.02</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43.6</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34.83</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332.71</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洋溪沟村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146.61</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150.25</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23.54</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20.54</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155.8</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顺井村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151.93</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164.82</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38.26</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31.4</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192.31</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普陀村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102.61</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107.09</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16.36</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14.82</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199.2</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山溪口村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124.32</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137.81</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22.65</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20.84</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256.4</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盛水村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109.08</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117.32</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26</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20.26</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119.21</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通仙社区</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99.71</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120.96</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29.53</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24.83</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108.8</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1180" w:type="pct"/>
            <w:gridSpan w:val="2"/>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合计</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4083.51</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82.27</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4598.48</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1242.67</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896.19</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4128.83</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1.65</w:t>
            </w:r>
          </w:p>
        </w:tc>
      </w:tr>
      <w:tr>
        <w:tblPrEx>
          <w:tblCellMar>
            <w:top w:w="0" w:type="dxa"/>
            <w:left w:w="108" w:type="dxa"/>
            <w:bottom w:w="0" w:type="dxa"/>
            <w:right w:w="108" w:type="dxa"/>
          </w:tblCellMar>
        </w:tblPrEx>
        <w:trPr>
          <w:trHeight w:val="20" w:hRule="atLeast"/>
        </w:trPr>
        <w:tc>
          <w:tcPr>
            <w:tcW w:w="233" w:type="pct"/>
            <w:vMerge w:val="restar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天保镇</w:t>
            </w:r>
          </w:p>
        </w:tc>
        <w:tc>
          <w:tcPr>
            <w:tcW w:w="314" w:type="pct"/>
            <w:vMerge w:val="restar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建新村片区</w:t>
            </w: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鹊桥村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236.06</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241.76</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62.47</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39.07</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193.74</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0.08</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观桥村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232.19</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233.34</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40.34</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37.62</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164.99</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龙坝村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249.87</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250.96</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43.04</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41.62</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188.95</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木鱼新村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183.72</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189.91</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36.49</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30.26</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124.9</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建新村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256.16</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261.11</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68.48</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57.37</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180.55</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restar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李广沟村片区</w:t>
            </w: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八字墙村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186.69</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188.02</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26.79</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26.74</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128.46</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桂花咀村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214.4</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265.17</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51.09</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34.97</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181.98</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人和寨村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158.01</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203.31</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37.71</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32.79</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173.41</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李广沟村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133.54</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147.39</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33.8</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26.03</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96.84</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0.71</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沙石咀村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158.07</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158.72</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23.41</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23.41</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108.08</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天保湖村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117.5</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118.35</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22.66</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19.24</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83.18</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0.36</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1180" w:type="pct"/>
            <w:gridSpan w:val="2"/>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合计</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2126.21</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2258.04</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446.28</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369.12</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1625.08</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1.15</w:t>
            </w:r>
          </w:p>
        </w:tc>
      </w:tr>
      <w:tr>
        <w:tblPrEx>
          <w:tblCellMar>
            <w:top w:w="0" w:type="dxa"/>
            <w:left w:w="108" w:type="dxa"/>
            <w:bottom w:w="0" w:type="dxa"/>
            <w:right w:w="108" w:type="dxa"/>
          </w:tblCellMar>
        </w:tblPrEx>
        <w:trPr>
          <w:trHeight w:val="20" w:hRule="atLeast"/>
        </w:trPr>
        <w:tc>
          <w:tcPr>
            <w:tcW w:w="233" w:type="pct"/>
            <w:vMerge w:val="restar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卓筒井镇</w:t>
            </w:r>
          </w:p>
        </w:tc>
        <w:tc>
          <w:tcPr>
            <w:tcW w:w="314" w:type="pct"/>
            <w:vMerge w:val="restar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为干屏村片区</w:t>
            </w: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福兴村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173.38</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176.66</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20.63</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14.86</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78.2</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关昌村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123.61</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133.73</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29.08</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26.73</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46.73</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槐花村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147.9</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149.31</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17.77</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13.92</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33.5</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为干屏村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184.01</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198.64</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39.29</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35.75</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78.15</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吴家桥村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82.3</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87.34</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23.47</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16.95</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37.43</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蓄金村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218.79</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219.91</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16.41</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15.31</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42.99</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restar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东山村片区</w:t>
            </w: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东山村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174.63</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177.86</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61.56</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56.34</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73.65</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秀才村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136.9</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139.43</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25.76</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25.2</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54.76</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骑龙寨村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100.43</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102.38</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32.99</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27.47</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62.82</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restar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转轮村片区</w:t>
            </w: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转轮村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260.97</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265.04</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50.82</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40.34</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132.81</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幸福村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213.98</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219.6</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41.88</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36.56</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136.38</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314"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866"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铜盆寨村</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152.39</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155.05</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36.17</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29.44</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88.4</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r>
        <w:tblPrEx>
          <w:tblCellMar>
            <w:top w:w="0" w:type="dxa"/>
            <w:left w:w="108" w:type="dxa"/>
            <w:bottom w:w="0" w:type="dxa"/>
            <w:right w:w="108" w:type="dxa"/>
          </w:tblCellMar>
        </w:tblPrEx>
        <w:trPr>
          <w:trHeight w:val="20" w:hRule="atLeast"/>
        </w:trPr>
        <w:tc>
          <w:tcPr>
            <w:tcW w:w="233"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rFonts w:ascii="仿宋_GB2312"/>
                <w:b/>
                <w:bCs/>
              </w:rPr>
            </w:pPr>
          </w:p>
        </w:tc>
        <w:tc>
          <w:tcPr>
            <w:tcW w:w="1180" w:type="pct"/>
            <w:gridSpan w:val="2"/>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rFonts w:ascii="仿宋_GB2312"/>
                <w:b/>
                <w:bCs/>
              </w:rPr>
            </w:pPr>
            <w:r>
              <w:rPr>
                <w:rFonts w:hint="eastAsia" w:ascii="仿宋_GB2312"/>
                <w:b/>
                <w:bCs/>
              </w:rPr>
              <w:t>合计</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1969.29</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2024.95</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395.83</w:t>
            </w:r>
          </w:p>
        </w:tc>
        <w:tc>
          <w:tcPr>
            <w:tcW w:w="47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338.87</w:t>
            </w:r>
          </w:p>
        </w:tc>
        <w:tc>
          <w:tcPr>
            <w:tcW w:w="551"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865.82</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rFonts w:ascii="仿宋_GB2312"/>
              </w:rPr>
            </w:pPr>
            <w:r>
              <w:rPr>
                <w:rFonts w:hint="eastAsia" w:ascii="仿宋_GB2312"/>
              </w:rPr>
              <w:t>0</w:t>
            </w:r>
          </w:p>
        </w:tc>
      </w:tr>
    </w:tbl>
    <w:p>
      <w:pPr>
        <w:pStyle w:val="110"/>
        <w:jc w:val="righ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单位：公顷</w:t>
      </w:r>
    </w:p>
    <w:p>
      <w:pPr>
        <w:pStyle w:val="133"/>
        <w:rPr>
          <w:color w:val="000000" w:themeColor="text1"/>
          <w:lang w:eastAsia="zh-CN"/>
          <w14:textFill>
            <w14:solidFill>
              <w14:schemeClr w14:val="tx1"/>
            </w14:solidFill>
          </w14:textFill>
        </w:rPr>
      </w:pPr>
    </w:p>
    <w:p>
      <w:pPr>
        <w:pStyle w:val="133"/>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附表</w:t>
      </w:r>
      <w:r>
        <w:rPr>
          <w:color w:val="000000" w:themeColor="text1"/>
          <w:lang w:eastAsia="zh-CN"/>
          <w14:textFill>
            <w14:solidFill>
              <w14:schemeClr w14:val="tx1"/>
            </w14:solidFill>
          </w14:textFill>
        </w:rPr>
        <w:t xml:space="preserve">7 </w:t>
      </w:r>
      <w:r>
        <w:rPr>
          <w:rFonts w:hint="eastAsia"/>
          <w:color w:val="000000" w:themeColor="text1"/>
          <w:lang w:eastAsia="zh-CN"/>
          <w14:textFill>
            <w14:solidFill>
              <w14:schemeClr w14:val="tx1"/>
            </w14:solidFill>
          </w14:textFill>
        </w:rPr>
        <w:t>国土空间整治修复项目规划表</w:t>
      </w:r>
    </w:p>
    <w:tbl>
      <w:tblPr>
        <w:tblStyle w:val="89"/>
        <w:tblW w:w="5000" w:type="pct"/>
        <w:tblInd w:w="0" w:type="dxa"/>
        <w:tblLayout w:type="fixed"/>
        <w:tblCellMar>
          <w:top w:w="0" w:type="dxa"/>
          <w:left w:w="108" w:type="dxa"/>
          <w:bottom w:w="0" w:type="dxa"/>
          <w:right w:w="108" w:type="dxa"/>
        </w:tblCellMar>
      </w:tblPr>
      <w:tblGrid>
        <w:gridCol w:w="721"/>
        <w:gridCol w:w="727"/>
        <w:gridCol w:w="1162"/>
        <w:gridCol w:w="1017"/>
        <w:gridCol w:w="728"/>
        <w:gridCol w:w="4888"/>
      </w:tblGrid>
      <w:tr>
        <w:tblPrEx>
          <w:tblCellMar>
            <w:top w:w="0" w:type="dxa"/>
            <w:left w:w="108" w:type="dxa"/>
            <w:bottom w:w="0" w:type="dxa"/>
            <w:right w:w="108" w:type="dxa"/>
          </w:tblCellMar>
        </w:tblPrEx>
        <w:trPr>
          <w:trHeight w:val="285" w:hRule="atLeast"/>
          <w:tblHeader/>
        </w:trPr>
        <w:tc>
          <w:tcPr>
            <w:tcW w:w="390" w:type="pct"/>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rPr>
            </w:pPr>
            <w:r>
              <w:rPr>
                <w:rFonts w:hint="eastAsia"/>
                <w:b/>
                <w:bCs/>
              </w:rPr>
              <w:t>项目类型</w:t>
            </w:r>
          </w:p>
        </w:tc>
        <w:tc>
          <w:tcPr>
            <w:tcW w:w="393"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rPr>
            </w:pPr>
            <w:r>
              <w:rPr>
                <w:rFonts w:hint="eastAsia"/>
                <w:b/>
                <w:bCs/>
              </w:rPr>
              <w:t>项目名称</w:t>
            </w:r>
          </w:p>
        </w:tc>
        <w:tc>
          <w:tcPr>
            <w:tcW w:w="629"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rPr>
            </w:pPr>
            <w:r>
              <w:rPr>
                <w:rFonts w:hint="eastAsia"/>
                <w:b/>
                <w:bCs/>
              </w:rPr>
              <w:t>建设规模（公顷）</w:t>
            </w:r>
          </w:p>
        </w:tc>
        <w:tc>
          <w:tcPr>
            <w:tcW w:w="550"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rPr>
            </w:pPr>
            <w:r>
              <w:rPr>
                <w:rFonts w:hint="eastAsia"/>
                <w:b/>
                <w:bCs/>
              </w:rPr>
              <w:t>新增耕地</w:t>
            </w:r>
          </w:p>
        </w:tc>
        <w:tc>
          <w:tcPr>
            <w:tcW w:w="394"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rPr>
            </w:pPr>
            <w:r>
              <w:rPr>
                <w:rFonts w:hint="eastAsia"/>
                <w:b/>
                <w:bCs/>
              </w:rPr>
              <w:t>建设时序</w:t>
            </w:r>
          </w:p>
        </w:tc>
        <w:tc>
          <w:tcPr>
            <w:tcW w:w="2644"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rPr>
            </w:pPr>
            <w:r>
              <w:rPr>
                <w:rFonts w:hint="eastAsia"/>
                <w:b/>
                <w:bCs/>
              </w:rPr>
              <w:t>涉及区域</w:t>
            </w:r>
          </w:p>
        </w:tc>
      </w:tr>
      <w:tr>
        <w:tblPrEx>
          <w:tblCellMar>
            <w:top w:w="0" w:type="dxa"/>
            <w:left w:w="108" w:type="dxa"/>
            <w:bottom w:w="0" w:type="dxa"/>
            <w:right w:w="108" w:type="dxa"/>
          </w:tblCellMar>
        </w:tblPrEx>
        <w:trPr>
          <w:trHeight w:val="4050" w:hRule="atLeast"/>
        </w:trPr>
        <w:tc>
          <w:tcPr>
            <w:tcW w:w="390" w:type="pct"/>
            <w:vMerge w:val="restar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rPr>
            </w:pPr>
            <w:r>
              <w:rPr>
                <w:rFonts w:hint="eastAsia"/>
                <w:b/>
                <w:bCs/>
              </w:rPr>
              <w:t>建设用地整理</w:t>
            </w:r>
          </w:p>
        </w:tc>
        <w:tc>
          <w:tcPr>
            <w:tcW w:w="393"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rPr>
            </w:pPr>
            <w:r>
              <w:rPr>
                <w:rFonts w:hint="eastAsia"/>
                <w:b/>
                <w:bCs/>
              </w:rPr>
              <w:t>折旧复垦</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pPr>
            <w:r>
              <w:rPr>
                <w:rFonts w:hint="eastAsia"/>
              </w:rPr>
              <w:t>257.18</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pPr>
            <w:r>
              <w:rPr>
                <w:rFonts w:hint="eastAsia"/>
              </w:rPr>
              <w:t>166.18</w:t>
            </w:r>
          </w:p>
        </w:tc>
        <w:tc>
          <w:tcPr>
            <w:tcW w:w="394" w:type="pct"/>
            <w:tcBorders>
              <w:top w:val="nil"/>
              <w:left w:val="nil"/>
              <w:bottom w:val="single" w:color="auto" w:sz="4" w:space="0"/>
              <w:right w:val="single" w:color="auto" w:sz="4" w:space="0"/>
            </w:tcBorders>
            <w:shd w:val="clear" w:color="auto" w:fill="auto"/>
            <w:noWrap/>
            <w:vAlign w:val="center"/>
          </w:tcPr>
          <w:p>
            <w:pPr>
              <w:pStyle w:val="110"/>
              <w:spacing w:line="240" w:lineRule="auto"/>
            </w:pPr>
            <w:r>
              <w:rPr>
                <w:rFonts w:hint="eastAsia"/>
              </w:rPr>
              <w:t>近、远期</w:t>
            </w:r>
          </w:p>
        </w:tc>
        <w:tc>
          <w:tcPr>
            <w:tcW w:w="2644" w:type="pct"/>
            <w:tcBorders>
              <w:top w:val="nil"/>
              <w:left w:val="nil"/>
              <w:bottom w:val="single" w:color="auto" w:sz="4" w:space="0"/>
              <w:right w:val="single" w:color="auto" w:sz="4" w:space="0"/>
            </w:tcBorders>
            <w:shd w:val="clear" w:color="auto" w:fill="auto"/>
            <w:vAlign w:val="center"/>
          </w:tcPr>
          <w:p>
            <w:pPr>
              <w:pStyle w:val="110"/>
              <w:spacing w:line="240" w:lineRule="auto"/>
              <w:jc w:val="left"/>
              <w:rPr>
                <w:lang w:eastAsia="zh-CN"/>
              </w:rPr>
            </w:pPr>
            <w:r>
              <w:rPr>
                <w:rFonts w:hint="eastAsia"/>
                <w:lang w:eastAsia="zh-CN"/>
              </w:rPr>
              <w:t>八字墙村、宝石岩村、寸塘口村、吊脚楼村、东山村、福桥村、福荣村、福兴村、</w:t>
            </w:r>
            <w:r>
              <w:rPr>
                <w:rFonts w:hint="eastAsia"/>
                <w:lang w:eastAsia="zh-CN"/>
              </w:rPr>
              <w:br w:type="textWrapping"/>
            </w:r>
            <w:r>
              <w:rPr>
                <w:rFonts w:hint="eastAsia"/>
                <w:lang w:eastAsia="zh-CN"/>
              </w:rPr>
              <w:t>古井村、关昌村、观桥村、桂花咀村、红林村、红旗村、虎泉村、槐花村、火井村、</w:t>
            </w:r>
            <w:r>
              <w:rPr>
                <w:rFonts w:hint="eastAsia"/>
                <w:lang w:eastAsia="zh-CN"/>
              </w:rPr>
              <w:br w:type="textWrapping"/>
            </w:r>
            <w:r>
              <w:rPr>
                <w:rFonts w:hint="eastAsia"/>
                <w:lang w:eastAsia="zh-CN"/>
              </w:rPr>
              <w:t>建新村、梨子坝、李广沟村、凉亭社区、凉湾村、龙坝村、楼坊口村、蒙子桥村、</w:t>
            </w:r>
            <w:r>
              <w:rPr>
                <w:rFonts w:hint="eastAsia"/>
                <w:lang w:eastAsia="zh-CN"/>
              </w:rPr>
              <w:br w:type="textWrapping"/>
            </w:r>
            <w:r>
              <w:rPr>
                <w:rFonts w:hint="eastAsia"/>
                <w:lang w:eastAsia="zh-CN"/>
              </w:rPr>
              <w:t>木鱼新村、南泉村、盘龙村、普福村、普陀村、骑龙寨村、鹊桥村、人和寨村、荣</w:t>
            </w:r>
            <w:r>
              <w:rPr>
                <w:rFonts w:hint="eastAsia"/>
                <w:lang w:eastAsia="zh-CN"/>
              </w:rPr>
              <w:br w:type="textWrapping"/>
            </w:r>
            <w:r>
              <w:rPr>
                <w:rFonts w:hint="eastAsia"/>
                <w:lang w:eastAsia="zh-CN"/>
              </w:rPr>
              <w:t>华村、榕桥村、沙石咀村、山溪口村、盛水村、双池村、水井村、顺井村、太吉社区、</w:t>
            </w:r>
            <w:r>
              <w:rPr>
                <w:rFonts w:hint="eastAsia"/>
                <w:lang w:eastAsia="zh-CN"/>
              </w:rPr>
              <w:br w:type="textWrapping"/>
            </w:r>
            <w:r>
              <w:rPr>
                <w:rFonts w:hint="eastAsia"/>
                <w:lang w:eastAsia="zh-CN"/>
              </w:rPr>
              <w:t>天保湖村、通仙社区、铜盆寨村、桅杆坝村、为干屏村、吴家桥村、五凤村、新犀</w:t>
            </w:r>
            <w:r>
              <w:rPr>
                <w:rFonts w:hint="eastAsia"/>
                <w:lang w:eastAsia="zh-CN"/>
              </w:rPr>
              <w:br w:type="textWrapping"/>
            </w:r>
            <w:r>
              <w:rPr>
                <w:rFonts w:hint="eastAsia"/>
                <w:lang w:eastAsia="zh-CN"/>
              </w:rPr>
              <w:t>牛村、盐井街道县城建成区、鑫河村、幸福村、秀才村、蓄金村、洋溪沟村、转轮</w:t>
            </w:r>
            <w:r>
              <w:rPr>
                <w:rFonts w:hint="eastAsia"/>
                <w:lang w:eastAsia="zh-CN"/>
              </w:rPr>
              <w:br w:type="textWrapping"/>
            </w:r>
            <w:r>
              <w:rPr>
                <w:rFonts w:hint="eastAsia"/>
                <w:lang w:eastAsia="zh-CN"/>
              </w:rPr>
              <w:t>村、转轮街社区、紫金村、</w:t>
            </w:r>
          </w:p>
        </w:tc>
      </w:tr>
      <w:tr>
        <w:tblPrEx>
          <w:tblCellMar>
            <w:top w:w="0" w:type="dxa"/>
            <w:left w:w="108" w:type="dxa"/>
            <w:bottom w:w="0" w:type="dxa"/>
            <w:right w:w="108" w:type="dxa"/>
          </w:tblCellMar>
        </w:tblPrEx>
        <w:trPr>
          <w:trHeight w:val="540" w:hRule="atLeast"/>
        </w:trPr>
        <w:tc>
          <w:tcPr>
            <w:tcW w:w="390"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lang w:eastAsia="zh-CN"/>
              </w:rPr>
            </w:pPr>
          </w:p>
        </w:tc>
        <w:tc>
          <w:tcPr>
            <w:tcW w:w="393"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rPr>
            </w:pPr>
            <w:r>
              <w:rPr>
                <w:rFonts w:hint="eastAsia"/>
                <w:b/>
                <w:bCs/>
              </w:rPr>
              <w:t>工矿废弃地再利用</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pPr>
            <w:r>
              <w:rPr>
                <w:rFonts w:hint="eastAsia"/>
              </w:rPr>
              <w:t>2.14</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pPr>
            <w:r>
              <w:rPr>
                <w:rFonts w:hint="eastAsia"/>
              </w:rPr>
              <w:t>——</w:t>
            </w:r>
          </w:p>
        </w:tc>
        <w:tc>
          <w:tcPr>
            <w:tcW w:w="394" w:type="pct"/>
            <w:tcBorders>
              <w:top w:val="nil"/>
              <w:left w:val="nil"/>
              <w:bottom w:val="single" w:color="auto" w:sz="4" w:space="0"/>
              <w:right w:val="single" w:color="auto" w:sz="4" w:space="0"/>
            </w:tcBorders>
            <w:shd w:val="clear" w:color="auto" w:fill="auto"/>
            <w:noWrap/>
            <w:vAlign w:val="center"/>
          </w:tcPr>
          <w:p>
            <w:pPr>
              <w:pStyle w:val="110"/>
              <w:spacing w:line="240" w:lineRule="auto"/>
            </w:pPr>
            <w:r>
              <w:rPr>
                <w:rFonts w:hint="eastAsia"/>
              </w:rPr>
              <w:t>近、远期</w:t>
            </w:r>
          </w:p>
        </w:tc>
        <w:tc>
          <w:tcPr>
            <w:tcW w:w="2644" w:type="pct"/>
            <w:tcBorders>
              <w:top w:val="nil"/>
              <w:left w:val="nil"/>
              <w:bottom w:val="single" w:color="auto" w:sz="4" w:space="0"/>
              <w:right w:val="single" w:color="auto" w:sz="4" w:space="0"/>
            </w:tcBorders>
            <w:shd w:val="clear" w:color="auto" w:fill="auto"/>
            <w:vAlign w:val="center"/>
          </w:tcPr>
          <w:p>
            <w:pPr>
              <w:pStyle w:val="110"/>
              <w:spacing w:line="240" w:lineRule="auto"/>
              <w:jc w:val="left"/>
              <w:rPr>
                <w:lang w:eastAsia="zh-CN"/>
              </w:rPr>
            </w:pPr>
            <w:r>
              <w:rPr>
                <w:rFonts w:hint="eastAsia"/>
                <w:lang w:eastAsia="zh-CN"/>
              </w:rPr>
              <w:t>东山村、红林村、槐花村、建新村、梨子坝、盘龙村、顺井村、通仙社区、桅杆坝村、盐井街道县城建成区</w:t>
            </w:r>
          </w:p>
        </w:tc>
      </w:tr>
      <w:tr>
        <w:tblPrEx>
          <w:tblCellMar>
            <w:top w:w="0" w:type="dxa"/>
            <w:left w:w="108" w:type="dxa"/>
            <w:bottom w:w="0" w:type="dxa"/>
            <w:right w:w="108" w:type="dxa"/>
          </w:tblCellMar>
        </w:tblPrEx>
        <w:trPr>
          <w:trHeight w:val="285" w:hRule="atLeast"/>
        </w:trPr>
        <w:tc>
          <w:tcPr>
            <w:tcW w:w="390"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lang w:eastAsia="zh-CN"/>
              </w:rPr>
            </w:pPr>
          </w:p>
        </w:tc>
        <w:tc>
          <w:tcPr>
            <w:tcW w:w="393"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lang w:eastAsia="zh-CN"/>
              </w:rPr>
            </w:pPr>
            <w:r>
              <w:rPr>
                <w:rFonts w:hint="eastAsia"/>
                <w:b/>
                <w:bCs/>
                <w:lang w:eastAsia="zh-CN"/>
              </w:rPr>
              <w:t>闲置低效建设用地整理</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pPr>
            <w:r>
              <w:rPr>
                <w:rFonts w:hint="eastAsia"/>
              </w:rPr>
              <w:t>0.87</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pPr>
            <w:r>
              <w:rPr>
                <w:rFonts w:hint="eastAsia"/>
              </w:rPr>
              <w:t>——</w:t>
            </w:r>
          </w:p>
        </w:tc>
        <w:tc>
          <w:tcPr>
            <w:tcW w:w="394" w:type="pct"/>
            <w:tcBorders>
              <w:top w:val="nil"/>
              <w:left w:val="nil"/>
              <w:bottom w:val="single" w:color="auto" w:sz="4" w:space="0"/>
              <w:right w:val="single" w:color="auto" w:sz="4" w:space="0"/>
            </w:tcBorders>
            <w:shd w:val="clear" w:color="auto" w:fill="auto"/>
            <w:noWrap/>
            <w:vAlign w:val="center"/>
          </w:tcPr>
          <w:p>
            <w:pPr>
              <w:pStyle w:val="110"/>
              <w:spacing w:line="240" w:lineRule="auto"/>
            </w:pPr>
            <w:r>
              <w:rPr>
                <w:rFonts w:hint="eastAsia"/>
              </w:rPr>
              <w:t>近期</w:t>
            </w:r>
          </w:p>
        </w:tc>
        <w:tc>
          <w:tcPr>
            <w:tcW w:w="2644" w:type="pct"/>
            <w:tcBorders>
              <w:top w:val="nil"/>
              <w:left w:val="nil"/>
              <w:bottom w:val="single" w:color="auto" w:sz="4" w:space="0"/>
              <w:right w:val="single" w:color="auto" w:sz="4" w:space="0"/>
            </w:tcBorders>
            <w:shd w:val="clear" w:color="auto" w:fill="auto"/>
            <w:noWrap/>
            <w:vAlign w:val="center"/>
          </w:tcPr>
          <w:p>
            <w:pPr>
              <w:pStyle w:val="110"/>
              <w:spacing w:line="240" w:lineRule="auto"/>
              <w:jc w:val="left"/>
              <w:rPr>
                <w:lang w:eastAsia="zh-CN"/>
              </w:rPr>
            </w:pPr>
            <w:r>
              <w:rPr>
                <w:rFonts w:hint="eastAsia"/>
                <w:lang w:eastAsia="zh-CN"/>
              </w:rPr>
              <w:t>古井村、红林村、南泉村、人和寨村、鑫河村、幸福村</w:t>
            </w:r>
          </w:p>
        </w:tc>
      </w:tr>
      <w:tr>
        <w:tblPrEx>
          <w:tblCellMar>
            <w:top w:w="0" w:type="dxa"/>
            <w:left w:w="108" w:type="dxa"/>
            <w:bottom w:w="0" w:type="dxa"/>
            <w:right w:w="108" w:type="dxa"/>
          </w:tblCellMar>
        </w:tblPrEx>
        <w:trPr>
          <w:trHeight w:val="1080" w:hRule="atLeast"/>
        </w:trPr>
        <w:tc>
          <w:tcPr>
            <w:tcW w:w="390"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lang w:eastAsia="zh-CN"/>
              </w:rPr>
            </w:pPr>
          </w:p>
        </w:tc>
        <w:tc>
          <w:tcPr>
            <w:tcW w:w="393"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lang w:eastAsia="zh-CN"/>
              </w:rPr>
            </w:pPr>
            <w:r>
              <w:rPr>
                <w:rFonts w:hint="eastAsia"/>
                <w:b/>
                <w:bCs/>
                <w:lang w:eastAsia="zh-CN"/>
              </w:rPr>
              <w:t>批而未用存量用地盘活</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pPr>
            <w:r>
              <w:rPr>
                <w:rFonts w:hint="eastAsia"/>
              </w:rPr>
              <w:t>49.75</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pPr>
            <w:r>
              <w:rPr>
                <w:rFonts w:hint="eastAsia"/>
              </w:rPr>
              <w:t>　</w:t>
            </w:r>
          </w:p>
        </w:tc>
        <w:tc>
          <w:tcPr>
            <w:tcW w:w="394" w:type="pct"/>
            <w:tcBorders>
              <w:top w:val="nil"/>
              <w:left w:val="nil"/>
              <w:bottom w:val="single" w:color="auto" w:sz="4" w:space="0"/>
              <w:right w:val="single" w:color="auto" w:sz="4" w:space="0"/>
            </w:tcBorders>
            <w:shd w:val="clear" w:color="auto" w:fill="auto"/>
            <w:noWrap/>
            <w:vAlign w:val="center"/>
          </w:tcPr>
          <w:p>
            <w:pPr>
              <w:pStyle w:val="110"/>
              <w:spacing w:line="240" w:lineRule="auto"/>
            </w:pPr>
            <w:r>
              <w:rPr>
                <w:rFonts w:hint="eastAsia"/>
              </w:rPr>
              <w:t>近、远期</w:t>
            </w:r>
          </w:p>
        </w:tc>
        <w:tc>
          <w:tcPr>
            <w:tcW w:w="2644" w:type="pct"/>
            <w:tcBorders>
              <w:top w:val="nil"/>
              <w:left w:val="nil"/>
              <w:bottom w:val="single" w:color="auto" w:sz="4" w:space="0"/>
              <w:right w:val="single" w:color="auto" w:sz="4" w:space="0"/>
            </w:tcBorders>
            <w:shd w:val="clear" w:color="auto" w:fill="auto"/>
            <w:vAlign w:val="center"/>
          </w:tcPr>
          <w:p>
            <w:pPr>
              <w:pStyle w:val="110"/>
              <w:spacing w:line="240" w:lineRule="auto"/>
              <w:jc w:val="left"/>
              <w:rPr>
                <w:lang w:eastAsia="zh-CN"/>
              </w:rPr>
            </w:pPr>
            <w:r>
              <w:rPr>
                <w:rFonts w:hint="eastAsia"/>
                <w:lang w:eastAsia="zh-CN"/>
              </w:rPr>
              <w:t>梨子坝、太吉社区、盐井街道县城建成区、洋溪沟村、五凤村、桅杆坝村、铜盆寨村、通仙社区、天星社区、顺井村、水井村、盛水村、山溪口村、荣华村、青龙坡村、骑龙寨村、普陀村、普福村、南泉村、凉湾村、凉亭社区、梨子坝村、红旗村、桂花咀村、关昌村、东山村、吊脚楼村</w:t>
            </w:r>
          </w:p>
        </w:tc>
      </w:tr>
      <w:tr>
        <w:tblPrEx>
          <w:tblCellMar>
            <w:top w:w="0" w:type="dxa"/>
            <w:left w:w="108" w:type="dxa"/>
            <w:bottom w:w="0" w:type="dxa"/>
            <w:right w:w="108" w:type="dxa"/>
          </w:tblCellMar>
        </w:tblPrEx>
        <w:trPr>
          <w:trHeight w:val="285" w:hRule="atLeast"/>
        </w:trPr>
        <w:tc>
          <w:tcPr>
            <w:tcW w:w="390" w:type="pct"/>
            <w:vMerge w:val="restar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rPr>
            </w:pPr>
            <w:r>
              <w:rPr>
                <w:rFonts w:hint="eastAsia"/>
                <w:b/>
                <w:bCs/>
              </w:rPr>
              <w:t>农用地整理</w:t>
            </w:r>
          </w:p>
        </w:tc>
        <w:tc>
          <w:tcPr>
            <w:tcW w:w="393"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rPr>
            </w:pPr>
            <w:r>
              <w:rPr>
                <w:rFonts w:hint="eastAsia"/>
                <w:b/>
                <w:bCs/>
              </w:rPr>
              <w:t>非耕农用地复垦</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pPr>
            <w:r>
              <w:rPr>
                <w:rFonts w:hint="eastAsia"/>
              </w:rPr>
              <w:t>21.7</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pPr>
            <w:r>
              <w:rPr>
                <w:rFonts w:hint="eastAsia"/>
              </w:rPr>
              <w:t>21.7</w:t>
            </w:r>
          </w:p>
        </w:tc>
        <w:tc>
          <w:tcPr>
            <w:tcW w:w="394" w:type="pct"/>
            <w:tcBorders>
              <w:top w:val="nil"/>
              <w:left w:val="nil"/>
              <w:bottom w:val="single" w:color="auto" w:sz="4" w:space="0"/>
              <w:right w:val="single" w:color="auto" w:sz="4" w:space="0"/>
            </w:tcBorders>
            <w:shd w:val="clear" w:color="auto" w:fill="auto"/>
            <w:noWrap/>
            <w:vAlign w:val="center"/>
          </w:tcPr>
          <w:p>
            <w:pPr>
              <w:pStyle w:val="110"/>
              <w:spacing w:line="240" w:lineRule="auto"/>
            </w:pPr>
            <w:r>
              <w:rPr>
                <w:rFonts w:hint="eastAsia"/>
              </w:rPr>
              <w:t>近、远期</w:t>
            </w:r>
          </w:p>
        </w:tc>
        <w:tc>
          <w:tcPr>
            <w:tcW w:w="2644" w:type="pct"/>
            <w:tcBorders>
              <w:top w:val="nil"/>
              <w:left w:val="nil"/>
              <w:bottom w:val="single" w:color="auto" w:sz="4" w:space="0"/>
              <w:right w:val="single" w:color="auto" w:sz="4" w:space="0"/>
            </w:tcBorders>
            <w:shd w:val="clear" w:color="auto" w:fill="auto"/>
            <w:noWrap/>
            <w:vAlign w:val="center"/>
          </w:tcPr>
          <w:p>
            <w:pPr>
              <w:pStyle w:val="110"/>
              <w:spacing w:line="240" w:lineRule="auto"/>
              <w:jc w:val="left"/>
              <w:rPr>
                <w:lang w:eastAsia="zh-CN"/>
              </w:rPr>
            </w:pPr>
            <w:r>
              <w:rPr>
                <w:rFonts w:hint="eastAsia"/>
                <w:lang w:eastAsia="zh-CN"/>
              </w:rPr>
              <w:t>蓄金村、吴家桥村、为干屏村、建新村、槐花村、关昌村、福兴村</w:t>
            </w:r>
          </w:p>
        </w:tc>
      </w:tr>
      <w:tr>
        <w:tblPrEx>
          <w:tblCellMar>
            <w:top w:w="0" w:type="dxa"/>
            <w:left w:w="108" w:type="dxa"/>
            <w:bottom w:w="0" w:type="dxa"/>
            <w:right w:w="108" w:type="dxa"/>
          </w:tblCellMar>
        </w:tblPrEx>
        <w:trPr>
          <w:trHeight w:val="1350" w:hRule="atLeast"/>
        </w:trPr>
        <w:tc>
          <w:tcPr>
            <w:tcW w:w="390"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lang w:eastAsia="zh-CN"/>
              </w:rPr>
            </w:pPr>
          </w:p>
        </w:tc>
        <w:tc>
          <w:tcPr>
            <w:tcW w:w="393"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rPr>
            </w:pPr>
            <w:r>
              <w:rPr>
                <w:rFonts w:hint="eastAsia"/>
                <w:b/>
                <w:bCs/>
              </w:rPr>
              <w:t>高标准农田建设</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pPr>
            <w:r>
              <w:rPr>
                <w:rFonts w:hint="eastAsia"/>
              </w:rPr>
              <w:t>9511.31</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pPr>
            <w:r>
              <w:rPr>
                <w:rFonts w:hint="eastAsia"/>
              </w:rPr>
              <w:t>97.37</w:t>
            </w:r>
          </w:p>
        </w:tc>
        <w:tc>
          <w:tcPr>
            <w:tcW w:w="394" w:type="pct"/>
            <w:tcBorders>
              <w:top w:val="nil"/>
              <w:left w:val="nil"/>
              <w:bottom w:val="single" w:color="auto" w:sz="4" w:space="0"/>
              <w:right w:val="single" w:color="auto" w:sz="4" w:space="0"/>
            </w:tcBorders>
            <w:shd w:val="clear" w:color="auto" w:fill="auto"/>
            <w:noWrap/>
            <w:vAlign w:val="center"/>
          </w:tcPr>
          <w:p>
            <w:pPr>
              <w:pStyle w:val="110"/>
              <w:spacing w:line="240" w:lineRule="auto"/>
            </w:pPr>
            <w:r>
              <w:rPr>
                <w:rFonts w:hint="eastAsia"/>
              </w:rPr>
              <w:t>近、远期</w:t>
            </w:r>
          </w:p>
        </w:tc>
        <w:tc>
          <w:tcPr>
            <w:tcW w:w="2644" w:type="pct"/>
            <w:tcBorders>
              <w:top w:val="nil"/>
              <w:left w:val="nil"/>
              <w:bottom w:val="single" w:color="auto" w:sz="4" w:space="0"/>
              <w:right w:val="single" w:color="auto" w:sz="4" w:space="0"/>
            </w:tcBorders>
            <w:shd w:val="clear" w:color="auto" w:fill="auto"/>
            <w:vAlign w:val="center"/>
          </w:tcPr>
          <w:p>
            <w:pPr>
              <w:pStyle w:val="110"/>
              <w:spacing w:line="240" w:lineRule="auto"/>
              <w:jc w:val="left"/>
              <w:rPr>
                <w:lang w:eastAsia="zh-CN"/>
              </w:rPr>
            </w:pPr>
            <w:r>
              <w:rPr>
                <w:rFonts w:hint="eastAsia"/>
                <w:lang w:eastAsia="zh-CN"/>
              </w:rPr>
              <w:t>山溪口村、沙石咀村、榕桥村、荣华村、人和寨村、鹊桥村、骑龙寨村、普陀村、普福村、盘龙村、南泉村、木鱼新村、蒙子桥村、楼坊口村、龙坝村、凉湾村、凉亭社区、李广沟村、建新村、火井村、槐花村、虎泉村、红旗村、红林村、桂花咀村、观桥村、关昌村、古井村、福兴村、福荣村、福桥村、东山村、吊脚楼村、寸塘口村、宝石岩村、八字墙村</w:t>
            </w:r>
          </w:p>
        </w:tc>
      </w:tr>
      <w:tr>
        <w:tblPrEx>
          <w:tblCellMar>
            <w:top w:w="0" w:type="dxa"/>
            <w:left w:w="108" w:type="dxa"/>
            <w:bottom w:w="0" w:type="dxa"/>
            <w:right w:w="108" w:type="dxa"/>
          </w:tblCellMar>
        </w:tblPrEx>
        <w:trPr>
          <w:trHeight w:val="1890" w:hRule="atLeast"/>
        </w:trPr>
        <w:tc>
          <w:tcPr>
            <w:tcW w:w="390"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lang w:eastAsia="zh-CN"/>
              </w:rPr>
            </w:pPr>
          </w:p>
        </w:tc>
        <w:tc>
          <w:tcPr>
            <w:tcW w:w="393"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rPr>
            </w:pPr>
            <w:r>
              <w:rPr>
                <w:rFonts w:hint="eastAsia"/>
                <w:b/>
                <w:bCs/>
              </w:rPr>
              <w:t>旱改水</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pPr>
            <w:r>
              <w:rPr>
                <w:rFonts w:hint="eastAsia"/>
              </w:rPr>
              <w:t>26.54</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pPr>
            <w:r>
              <w:rPr>
                <w:rFonts w:hint="eastAsia"/>
              </w:rPr>
              <w:t>——</w:t>
            </w:r>
          </w:p>
        </w:tc>
        <w:tc>
          <w:tcPr>
            <w:tcW w:w="394" w:type="pct"/>
            <w:tcBorders>
              <w:top w:val="nil"/>
              <w:left w:val="nil"/>
              <w:bottom w:val="single" w:color="auto" w:sz="4" w:space="0"/>
              <w:right w:val="single" w:color="auto" w:sz="4" w:space="0"/>
            </w:tcBorders>
            <w:shd w:val="clear" w:color="auto" w:fill="auto"/>
            <w:noWrap/>
            <w:vAlign w:val="center"/>
          </w:tcPr>
          <w:p>
            <w:pPr>
              <w:pStyle w:val="110"/>
              <w:spacing w:line="240" w:lineRule="auto"/>
            </w:pPr>
            <w:r>
              <w:rPr>
                <w:rFonts w:hint="eastAsia"/>
              </w:rPr>
              <w:t>近、远期</w:t>
            </w:r>
          </w:p>
        </w:tc>
        <w:tc>
          <w:tcPr>
            <w:tcW w:w="2644" w:type="pct"/>
            <w:tcBorders>
              <w:top w:val="nil"/>
              <w:left w:val="nil"/>
              <w:bottom w:val="single" w:color="auto" w:sz="4" w:space="0"/>
              <w:right w:val="single" w:color="auto" w:sz="4" w:space="0"/>
            </w:tcBorders>
            <w:shd w:val="clear" w:color="auto" w:fill="auto"/>
            <w:vAlign w:val="center"/>
          </w:tcPr>
          <w:p>
            <w:pPr>
              <w:pStyle w:val="110"/>
              <w:spacing w:line="240" w:lineRule="auto"/>
              <w:jc w:val="left"/>
              <w:rPr>
                <w:lang w:eastAsia="zh-CN"/>
              </w:rPr>
            </w:pPr>
            <w:r>
              <w:rPr>
                <w:rFonts w:hint="eastAsia"/>
                <w:lang w:eastAsia="zh-CN"/>
              </w:rPr>
              <w:t>宝石岩村、寸塘口村、吊脚楼村、东山村、福桥村、福兴村、古井村、关昌村、观桥村、桂花咀村、红旗村、虎泉村、槐花村、火井村、建新村、梨子坝村、李广沟村、凉湾村、龙坝村、楼坊口村、蒙子桥村、木鱼新村、南泉村、普福村、普陀村、骑龙寨村、青龙坡村、鹊桥村、人和寨村、荣华村、榕桥村、盛水村、双池村、水井村、顺井村、太吉社区、通仙社区、铜盆寨村、桅杆坝村、为干屏村、吴家桥村、盐井街道县城建成区、新犀牛村、鑫河村、幸福村、秀才村、蓄金村、洋溪沟村、转轮村、转轮街社区、紫金村</w:t>
            </w:r>
          </w:p>
        </w:tc>
      </w:tr>
      <w:tr>
        <w:tblPrEx>
          <w:tblCellMar>
            <w:top w:w="0" w:type="dxa"/>
            <w:left w:w="108" w:type="dxa"/>
            <w:bottom w:w="0" w:type="dxa"/>
            <w:right w:w="108" w:type="dxa"/>
          </w:tblCellMar>
        </w:tblPrEx>
        <w:trPr>
          <w:trHeight w:val="2160" w:hRule="atLeast"/>
        </w:trPr>
        <w:tc>
          <w:tcPr>
            <w:tcW w:w="390"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lang w:eastAsia="zh-CN"/>
              </w:rPr>
            </w:pPr>
          </w:p>
        </w:tc>
        <w:tc>
          <w:tcPr>
            <w:tcW w:w="393"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rPr>
            </w:pPr>
            <w:r>
              <w:rPr>
                <w:rFonts w:hint="eastAsia"/>
                <w:b/>
                <w:bCs/>
              </w:rPr>
              <w:t>坡改梯</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pPr>
            <w:r>
              <w:rPr>
                <w:rFonts w:hint="eastAsia"/>
              </w:rPr>
              <w:t>656.96</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pPr>
            <w:r>
              <w:rPr>
                <w:rFonts w:hint="eastAsia"/>
              </w:rPr>
              <w:t>34.27</w:t>
            </w:r>
          </w:p>
        </w:tc>
        <w:tc>
          <w:tcPr>
            <w:tcW w:w="394" w:type="pct"/>
            <w:tcBorders>
              <w:top w:val="nil"/>
              <w:left w:val="nil"/>
              <w:bottom w:val="single" w:color="auto" w:sz="4" w:space="0"/>
              <w:right w:val="single" w:color="auto" w:sz="4" w:space="0"/>
            </w:tcBorders>
            <w:shd w:val="clear" w:color="auto" w:fill="auto"/>
            <w:noWrap/>
            <w:vAlign w:val="center"/>
          </w:tcPr>
          <w:p>
            <w:pPr>
              <w:pStyle w:val="110"/>
              <w:spacing w:line="240" w:lineRule="auto"/>
            </w:pPr>
            <w:r>
              <w:rPr>
                <w:rFonts w:hint="eastAsia"/>
              </w:rPr>
              <w:t>近、远期</w:t>
            </w:r>
          </w:p>
        </w:tc>
        <w:tc>
          <w:tcPr>
            <w:tcW w:w="2644" w:type="pct"/>
            <w:tcBorders>
              <w:top w:val="nil"/>
              <w:left w:val="nil"/>
              <w:bottom w:val="single" w:color="auto" w:sz="4" w:space="0"/>
              <w:right w:val="single" w:color="auto" w:sz="4" w:space="0"/>
            </w:tcBorders>
            <w:shd w:val="clear" w:color="auto" w:fill="auto"/>
            <w:vAlign w:val="center"/>
          </w:tcPr>
          <w:p>
            <w:pPr>
              <w:pStyle w:val="110"/>
              <w:spacing w:line="240" w:lineRule="auto"/>
              <w:jc w:val="left"/>
              <w:rPr>
                <w:lang w:eastAsia="zh-CN"/>
              </w:rPr>
            </w:pPr>
            <w:r>
              <w:rPr>
                <w:rFonts w:hint="eastAsia"/>
                <w:lang w:eastAsia="zh-CN"/>
              </w:rPr>
              <w:t>宝石岩村、寸塘口村、吊脚楼村、东山村、福桥村、福荣村、福兴村、古井村、关昌村、观桥村、桂花咀村、红林村、红旗村、虎泉村、槐花村、火井村、建新村、梨子坝村、梨子坝、李广沟村、凉亭社区、凉湾村、龙坝村、楼坊口村、蒙子桥村、木鱼新村、南泉村、盘龙村、普福村、普陀村、骑龙寨村、青龙坡村、鹊桥村、人和寨村、荣华村、榕桥村、沙石咀村、山溪口村、盛水村、双池村、水井村、顺井村、太吉社区、天保湖村、天星社区、通仙社区铜盆寨村、桅杆坝村、为干屏村、吴家桥村、五凤村、盐井街道县城建成区、新犀牛村、鑫河村、幸福村、秀才村、蓄金村、洋溪沟村、转轮村、转轮街社区、紫金村</w:t>
            </w:r>
          </w:p>
        </w:tc>
      </w:tr>
      <w:tr>
        <w:tblPrEx>
          <w:tblCellMar>
            <w:top w:w="0" w:type="dxa"/>
            <w:left w:w="108" w:type="dxa"/>
            <w:bottom w:w="0" w:type="dxa"/>
            <w:right w:w="108" w:type="dxa"/>
          </w:tblCellMar>
        </w:tblPrEx>
        <w:trPr>
          <w:trHeight w:val="2160" w:hRule="atLeast"/>
        </w:trPr>
        <w:tc>
          <w:tcPr>
            <w:tcW w:w="390" w:type="pct"/>
            <w:vMerge w:val="restar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rPr>
            </w:pPr>
            <w:r>
              <w:rPr>
                <w:rFonts w:hint="eastAsia"/>
                <w:b/>
                <w:bCs/>
              </w:rPr>
              <w:t>生态修复</w:t>
            </w:r>
          </w:p>
        </w:tc>
        <w:tc>
          <w:tcPr>
            <w:tcW w:w="393"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rPr>
            </w:pPr>
            <w:r>
              <w:rPr>
                <w:rFonts w:hint="eastAsia"/>
                <w:b/>
                <w:bCs/>
              </w:rPr>
              <w:t>水生态治理</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pPr>
            <w:r>
              <w:rPr>
                <w:rFonts w:hint="eastAsia"/>
              </w:rPr>
              <w:t>1252.11</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pPr>
            <w:r>
              <w:rPr>
                <w:rFonts w:hint="eastAsia"/>
              </w:rPr>
              <w:t>——</w:t>
            </w:r>
          </w:p>
        </w:tc>
        <w:tc>
          <w:tcPr>
            <w:tcW w:w="394" w:type="pct"/>
            <w:tcBorders>
              <w:top w:val="nil"/>
              <w:left w:val="nil"/>
              <w:bottom w:val="single" w:color="auto" w:sz="4" w:space="0"/>
              <w:right w:val="single" w:color="auto" w:sz="4" w:space="0"/>
            </w:tcBorders>
            <w:shd w:val="clear" w:color="auto" w:fill="auto"/>
            <w:noWrap/>
            <w:vAlign w:val="center"/>
          </w:tcPr>
          <w:p>
            <w:pPr>
              <w:pStyle w:val="110"/>
              <w:spacing w:line="240" w:lineRule="auto"/>
            </w:pPr>
            <w:r>
              <w:rPr>
                <w:rFonts w:hint="eastAsia"/>
              </w:rPr>
              <w:t>近、远期</w:t>
            </w:r>
          </w:p>
        </w:tc>
        <w:tc>
          <w:tcPr>
            <w:tcW w:w="2644" w:type="pct"/>
            <w:tcBorders>
              <w:top w:val="nil"/>
              <w:left w:val="nil"/>
              <w:bottom w:val="single" w:color="auto" w:sz="4" w:space="0"/>
              <w:right w:val="single" w:color="auto" w:sz="4" w:space="0"/>
            </w:tcBorders>
            <w:shd w:val="clear" w:color="auto" w:fill="auto"/>
            <w:vAlign w:val="center"/>
          </w:tcPr>
          <w:p>
            <w:pPr>
              <w:pStyle w:val="110"/>
              <w:spacing w:line="240" w:lineRule="auto"/>
              <w:jc w:val="left"/>
              <w:rPr>
                <w:lang w:eastAsia="zh-CN"/>
              </w:rPr>
            </w:pPr>
            <w:r>
              <w:rPr>
                <w:rFonts w:hint="eastAsia"/>
                <w:lang w:eastAsia="zh-CN"/>
              </w:rPr>
              <w:t>八字墙村、宝石岩村、寸塘口村、吊脚楼村、东山村、福桥村、福荣村、福兴村、古井村、关昌村、观桥村、桂花咀村、红林村、红旗村、虎泉村、槐花村、建新村、梨子坝、李广沟村、凉亭社区、凉湾村、龙坝村、楼坊口村、蒙子桥村、木鱼新村、南泉村、盘龙村、普福村、普陀村、骑龙寨村、青龙坡村、鹊桥村、人和寨村、荣华村、榕桥村、沙石咀村、山溪口村、盛水村、双池村、顺井村、太吉社区、天保湖村、天星社区、通仙社区、铜盆寨村、桅杆坝村、为干屏村、吴家桥村、五凤村、盐井街道县城建成区、新犀牛村、鑫河村、幸福村、秀才村、蓄金村、洋溪沟村、转轮村、转轮街社区、紫金村</w:t>
            </w:r>
          </w:p>
        </w:tc>
      </w:tr>
      <w:tr>
        <w:tblPrEx>
          <w:tblCellMar>
            <w:top w:w="0" w:type="dxa"/>
            <w:left w:w="108" w:type="dxa"/>
            <w:bottom w:w="0" w:type="dxa"/>
            <w:right w:w="108" w:type="dxa"/>
          </w:tblCellMar>
        </w:tblPrEx>
        <w:trPr>
          <w:trHeight w:val="810" w:hRule="atLeast"/>
        </w:trPr>
        <w:tc>
          <w:tcPr>
            <w:tcW w:w="390"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lang w:eastAsia="zh-CN"/>
              </w:rPr>
            </w:pPr>
          </w:p>
        </w:tc>
        <w:tc>
          <w:tcPr>
            <w:tcW w:w="393"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rPr>
            </w:pPr>
            <w:r>
              <w:rPr>
                <w:rFonts w:hint="eastAsia"/>
                <w:b/>
                <w:bCs/>
              </w:rPr>
              <w:t>乡村水网畅通</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pPr>
            <w:r>
              <w:rPr>
                <w:rFonts w:hint="eastAsia"/>
              </w:rPr>
              <w:t>36.12</w:t>
            </w:r>
          </w:p>
        </w:tc>
        <w:tc>
          <w:tcPr>
            <w:tcW w:w="550" w:type="pct"/>
            <w:tcBorders>
              <w:top w:val="nil"/>
              <w:left w:val="nil"/>
              <w:bottom w:val="single" w:color="auto" w:sz="4" w:space="0"/>
              <w:right w:val="single" w:color="auto" w:sz="4" w:space="0"/>
            </w:tcBorders>
            <w:shd w:val="clear" w:color="auto" w:fill="auto"/>
            <w:noWrap/>
            <w:vAlign w:val="center"/>
          </w:tcPr>
          <w:p>
            <w:pPr>
              <w:pStyle w:val="110"/>
              <w:spacing w:line="240" w:lineRule="auto"/>
            </w:pPr>
            <w:r>
              <w:rPr>
                <w:rFonts w:hint="eastAsia"/>
              </w:rPr>
              <w:t>——</w:t>
            </w:r>
          </w:p>
        </w:tc>
        <w:tc>
          <w:tcPr>
            <w:tcW w:w="394" w:type="pct"/>
            <w:tcBorders>
              <w:top w:val="nil"/>
              <w:left w:val="nil"/>
              <w:bottom w:val="single" w:color="auto" w:sz="4" w:space="0"/>
              <w:right w:val="single" w:color="auto" w:sz="4" w:space="0"/>
            </w:tcBorders>
            <w:shd w:val="clear" w:color="auto" w:fill="auto"/>
            <w:noWrap/>
            <w:vAlign w:val="center"/>
          </w:tcPr>
          <w:p>
            <w:pPr>
              <w:pStyle w:val="110"/>
              <w:spacing w:line="240" w:lineRule="auto"/>
            </w:pPr>
            <w:r>
              <w:rPr>
                <w:rFonts w:hint="eastAsia"/>
              </w:rPr>
              <w:t>近、远期</w:t>
            </w:r>
          </w:p>
        </w:tc>
        <w:tc>
          <w:tcPr>
            <w:tcW w:w="2644" w:type="pct"/>
            <w:tcBorders>
              <w:top w:val="nil"/>
              <w:left w:val="nil"/>
              <w:bottom w:val="single" w:color="auto" w:sz="4" w:space="0"/>
              <w:right w:val="single" w:color="auto" w:sz="4" w:space="0"/>
            </w:tcBorders>
            <w:shd w:val="clear" w:color="auto" w:fill="auto"/>
            <w:vAlign w:val="center"/>
          </w:tcPr>
          <w:p>
            <w:pPr>
              <w:pStyle w:val="110"/>
              <w:spacing w:line="240" w:lineRule="auto"/>
              <w:jc w:val="left"/>
              <w:rPr>
                <w:lang w:eastAsia="zh-CN"/>
              </w:rPr>
            </w:pPr>
            <w:r>
              <w:rPr>
                <w:rFonts w:hint="eastAsia"/>
                <w:lang w:eastAsia="zh-CN"/>
              </w:rPr>
              <w:t>八字墙村、东山村、福兴村、关昌村、建新村、李广沟村、楼坊口村、人和寨村、荣华村、沙石咀村、山溪口村、天保湖村、通仙社区、为干屏村、吴家桥村、新犀牛村、蓄金村</w:t>
            </w:r>
          </w:p>
        </w:tc>
      </w:tr>
    </w:tbl>
    <w:p>
      <w:pPr>
        <w:pStyle w:val="110"/>
        <w:rPr>
          <w:color w:val="000000" w:themeColor="text1"/>
          <w:lang w:eastAsia="zh-CN"/>
          <w14:textFill>
            <w14:solidFill>
              <w14:schemeClr w14:val="tx1"/>
            </w14:solidFill>
          </w14:textFill>
        </w:rPr>
      </w:pPr>
    </w:p>
    <w:p>
      <w:pPr>
        <w:widowControl/>
        <w:jc w:val="left"/>
        <w:rPr>
          <w:rFonts w:ascii="宋体" w:hAnsi="宋体" w:eastAsia="楷体" w:cs="宋体"/>
          <w:color w:val="000000" w:themeColor="text1"/>
          <w:kern w:val="0"/>
          <w:szCs w:val="22"/>
          <w14:textFill>
            <w14:solidFill>
              <w14:schemeClr w14:val="tx1"/>
            </w14:solidFill>
          </w14:textFill>
        </w:rPr>
      </w:pPr>
      <w:r>
        <w:rPr>
          <w:color w:val="000000" w:themeColor="text1"/>
          <w14:textFill>
            <w14:solidFill>
              <w14:schemeClr w14:val="tx1"/>
            </w14:solidFill>
          </w14:textFill>
        </w:rPr>
        <w:br w:type="page"/>
      </w:r>
    </w:p>
    <w:p>
      <w:pPr>
        <w:pStyle w:val="133"/>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附表</w:t>
      </w:r>
      <w:r>
        <w:rPr>
          <w:color w:val="000000" w:themeColor="text1"/>
          <w:lang w:eastAsia="zh-CN"/>
          <w14:textFill>
            <w14:solidFill>
              <w14:schemeClr w14:val="tx1"/>
            </w14:solidFill>
          </w14:textFill>
        </w:rPr>
        <w:t>8 卓筒井镇区用地结构规划表</w:t>
      </w:r>
    </w:p>
    <w:tbl>
      <w:tblPr>
        <w:tblStyle w:val="89"/>
        <w:tblW w:w="5000" w:type="pct"/>
        <w:tblInd w:w="0" w:type="dxa"/>
        <w:tblLayout w:type="autofit"/>
        <w:tblCellMar>
          <w:top w:w="0" w:type="dxa"/>
          <w:left w:w="108" w:type="dxa"/>
          <w:bottom w:w="0" w:type="dxa"/>
          <w:right w:w="108" w:type="dxa"/>
        </w:tblCellMar>
      </w:tblPr>
      <w:tblGrid>
        <w:gridCol w:w="1157"/>
        <w:gridCol w:w="2325"/>
        <w:gridCol w:w="1599"/>
        <w:gridCol w:w="1124"/>
        <w:gridCol w:w="976"/>
        <w:gridCol w:w="1087"/>
        <w:gridCol w:w="974"/>
      </w:tblGrid>
      <w:tr>
        <w:tblPrEx>
          <w:tblCellMar>
            <w:top w:w="0" w:type="dxa"/>
            <w:left w:w="108" w:type="dxa"/>
            <w:bottom w:w="0" w:type="dxa"/>
            <w:right w:w="108" w:type="dxa"/>
          </w:tblCellMar>
        </w:tblPrEx>
        <w:trPr>
          <w:trHeight w:val="20" w:hRule="atLeast"/>
          <w:tblHeader/>
        </w:trPr>
        <w:tc>
          <w:tcPr>
            <w:tcW w:w="626" w:type="pct"/>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一级类</w:t>
            </w:r>
          </w:p>
        </w:tc>
        <w:tc>
          <w:tcPr>
            <w:tcW w:w="1258" w:type="pct"/>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二级类</w:t>
            </w:r>
          </w:p>
        </w:tc>
        <w:tc>
          <w:tcPr>
            <w:tcW w:w="865" w:type="pct"/>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三级类</w:t>
            </w:r>
          </w:p>
        </w:tc>
        <w:tc>
          <w:tcPr>
            <w:tcW w:w="1136" w:type="pct"/>
            <w:gridSpan w:val="2"/>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规划基期年</w:t>
            </w:r>
          </w:p>
        </w:tc>
        <w:tc>
          <w:tcPr>
            <w:tcW w:w="1115" w:type="pct"/>
            <w:gridSpan w:val="2"/>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规划目标年</w:t>
            </w:r>
          </w:p>
        </w:tc>
      </w:tr>
      <w:tr>
        <w:tblPrEx>
          <w:tblCellMar>
            <w:top w:w="0" w:type="dxa"/>
            <w:left w:w="108" w:type="dxa"/>
            <w:bottom w:w="0" w:type="dxa"/>
            <w:right w:w="108" w:type="dxa"/>
          </w:tblCellMar>
        </w:tblPrEx>
        <w:trPr>
          <w:trHeight w:val="20" w:hRule="atLeast"/>
        </w:trPr>
        <w:tc>
          <w:tcPr>
            <w:tcW w:w="626" w:type="pct"/>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258" w:type="pct"/>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865" w:type="pct"/>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608"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面积</w:t>
            </w:r>
          </w:p>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（公顷）</w:t>
            </w:r>
          </w:p>
        </w:tc>
        <w:tc>
          <w:tcPr>
            <w:tcW w:w="528"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占比</w:t>
            </w:r>
          </w:p>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w:t>
            </w:r>
          </w:p>
        </w:tc>
        <w:tc>
          <w:tcPr>
            <w:tcW w:w="588"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面积</w:t>
            </w:r>
          </w:p>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（公顷）</w:t>
            </w:r>
          </w:p>
        </w:tc>
        <w:tc>
          <w:tcPr>
            <w:tcW w:w="527"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占比</w:t>
            </w:r>
          </w:p>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w:t>
            </w:r>
          </w:p>
        </w:tc>
      </w:tr>
      <w:tr>
        <w:tblPrEx>
          <w:tblCellMar>
            <w:top w:w="0" w:type="dxa"/>
            <w:left w:w="108" w:type="dxa"/>
            <w:bottom w:w="0" w:type="dxa"/>
            <w:right w:w="108" w:type="dxa"/>
          </w:tblCellMar>
        </w:tblPrEx>
        <w:trPr>
          <w:trHeight w:val="20" w:hRule="atLeast"/>
        </w:trPr>
        <w:tc>
          <w:tcPr>
            <w:tcW w:w="626" w:type="pct"/>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耕地</w:t>
            </w: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水田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12.32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12.82%</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11.85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12.33%</w:t>
            </w:r>
          </w:p>
        </w:tc>
      </w:tr>
      <w:tr>
        <w:tblPrEx>
          <w:tblCellMar>
            <w:top w:w="0" w:type="dxa"/>
            <w:left w:w="108" w:type="dxa"/>
            <w:bottom w:w="0" w:type="dxa"/>
            <w:right w:w="108" w:type="dxa"/>
          </w:tblCellMar>
        </w:tblPrEx>
        <w:trPr>
          <w:trHeight w:val="20" w:hRule="atLeast"/>
        </w:trPr>
        <w:tc>
          <w:tcPr>
            <w:tcW w:w="626"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水浇地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0.73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0.76%</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0.63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0.66%</w:t>
            </w:r>
          </w:p>
        </w:tc>
      </w:tr>
      <w:tr>
        <w:tblPrEx>
          <w:tblCellMar>
            <w:top w:w="0" w:type="dxa"/>
            <w:left w:w="108" w:type="dxa"/>
            <w:bottom w:w="0" w:type="dxa"/>
            <w:right w:w="108" w:type="dxa"/>
          </w:tblCellMar>
        </w:tblPrEx>
        <w:trPr>
          <w:trHeight w:val="20" w:hRule="atLeast"/>
        </w:trPr>
        <w:tc>
          <w:tcPr>
            <w:tcW w:w="626"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旱地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6.78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7.05%</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6.42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6.67%</w:t>
            </w:r>
          </w:p>
        </w:tc>
      </w:tr>
      <w:tr>
        <w:tblPrEx>
          <w:tblCellMar>
            <w:top w:w="0" w:type="dxa"/>
            <w:left w:w="108" w:type="dxa"/>
            <w:bottom w:w="0" w:type="dxa"/>
            <w:right w:w="108" w:type="dxa"/>
          </w:tblCellMar>
        </w:tblPrEx>
        <w:trPr>
          <w:trHeight w:val="20" w:hRule="atLeast"/>
        </w:trPr>
        <w:tc>
          <w:tcPr>
            <w:tcW w:w="626" w:type="pct"/>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园地</w:t>
            </w: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果园</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0.43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0.45%</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0.24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0.25%</w:t>
            </w:r>
          </w:p>
        </w:tc>
      </w:tr>
      <w:tr>
        <w:tblPrEx>
          <w:tblCellMar>
            <w:top w:w="0" w:type="dxa"/>
            <w:left w:w="108" w:type="dxa"/>
            <w:bottom w:w="0" w:type="dxa"/>
            <w:right w:w="108" w:type="dxa"/>
          </w:tblCellMar>
        </w:tblPrEx>
        <w:trPr>
          <w:trHeight w:val="20" w:hRule="atLeast"/>
        </w:trPr>
        <w:tc>
          <w:tcPr>
            <w:tcW w:w="626"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其他园地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0.09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0.09%</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0.00%</w:t>
            </w:r>
          </w:p>
        </w:tc>
      </w:tr>
      <w:tr>
        <w:tblPrEx>
          <w:tblCellMar>
            <w:top w:w="0" w:type="dxa"/>
            <w:left w:w="108" w:type="dxa"/>
            <w:bottom w:w="0" w:type="dxa"/>
            <w:right w:w="108" w:type="dxa"/>
          </w:tblCellMar>
        </w:tblPrEx>
        <w:trPr>
          <w:trHeight w:val="20" w:hRule="atLeast"/>
        </w:trPr>
        <w:tc>
          <w:tcPr>
            <w:tcW w:w="626" w:type="pct"/>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林地</w:t>
            </w: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乔木林地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2.17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2.26%</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1.45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1.51%</w:t>
            </w:r>
          </w:p>
        </w:tc>
      </w:tr>
      <w:tr>
        <w:tblPrEx>
          <w:tblCellMar>
            <w:top w:w="0" w:type="dxa"/>
            <w:left w:w="108" w:type="dxa"/>
            <w:bottom w:w="0" w:type="dxa"/>
            <w:right w:w="108" w:type="dxa"/>
          </w:tblCellMar>
        </w:tblPrEx>
        <w:trPr>
          <w:trHeight w:val="20" w:hRule="atLeast"/>
        </w:trPr>
        <w:tc>
          <w:tcPr>
            <w:tcW w:w="626"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竹林地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0.86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0.89%</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0.84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0.88%</w:t>
            </w:r>
          </w:p>
        </w:tc>
      </w:tr>
      <w:tr>
        <w:tblPrEx>
          <w:tblCellMar>
            <w:top w:w="0" w:type="dxa"/>
            <w:left w:w="108" w:type="dxa"/>
            <w:bottom w:w="0" w:type="dxa"/>
            <w:right w:w="108" w:type="dxa"/>
          </w:tblCellMar>
        </w:tblPrEx>
        <w:trPr>
          <w:trHeight w:val="20" w:hRule="atLeast"/>
        </w:trPr>
        <w:tc>
          <w:tcPr>
            <w:tcW w:w="626"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灌木林地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0.68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0.71%</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0.01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0.01%</w:t>
            </w:r>
          </w:p>
        </w:tc>
      </w:tr>
      <w:tr>
        <w:tblPrEx>
          <w:tblCellMar>
            <w:top w:w="0" w:type="dxa"/>
            <w:left w:w="108" w:type="dxa"/>
            <w:bottom w:w="0" w:type="dxa"/>
            <w:right w:w="108" w:type="dxa"/>
          </w:tblCellMar>
        </w:tblPrEx>
        <w:trPr>
          <w:trHeight w:val="20" w:hRule="atLeast"/>
        </w:trPr>
        <w:tc>
          <w:tcPr>
            <w:tcW w:w="626"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其他林地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1.11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1.15%</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0.00%</w:t>
            </w:r>
          </w:p>
        </w:tc>
      </w:tr>
      <w:tr>
        <w:tblPrEx>
          <w:tblCellMar>
            <w:top w:w="0" w:type="dxa"/>
            <w:left w:w="108" w:type="dxa"/>
            <w:bottom w:w="0" w:type="dxa"/>
            <w:right w:w="108" w:type="dxa"/>
          </w:tblCellMar>
        </w:tblPrEx>
        <w:trPr>
          <w:trHeight w:val="20" w:hRule="atLeast"/>
        </w:trPr>
        <w:tc>
          <w:tcPr>
            <w:tcW w:w="626" w:type="pct"/>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草地</w:t>
            </w: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其他草地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0.10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0.11%</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0.10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0.10%</w:t>
            </w:r>
          </w:p>
        </w:tc>
      </w:tr>
      <w:tr>
        <w:tblPrEx>
          <w:tblCellMar>
            <w:top w:w="0" w:type="dxa"/>
            <w:left w:w="108" w:type="dxa"/>
            <w:bottom w:w="0" w:type="dxa"/>
            <w:right w:w="108" w:type="dxa"/>
          </w:tblCellMar>
        </w:tblPrEx>
        <w:trPr>
          <w:trHeight w:val="20" w:hRule="atLeast"/>
        </w:trPr>
        <w:tc>
          <w:tcPr>
            <w:tcW w:w="626" w:type="pct"/>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农业设施建设用地</w:t>
            </w: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乡村道路用地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2.17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2.26%</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2.83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2.94%</w:t>
            </w:r>
          </w:p>
        </w:tc>
      </w:tr>
      <w:tr>
        <w:tblPrEx>
          <w:tblCellMar>
            <w:top w:w="0" w:type="dxa"/>
            <w:left w:w="108" w:type="dxa"/>
            <w:bottom w:w="0" w:type="dxa"/>
            <w:right w:w="108" w:type="dxa"/>
          </w:tblCellMar>
        </w:tblPrEx>
        <w:trPr>
          <w:trHeight w:val="20" w:hRule="atLeast"/>
        </w:trPr>
        <w:tc>
          <w:tcPr>
            <w:tcW w:w="626" w:type="pct"/>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居住用地</w:t>
            </w: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11.58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12.04%</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31.83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33.11%</w:t>
            </w:r>
          </w:p>
        </w:tc>
      </w:tr>
      <w:tr>
        <w:tblPrEx>
          <w:tblCellMar>
            <w:top w:w="0" w:type="dxa"/>
            <w:left w:w="108" w:type="dxa"/>
            <w:bottom w:w="0" w:type="dxa"/>
            <w:right w:w="108" w:type="dxa"/>
          </w:tblCellMar>
        </w:tblPrEx>
        <w:trPr>
          <w:trHeight w:val="20" w:hRule="atLeast"/>
        </w:trPr>
        <w:tc>
          <w:tcPr>
            <w:tcW w:w="626"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农村宅基地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15.60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16.22%</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2.98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3.10%</w:t>
            </w:r>
          </w:p>
        </w:tc>
      </w:tr>
      <w:tr>
        <w:tblPrEx>
          <w:tblCellMar>
            <w:top w:w="0" w:type="dxa"/>
            <w:left w:w="108" w:type="dxa"/>
            <w:bottom w:w="0" w:type="dxa"/>
            <w:right w:w="108" w:type="dxa"/>
          </w:tblCellMar>
        </w:tblPrEx>
        <w:trPr>
          <w:trHeight w:val="20" w:hRule="atLeast"/>
        </w:trPr>
        <w:tc>
          <w:tcPr>
            <w:tcW w:w="626"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农村社区服务设施用地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　</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0.19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0.20%</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0.19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0.20%</w:t>
            </w:r>
          </w:p>
        </w:tc>
      </w:tr>
      <w:tr>
        <w:tblPrEx>
          <w:tblCellMar>
            <w:top w:w="0" w:type="dxa"/>
            <w:left w:w="108" w:type="dxa"/>
            <w:bottom w:w="0" w:type="dxa"/>
            <w:right w:w="108" w:type="dxa"/>
          </w:tblCellMar>
        </w:tblPrEx>
        <w:trPr>
          <w:trHeight w:val="20" w:hRule="atLeast"/>
        </w:trPr>
        <w:tc>
          <w:tcPr>
            <w:tcW w:w="626" w:type="pct"/>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公共管理与公共服务用地</w:t>
            </w: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机关团体用地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0.86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0.89%</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1.06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1.10%</w:t>
            </w:r>
          </w:p>
        </w:tc>
      </w:tr>
      <w:tr>
        <w:tblPrEx>
          <w:tblCellMar>
            <w:top w:w="0" w:type="dxa"/>
            <w:left w:w="108" w:type="dxa"/>
            <w:bottom w:w="0" w:type="dxa"/>
            <w:right w:w="108" w:type="dxa"/>
          </w:tblCellMar>
        </w:tblPrEx>
        <w:trPr>
          <w:trHeight w:val="20" w:hRule="atLeast"/>
        </w:trPr>
        <w:tc>
          <w:tcPr>
            <w:tcW w:w="626"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文化用地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文化活动用地</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0.19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0.20%</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0.18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0.19%</w:t>
            </w:r>
          </w:p>
        </w:tc>
      </w:tr>
      <w:tr>
        <w:tblPrEx>
          <w:tblCellMar>
            <w:top w:w="0" w:type="dxa"/>
            <w:left w:w="108" w:type="dxa"/>
            <w:bottom w:w="0" w:type="dxa"/>
            <w:right w:w="108" w:type="dxa"/>
          </w:tblCellMar>
        </w:tblPrEx>
        <w:trPr>
          <w:trHeight w:val="20" w:hRule="atLeast"/>
        </w:trPr>
        <w:tc>
          <w:tcPr>
            <w:tcW w:w="626"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258" w:type="pct"/>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教育用地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中小学用地</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1.65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1.72%</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2.75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2.86%</w:t>
            </w:r>
          </w:p>
        </w:tc>
      </w:tr>
      <w:tr>
        <w:tblPrEx>
          <w:tblCellMar>
            <w:top w:w="0" w:type="dxa"/>
            <w:left w:w="108" w:type="dxa"/>
            <w:bottom w:w="0" w:type="dxa"/>
            <w:right w:w="108" w:type="dxa"/>
          </w:tblCellMar>
        </w:tblPrEx>
        <w:trPr>
          <w:trHeight w:val="20" w:hRule="atLeast"/>
        </w:trPr>
        <w:tc>
          <w:tcPr>
            <w:tcW w:w="626"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258"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幼儿园用地</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0.42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0.44%</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1.70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1.77%</w:t>
            </w:r>
          </w:p>
        </w:tc>
      </w:tr>
      <w:tr>
        <w:tblPrEx>
          <w:tblCellMar>
            <w:top w:w="0" w:type="dxa"/>
            <w:left w:w="108" w:type="dxa"/>
            <w:bottom w:w="0" w:type="dxa"/>
            <w:right w:w="108" w:type="dxa"/>
          </w:tblCellMar>
        </w:tblPrEx>
        <w:trPr>
          <w:trHeight w:val="20" w:hRule="atLeast"/>
        </w:trPr>
        <w:tc>
          <w:tcPr>
            <w:tcW w:w="626"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258"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其他教育用地</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0.00%</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0.42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0.44%</w:t>
            </w:r>
          </w:p>
        </w:tc>
      </w:tr>
      <w:tr>
        <w:tblPrEx>
          <w:tblCellMar>
            <w:top w:w="0" w:type="dxa"/>
            <w:left w:w="108" w:type="dxa"/>
            <w:bottom w:w="0" w:type="dxa"/>
            <w:right w:w="108" w:type="dxa"/>
          </w:tblCellMar>
        </w:tblPrEx>
        <w:trPr>
          <w:trHeight w:val="20" w:hRule="atLeast"/>
        </w:trPr>
        <w:tc>
          <w:tcPr>
            <w:tcW w:w="626"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体育用地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体育场馆用地</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0.00%</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0.55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0.58%</w:t>
            </w:r>
          </w:p>
        </w:tc>
      </w:tr>
      <w:tr>
        <w:tblPrEx>
          <w:tblCellMar>
            <w:top w:w="0" w:type="dxa"/>
            <w:left w:w="108" w:type="dxa"/>
            <w:bottom w:w="0" w:type="dxa"/>
            <w:right w:w="108" w:type="dxa"/>
          </w:tblCellMar>
        </w:tblPrEx>
        <w:trPr>
          <w:trHeight w:val="20" w:hRule="atLeast"/>
        </w:trPr>
        <w:tc>
          <w:tcPr>
            <w:tcW w:w="626"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医疗卫生用地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医院用地</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0.73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0.76%</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0.73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0.76%</w:t>
            </w:r>
          </w:p>
        </w:tc>
      </w:tr>
      <w:tr>
        <w:tblPrEx>
          <w:tblCellMar>
            <w:top w:w="0" w:type="dxa"/>
            <w:left w:w="108" w:type="dxa"/>
            <w:bottom w:w="0" w:type="dxa"/>
            <w:right w:w="108" w:type="dxa"/>
          </w:tblCellMar>
        </w:tblPrEx>
        <w:trPr>
          <w:trHeight w:val="20" w:hRule="atLeast"/>
        </w:trPr>
        <w:tc>
          <w:tcPr>
            <w:tcW w:w="626"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社会福利用地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老年人社会福利用地</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1.33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1.39%</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1.33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1.39%</w:t>
            </w:r>
          </w:p>
        </w:tc>
      </w:tr>
      <w:tr>
        <w:tblPrEx>
          <w:tblCellMar>
            <w:top w:w="0" w:type="dxa"/>
            <w:left w:w="108" w:type="dxa"/>
            <w:bottom w:w="0" w:type="dxa"/>
            <w:right w:w="108" w:type="dxa"/>
          </w:tblCellMar>
        </w:tblPrEx>
        <w:trPr>
          <w:trHeight w:val="20" w:hRule="atLeast"/>
        </w:trPr>
        <w:tc>
          <w:tcPr>
            <w:tcW w:w="626" w:type="pct"/>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商业服务业用地</w:t>
            </w: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零售商业用地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零售商业用地</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2.44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2.54%</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3.63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3.78%</w:t>
            </w:r>
          </w:p>
        </w:tc>
      </w:tr>
      <w:tr>
        <w:tblPrEx>
          <w:tblCellMar>
            <w:top w:w="0" w:type="dxa"/>
            <w:left w:w="108" w:type="dxa"/>
            <w:bottom w:w="0" w:type="dxa"/>
            <w:right w:w="108" w:type="dxa"/>
          </w:tblCellMar>
        </w:tblPrEx>
        <w:trPr>
          <w:trHeight w:val="20" w:hRule="atLeast"/>
        </w:trPr>
        <w:tc>
          <w:tcPr>
            <w:tcW w:w="626"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餐饮用地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餐饮用地</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0.00%</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0.43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0.45%</w:t>
            </w:r>
          </w:p>
        </w:tc>
      </w:tr>
      <w:tr>
        <w:tblPrEx>
          <w:tblCellMar>
            <w:top w:w="0" w:type="dxa"/>
            <w:left w:w="108" w:type="dxa"/>
            <w:bottom w:w="0" w:type="dxa"/>
            <w:right w:w="108" w:type="dxa"/>
          </w:tblCellMar>
        </w:tblPrEx>
        <w:trPr>
          <w:trHeight w:val="20" w:hRule="atLeast"/>
        </w:trPr>
        <w:tc>
          <w:tcPr>
            <w:tcW w:w="626"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旅馆用地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旅馆用地</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0.00%</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0.47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0.49%</w:t>
            </w:r>
          </w:p>
        </w:tc>
      </w:tr>
      <w:tr>
        <w:tblPrEx>
          <w:tblCellMar>
            <w:top w:w="0" w:type="dxa"/>
            <w:left w:w="108" w:type="dxa"/>
            <w:bottom w:w="0" w:type="dxa"/>
            <w:right w:w="108" w:type="dxa"/>
          </w:tblCellMar>
        </w:tblPrEx>
        <w:trPr>
          <w:trHeight w:val="20" w:hRule="atLeast"/>
        </w:trPr>
        <w:tc>
          <w:tcPr>
            <w:tcW w:w="626"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公用设施营业网点用地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公用设施营业网点用地</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0.21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0.21%</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0.21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0.21%</w:t>
            </w:r>
          </w:p>
        </w:tc>
      </w:tr>
      <w:tr>
        <w:tblPrEx>
          <w:tblCellMar>
            <w:top w:w="0" w:type="dxa"/>
            <w:left w:w="108" w:type="dxa"/>
            <w:bottom w:w="0" w:type="dxa"/>
            <w:right w:w="108" w:type="dxa"/>
          </w:tblCellMar>
        </w:tblPrEx>
        <w:trPr>
          <w:trHeight w:val="20" w:hRule="atLeast"/>
        </w:trPr>
        <w:tc>
          <w:tcPr>
            <w:tcW w:w="626"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娱乐康体用地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娱乐用地</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0.00%</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0.50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0.52%</w:t>
            </w:r>
          </w:p>
        </w:tc>
      </w:tr>
      <w:tr>
        <w:tblPrEx>
          <w:tblCellMar>
            <w:top w:w="0" w:type="dxa"/>
            <w:left w:w="108" w:type="dxa"/>
            <w:bottom w:w="0" w:type="dxa"/>
            <w:right w:w="108" w:type="dxa"/>
          </w:tblCellMar>
        </w:tblPrEx>
        <w:trPr>
          <w:trHeight w:val="20" w:hRule="atLeast"/>
        </w:trPr>
        <w:tc>
          <w:tcPr>
            <w:tcW w:w="626" w:type="pct"/>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工矿用地</w:t>
            </w: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工业用地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二类工业用地</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0.36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0.37%</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0.00%</w:t>
            </w:r>
          </w:p>
        </w:tc>
      </w:tr>
      <w:tr>
        <w:tblPrEx>
          <w:tblCellMar>
            <w:top w:w="0" w:type="dxa"/>
            <w:left w:w="108" w:type="dxa"/>
            <w:bottom w:w="0" w:type="dxa"/>
            <w:right w:w="108" w:type="dxa"/>
          </w:tblCellMar>
        </w:tblPrEx>
        <w:trPr>
          <w:trHeight w:val="20" w:hRule="atLeast"/>
        </w:trPr>
        <w:tc>
          <w:tcPr>
            <w:tcW w:w="626" w:type="pct"/>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仓储用地</w:t>
            </w: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物流仓储用地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二类物流仓储用地</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0.11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0.12%</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0.15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0.15%</w:t>
            </w:r>
          </w:p>
        </w:tc>
      </w:tr>
      <w:tr>
        <w:tblPrEx>
          <w:tblCellMar>
            <w:top w:w="0" w:type="dxa"/>
            <w:left w:w="108" w:type="dxa"/>
            <w:bottom w:w="0" w:type="dxa"/>
            <w:right w:w="108" w:type="dxa"/>
          </w:tblCellMar>
        </w:tblPrEx>
        <w:trPr>
          <w:trHeight w:val="20" w:hRule="atLeast"/>
        </w:trPr>
        <w:tc>
          <w:tcPr>
            <w:tcW w:w="626" w:type="pct"/>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交通运输用地</w:t>
            </w: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公路用地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1.55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1.62%</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2.66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2.77%</w:t>
            </w:r>
          </w:p>
        </w:tc>
      </w:tr>
      <w:tr>
        <w:tblPrEx>
          <w:tblCellMar>
            <w:top w:w="0" w:type="dxa"/>
            <w:left w:w="108" w:type="dxa"/>
            <w:bottom w:w="0" w:type="dxa"/>
            <w:right w:w="108" w:type="dxa"/>
          </w:tblCellMar>
        </w:tblPrEx>
        <w:trPr>
          <w:trHeight w:val="20" w:hRule="atLeast"/>
        </w:trPr>
        <w:tc>
          <w:tcPr>
            <w:tcW w:w="626"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城镇道路用地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3.52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3.66%</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4.40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4.57%</w:t>
            </w:r>
          </w:p>
        </w:tc>
      </w:tr>
      <w:tr>
        <w:tblPrEx>
          <w:tblCellMar>
            <w:top w:w="0" w:type="dxa"/>
            <w:left w:w="108" w:type="dxa"/>
            <w:bottom w:w="0" w:type="dxa"/>
            <w:right w:w="108" w:type="dxa"/>
          </w:tblCellMar>
        </w:tblPrEx>
        <w:trPr>
          <w:trHeight w:val="20" w:hRule="atLeast"/>
        </w:trPr>
        <w:tc>
          <w:tcPr>
            <w:tcW w:w="626"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258" w:type="pct"/>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交通场站用地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对外交通场站用地</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0.16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0.17%</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0.00%</w:t>
            </w:r>
          </w:p>
        </w:tc>
      </w:tr>
      <w:tr>
        <w:tblPrEx>
          <w:tblCellMar>
            <w:top w:w="0" w:type="dxa"/>
            <w:left w:w="108" w:type="dxa"/>
            <w:bottom w:w="0" w:type="dxa"/>
            <w:right w:w="108" w:type="dxa"/>
          </w:tblCellMar>
        </w:tblPrEx>
        <w:trPr>
          <w:trHeight w:val="20" w:hRule="atLeast"/>
        </w:trPr>
        <w:tc>
          <w:tcPr>
            <w:tcW w:w="626"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258"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公共交通场站用地</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0.00%</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1.10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1.15%</w:t>
            </w:r>
          </w:p>
        </w:tc>
      </w:tr>
      <w:tr>
        <w:tblPrEx>
          <w:tblCellMar>
            <w:top w:w="0" w:type="dxa"/>
            <w:left w:w="108" w:type="dxa"/>
            <w:bottom w:w="0" w:type="dxa"/>
            <w:right w:w="108" w:type="dxa"/>
          </w:tblCellMar>
        </w:tblPrEx>
        <w:trPr>
          <w:trHeight w:val="20" w:hRule="atLeast"/>
        </w:trPr>
        <w:tc>
          <w:tcPr>
            <w:tcW w:w="626"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258"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社会停车场用地</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0.55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0.58%</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0.57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0.59%</w:t>
            </w:r>
          </w:p>
        </w:tc>
      </w:tr>
      <w:tr>
        <w:tblPrEx>
          <w:tblCellMar>
            <w:top w:w="0" w:type="dxa"/>
            <w:left w:w="108" w:type="dxa"/>
            <w:bottom w:w="0" w:type="dxa"/>
            <w:right w:w="108" w:type="dxa"/>
          </w:tblCellMar>
        </w:tblPrEx>
        <w:trPr>
          <w:trHeight w:val="20" w:hRule="atLeast"/>
        </w:trPr>
        <w:tc>
          <w:tcPr>
            <w:tcW w:w="626" w:type="pct"/>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公用设施用地</w:t>
            </w: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供水用地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0.27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0.28%</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0.27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0.28%</w:t>
            </w:r>
          </w:p>
        </w:tc>
      </w:tr>
      <w:tr>
        <w:tblPrEx>
          <w:tblCellMar>
            <w:top w:w="0" w:type="dxa"/>
            <w:left w:w="108" w:type="dxa"/>
            <w:bottom w:w="0" w:type="dxa"/>
            <w:right w:w="108" w:type="dxa"/>
          </w:tblCellMar>
        </w:tblPrEx>
        <w:trPr>
          <w:trHeight w:val="20" w:hRule="atLeast"/>
        </w:trPr>
        <w:tc>
          <w:tcPr>
            <w:tcW w:w="626"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排水用地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0.30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0.31%</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0.30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0.31%</w:t>
            </w:r>
          </w:p>
        </w:tc>
      </w:tr>
      <w:tr>
        <w:tblPrEx>
          <w:tblCellMar>
            <w:top w:w="0" w:type="dxa"/>
            <w:left w:w="108" w:type="dxa"/>
            <w:bottom w:w="0" w:type="dxa"/>
            <w:right w:w="108" w:type="dxa"/>
          </w:tblCellMar>
        </w:tblPrEx>
        <w:trPr>
          <w:trHeight w:val="20" w:hRule="atLeast"/>
        </w:trPr>
        <w:tc>
          <w:tcPr>
            <w:tcW w:w="626"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供燃气用地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0.00%</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0.34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0.35%</w:t>
            </w:r>
          </w:p>
        </w:tc>
      </w:tr>
      <w:tr>
        <w:tblPrEx>
          <w:tblCellMar>
            <w:top w:w="0" w:type="dxa"/>
            <w:left w:w="108" w:type="dxa"/>
            <w:bottom w:w="0" w:type="dxa"/>
            <w:right w:w="108" w:type="dxa"/>
          </w:tblCellMar>
        </w:tblPrEx>
        <w:trPr>
          <w:trHeight w:val="20" w:hRule="atLeast"/>
        </w:trPr>
        <w:tc>
          <w:tcPr>
            <w:tcW w:w="626"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环卫用地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0.00%</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0.24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0.25%</w:t>
            </w:r>
          </w:p>
        </w:tc>
      </w:tr>
      <w:tr>
        <w:tblPrEx>
          <w:tblCellMar>
            <w:top w:w="0" w:type="dxa"/>
            <w:left w:w="108" w:type="dxa"/>
            <w:bottom w:w="0" w:type="dxa"/>
            <w:right w:w="108" w:type="dxa"/>
          </w:tblCellMar>
        </w:tblPrEx>
        <w:trPr>
          <w:trHeight w:val="20" w:hRule="atLeast"/>
        </w:trPr>
        <w:tc>
          <w:tcPr>
            <w:tcW w:w="626"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消防用地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0.00%</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0.12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0.12%</w:t>
            </w:r>
          </w:p>
        </w:tc>
      </w:tr>
      <w:tr>
        <w:tblPrEx>
          <w:tblCellMar>
            <w:top w:w="0" w:type="dxa"/>
            <w:left w:w="108" w:type="dxa"/>
            <w:bottom w:w="0" w:type="dxa"/>
            <w:right w:w="108" w:type="dxa"/>
          </w:tblCellMar>
        </w:tblPrEx>
        <w:trPr>
          <w:trHeight w:val="20" w:hRule="atLeast"/>
        </w:trPr>
        <w:tc>
          <w:tcPr>
            <w:tcW w:w="626" w:type="pct"/>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绿地与开敞空间用地</w:t>
            </w: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公园绿地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0.00%</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0.15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0.16%</w:t>
            </w:r>
          </w:p>
        </w:tc>
      </w:tr>
      <w:tr>
        <w:tblPrEx>
          <w:tblCellMar>
            <w:top w:w="0" w:type="dxa"/>
            <w:left w:w="108" w:type="dxa"/>
            <w:bottom w:w="0" w:type="dxa"/>
            <w:right w:w="108" w:type="dxa"/>
          </w:tblCellMar>
        </w:tblPrEx>
        <w:trPr>
          <w:trHeight w:val="20" w:hRule="atLeast"/>
        </w:trPr>
        <w:tc>
          <w:tcPr>
            <w:tcW w:w="626" w:type="pct"/>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特殊用地</w:t>
            </w: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宗教用地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0.10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0.10%</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0.10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0.10%</w:t>
            </w:r>
          </w:p>
        </w:tc>
      </w:tr>
      <w:tr>
        <w:tblPrEx>
          <w:tblCellMar>
            <w:top w:w="0" w:type="dxa"/>
            <w:left w:w="108" w:type="dxa"/>
            <w:bottom w:w="0" w:type="dxa"/>
            <w:right w:w="108" w:type="dxa"/>
          </w:tblCellMar>
        </w:tblPrEx>
        <w:trPr>
          <w:trHeight w:val="20" w:hRule="atLeast"/>
        </w:trPr>
        <w:tc>
          <w:tcPr>
            <w:tcW w:w="626"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文物古迹用地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0.54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0.56%</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0.54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0.56%</w:t>
            </w:r>
          </w:p>
        </w:tc>
      </w:tr>
      <w:tr>
        <w:tblPrEx>
          <w:tblCellMar>
            <w:top w:w="0" w:type="dxa"/>
            <w:left w:w="108" w:type="dxa"/>
            <w:bottom w:w="0" w:type="dxa"/>
            <w:right w:w="108" w:type="dxa"/>
          </w:tblCellMar>
        </w:tblPrEx>
        <w:trPr>
          <w:trHeight w:val="20" w:hRule="atLeast"/>
        </w:trPr>
        <w:tc>
          <w:tcPr>
            <w:tcW w:w="626"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其他特殊用地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0.56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0.58%</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0.51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0.53%</w:t>
            </w:r>
          </w:p>
        </w:tc>
      </w:tr>
      <w:tr>
        <w:tblPrEx>
          <w:tblCellMar>
            <w:top w:w="0" w:type="dxa"/>
            <w:left w:w="108" w:type="dxa"/>
            <w:bottom w:w="0" w:type="dxa"/>
            <w:right w:w="108" w:type="dxa"/>
          </w:tblCellMar>
        </w:tblPrEx>
        <w:trPr>
          <w:trHeight w:val="20" w:hRule="atLeast"/>
        </w:trPr>
        <w:tc>
          <w:tcPr>
            <w:tcW w:w="626" w:type="pct"/>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陆地水域</w:t>
            </w: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河流水面</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4.80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4.99%</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4.78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4.97%</w:t>
            </w:r>
          </w:p>
        </w:tc>
      </w:tr>
      <w:tr>
        <w:tblPrEx>
          <w:tblCellMar>
            <w:top w:w="0" w:type="dxa"/>
            <w:left w:w="108" w:type="dxa"/>
            <w:bottom w:w="0" w:type="dxa"/>
            <w:right w:w="108" w:type="dxa"/>
          </w:tblCellMar>
        </w:tblPrEx>
        <w:trPr>
          <w:trHeight w:val="20" w:hRule="atLeast"/>
        </w:trPr>
        <w:tc>
          <w:tcPr>
            <w:tcW w:w="626"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坑塘水面</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0.68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0.70%</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0.66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0.69%</w:t>
            </w:r>
          </w:p>
        </w:tc>
      </w:tr>
      <w:tr>
        <w:tblPrEx>
          <w:tblCellMar>
            <w:top w:w="0" w:type="dxa"/>
            <w:left w:w="108" w:type="dxa"/>
            <w:bottom w:w="0" w:type="dxa"/>
            <w:right w:w="108" w:type="dxa"/>
          </w:tblCellMar>
        </w:tblPrEx>
        <w:trPr>
          <w:trHeight w:val="20" w:hRule="atLeast"/>
        </w:trPr>
        <w:tc>
          <w:tcPr>
            <w:tcW w:w="626"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沟渠</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0.03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0.03%</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0.03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0.03%</w:t>
            </w:r>
          </w:p>
        </w:tc>
      </w:tr>
      <w:tr>
        <w:tblPrEx>
          <w:tblCellMar>
            <w:top w:w="0" w:type="dxa"/>
            <w:left w:w="108" w:type="dxa"/>
            <w:bottom w:w="0" w:type="dxa"/>
            <w:right w:w="108" w:type="dxa"/>
          </w:tblCellMar>
        </w:tblPrEx>
        <w:trPr>
          <w:trHeight w:val="20" w:hRule="atLeast"/>
        </w:trPr>
        <w:tc>
          <w:tcPr>
            <w:tcW w:w="626" w:type="pct"/>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其他土地</w:t>
            </w: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田坎</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1.35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1.40%</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1.24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1.29%</w:t>
            </w:r>
          </w:p>
        </w:tc>
      </w:tr>
      <w:tr>
        <w:tblPrEx>
          <w:tblCellMar>
            <w:top w:w="0" w:type="dxa"/>
            <w:left w:w="108" w:type="dxa"/>
            <w:bottom w:w="0" w:type="dxa"/>
            <w:right w:w="108" w:type="dxa"/>
          </w:tblCellMar>
        </w:tblPrEx>
        <w:trPr>
          <w:trHeight w:val="20" w:hRule="atLeast"/>
        </w:trPr>
        <w:tc>
          <w:tcPr>
            <w:tcW w:w="626" w:type="pct"/>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留白用地</w:t>
            </w:r>
          </w:p>
        </w:tc>
        <w:tc>
          <w:tcPr>
            <w:tcW w:w="125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18.66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19.40%</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4.66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4.84%</w:t>
            </w:r>
          </w:p>
        </w:tc>
      </w:tr>
      <w:tr>
        <w:tblPrEx>
          <w:tblCellMar>
            <w:top w:w="0" w:type="dxa"/>
            <w:left w:w="108" w:type="dxa"/>
            <w:bottom w:w="0" w:type="dxa"/>
            <w:right w:w="108" w:type="dxa"/>
          </w:tblCellMar>
        </w:tblPrEx>
        <w:trPr>
          <w:trHeight w:val="20" w:hRule="atLeast"/>
        </w:trPr>
        <w:tc>
          <w:tcPr>
            <w:tcW w:w="2749" w:type="pct"/>
            <w:gridSpan w:val="3"/>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总计　</w:t>
            </w:r>
          </w:p>
        </w:tc>
        <w:tc>
          <w:tcPr>
            <w:tcW w:w="60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96.16 </w:t>
            </w:r>
          </w:p>
        </w:tc>
        <w:tc>
          <w:tcPr>
            <w:tcW w:w="52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100.00%</w:t>
            </w:r>
          </w:p>
        </w:tc>
        <w:tc>
          <w:tcPr>
            <w:tcW w:w="588"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96.16 </w:t>
            </w:r>
          </w:p>
        </w:tc>
        <w:tc>
          <w:tcPr>
            <w:tcW w:w="527"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100.00%</w:t>
            </w:r>
          </w:p>
        </w:tc>
      </w:tr>
    </w:tbl>
    <w:p>
      <w:pPr>
        <w:pStyle w:val="133"/>
        <w:rPr>
          <w:color w:val="000000" w:themeColor="text1"/>
          <w:lang w:eastAsia="zh-CN"/>
          <w14:textFill>
            <w14:solidFill>
              <w14:schemeClr w14:val="tx1"/>
            </w14:solidFill>
          </w14:textFill>
        </w:rPr>
      </w:pPr>
    </w:p>
    <w:p>
      <w:pPr>
        <w:widowControl/>
        <w:jc w:val="left"/>
        <w:rPr>
          <w:rFonts w:ascii="宋体" w:hAnsi="宋体" w:eastAsia="楷体" w:cs="宋体"/>
          <w:color w:val="000000" w:themeColor="text1"/>
          <w:kern w:val="0"/>
          <w:sz w:val="28"/>
          <w:szCs w:val="22"/>
          <w14:textFill>
            <w14:solidFill>
              <w14:schemeClr w14:val="tx1"/>
            </w14:solidFill>
          </w14:textFill>
        </w:rPr>
      </w:pPr>
      <w:r>
        <w:rPr>
          <w:color w:val="000000" w:themeColor="text1"/>
          <w14:textFill>
            <w14:solidFill>
              <w14:schemeClr w14:val="tx1"/>
            </w14:solidFill>
          </w14:textFill>
        </w:rPr>
        <w:br w:type="page"/>
      </w:r>
    </w:p>
    <w:p>
      <w:pPr>
        <w:pStyle w:val="133"/>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附表</w:t>
      </w:r>
      <w:r>
        <w:rPr>
          <w:color w:val="000000" w:themeColor="text1"/>
          <w:lang w:eastAsia="zh-CN"/>
          <w14:textFill>
            <w14:solidFill>
              <w14:schemeClr w14:val="tx1"/>
            </w14:solidFill>
          </w14:textFill>
        </w:rPr>
        <w:t>9 天保镇区用地结构规划表</w:t>
      </w:r>
    </w:p>
    <w:tbl>
      <w:tblPr>
        <w:tblStyle w:val="89"/>
        <w:tblW w:w="5000" w:type="pct"/>
        <w:tblInd w:w="0" w:type="dxa"/>
        <w:tblLayout w:type="autofit"/>
        <w:tblCellMar>
          <w:top w:w="0" w:type="dxa"/>
          <w:left w:w="108" w:type="dxa"/>
          <w:bottom w:w="0" w:type="dxa"/>
          <w:right w:w="108" w:type="dxa"/>
        </w:tblCellMar>
      </w:tblPr>
      <w:tblGrid>
        <w:gridCol w:w="1158"/>
        <w:gridCol w:w="1599"/>
        <w:gridCol w:w="2179"/>
        <w:gridCol w:w="1163"/>
        <w:gridCol w:w="1017"/>
        <w:gridCol w:w="1152"/>
        <w:gridCol w:w="974"/>
      </w:tblGrid>
      <w:tr>
        <w:tblPrEx>
          <w:tblCellMar>
            <w:top w:w="0" w:type="dxa"/>
            <w:left w:w="108" w:type="dxa"/>
            <w:bottom w:w="0" w:type="dxa"/>
            <w:right w:w="108" w:type="dxa"/>
          </w:tblCellMar>
        </w:tblPrEx>
        <w:trPr>
          <w:trHeight w:val="20" w:hRule="atLeast"/>
          <w:tblHeader/>
        </w:trPr>
        <w:tc>
          <w:tcPr>
            <w:tcW w:w="627" w:type="pct"/>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一级类</w:t>
            </w:r>
          </w:p>
        </w:tc>
        <w:tc>
          <w:tcPr>
            <w:tcW w:w="865" w:type="pct"/>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二级类</w:t>
            </w:r>
          </w:p>
        </w:tc>
        <w:tc>
          <w:tcPr>
            <w:tcW w:w="1179" w:type="pct"/>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三级类</w:t>
            </w:r>
          </w:p>
        </w:tc>
        <w:tc>
          <w:tcPr>
            <w:tcW w:w="1179" w:type="pct"/>
            <w:gridSpan w:val="2"/>
            <w:tcBorders>
              <w:top w:val="single" w:color="auto" w:sz="4" w:space="0"/>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规划基期年</w:t>
            </w:r>
          </w:p>
        </w:tc>
        <w:tc>
          <w:tcPr>
            <w:tcW w:w="1151" w:type="pct"/>
            <w:gridSpan w:val="2"/>
            <w:tcBorders>
              <w:top w:val="single" w:color="auto" w:sz="4" w:space="0"/>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规划目标年</w:t>
            </w:r>
          </w:p>
        </w:tc>
      </w:tr>
      <w:tr>
        <w:tblPrEx>
          <w:tblCellMar>
            <w:top w:w="0" w:type="dxa"/>
            <w:left w:w="108" w:type="dxa"/>
            <w:bottom w:w="0" w:type="dxa"/>
            <w:right w:w="108" w:type="dxa"/>
          </w:tblCellMar>
        </w:tblPrEx>
        <w:trPr>
          <w:trHeight w:val="20" w:hRule="atLeast"/>
        </w:trPr>
        <w:tc>
          <w:tcPr>
            <w:tcW w:w="627" w:type="pct"/>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865" w:type="pct"/>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179" w:type="pct"/>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629"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面积</w:t>
            </w:r>
          </w:p>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（公顷）</w:t>
            </w:r>
          </w:p>
        </w:tc>
        <w:tc>
          <w:tcPr>
            <w:tcW w:w="550"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比例</w:t>
            </w:r>
          </w:p>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w:t>
            </w:r>
          </w:p>
        </w:tc>
        <w:tc>
          <w:tcPr>
            <w:tcW w:w="623"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面积</w:t>
            </w:r>
          </w:p>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（公顷）</w:t>
            </w:r>
          </w:p>
        </w:tc>
        <w:tc>
          <w:tcPr>
            <w:tcW w:w="528"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比例（%）</w:t>
            </w:r>
          </w:p>
        </w:tc>
      </w:tr>
      <w:tr>
        <w:tblPrEx>
          <w:tblCellMar>
            <w:top w:w="0" w:type="dxa"/>
            <w:left w:w="108" w:type="dxa"/>
            <w:bottom w:w="0" w:type="dxa"/>
            <w:right w:w="108" w:type="dxa"/>
          </w:tblCellMar>
        </w:tblPrEx>
        <w:trPr>
          <w:trHeight w:val="20" w:hRule="atLeast"/>
        </w:trPr>
        <w:tc>
          <w:tcPr>
            <w:tcW w:w="627" w:type="pct"/>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耕地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水田</w:t>
            </w:r>
          </w:p>
        </w:tc>
        <w:tc>
          <w:tcPr>
            <w:tcW w:w="1179"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29"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1.46 </w:t>
            </w:r>
          </w:p>
        </w:tc>
        <w:tc>
          <w:tcPr>
            <w:tcW w:w="550"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4.82%</w:t>
            </w:r>
          </w:p>
        </w:tc>
        <w:tc>
          <w:tcPr>
            <w:tcW w:w="623"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1.34 </w:t>
            </w:r>
          </w:p>
        </w:tc>
        <w:tc>
          <w:tcPr>
            <w:tcW w:w="528"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4.42%</w:t>
            </w:r>
          </w:p>
        </w:tc>
      </w:tr>
      <w:tr>
        <w:tblPrEx>
          <w:tblCellMar>
            <w:top w:w="0" w:type="dxa"/>
            <w:left w:w="108" w:type="dxa"/>
            <w:bottom w:w="0" w:type="dxa"/>
            <w:right w:w="108" w:type="dxa"/>
          </w:tblCellMar>
        </w:tblPrEx>
        <w:trPr>
          <w:trHeight w:val="20" w:hRule="atLeast"/>
        </w:trPr>
        <w:tc>
          <w:tcPr>
            <w:tcW w:w="627"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旱地</w:t>
            </w:r>
          </w:p>
        </w:tc>
        <w:tc>
          <w:tcPr>
            <w:tcW w:w="1179"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29"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1.50 </w:t>
            </w:r>
          </w:p>
        </w:tc>
        <w:tc>
          <w:tcPr>
            <w:tcW w:w="550"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4.97%</w:t>
            </w:r>
          </w:p>
        </w:tc>
        <w:tc>
          <w:tcPr>
            <w:tcW w:w="623"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0.88 </w:t>
            </w:r>
          </w:p>
        </w:tc>
        <w:tc>
          <w:tcPr>
            <w:tcW w:w="528"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2.91%</w:t>
            </w:r>
          </w:p>
        </w:tc>
      </w:tr>
      <w:tr>
        <w:tblPrEx>
          <w:tblCellMar>
            <w:top w:w="0" w:type="dxa"/>
            <w:left w:w="108" w:type="dxa"/>
            <w:bottom w:w="0" w:type="dxa"/>
            <w:right w:w="108" w:type="dxa"/>
          </w:tblCellMar>
        </w:tblPrEx>
        <w:trPr>
          <w:trHeight w:val="20" w:hRule="atLeast"/>
        </w:trPr>
        <w:tc>
          <w:tcPr>
            <w:tcW w:w="627" w:type="pct"/>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林地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乔木林地</w:t>
            </w:r>
          </w:p>
        </w:tc>
        <w:tc>
          <w:tcPr>
            <w:tcW w:w="1179"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29"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0.74 </w:t>
            </w:r>
          </w:p>
        </w:tc>
        <w:tc>
          <w:tcPr>
            <w:tcW w:w="550"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2.44%</w:t>
            </w:r>
          </w:p>
        </w:tc>
        <w:tc>
          <w:tcPr>
            <w:tcW w:w="623"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0.08 </w:t>
            </w:r>
          </w:p>
        </w:tc>
        <w:tc>
          <w:tcPr>
            <w:tcW w:w="528"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0.27%</w:t>
            </w:r>
          </w:p>
        </w:tc>
      </w:tr>
      <w:tr>
        <w:tblPrEx>
          <w:tblCellMar>
            <w:top w:w="0" w:type="dxa"/>
            <w:left w:w="108" w:type="dxa"/>
            <w:bottom w:w="0" w:type="dxa"/>
            <w:right w:w="108" w:type="dxa"/>
          </w:tblCellMar>
        </w:tblPrEx>
        <w:trPr>
          <w:trHeight w:val="20" w:hRule="atLeast"/>
        </w:trPr>
        <w:tc>
          <w:tcPr>
            <w:tcW w:w="627"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竹林地</w:t>
            </w:r>
          </w:p>
        </w:tc>
        <w:tc>
          <w:tcPr>
            <w:tcW w:w="1179"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29"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1.12 </w:t>
            </w:r>
          </w:p>
        </w:tc>
        <w:tc>
          <w:tcPr>
            <w:tcW w:w="550"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3.72%</w:t>
            </w:r>
          </w:p>
        </w:tc>
        <w:tc>
          <w:tcPr>
            <w:tcW w:w="623"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0.55 </w:t>
            </w:r>
          </w:p>
        </w:tc>
        <w:tc>
          <w:tcPr>
            <w:tcW w:w="528"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1.81%</w:t>
            </w:r>
          </w:p>
        </w:tc>
      </w:tr>
      <w:tr>
        <w:tblPrEx>
          <w:tblCellMar>
            <w:top w:w="0" w:type="dxa"/>
            <w:left w:w="108" w:type="dxa"/>
            <w:bottom w:w="0" w:type="dxa"/>
            <w:right w:w="108" w:type="dxa"/>
          </w:tblCellMar>
        </w:tblPrEx>
        <w:trPr>
          <w:trHeight w:val="20" w:hRule="atLeast"/>
        </w:trPr>
        <w:tc>
          <w:tcPr>
            <w:tcW w:w="627"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灌木林地</w:t>
            </w:r>
          </w:p>
        </w:tc>
        <w:tc>
          <w:tcPr>
            <w:tcW w:w="1179"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29"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0.75 </w:t>
            </w:r>
          </w:p>
        </w:tc>
        <w:tc>
          <w:tcPr>
            <w:tcW w:w="550"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2.47%</w:t>
            </w:r>
          </w:p>
        </w:tc>
        <w:tc>
          <w:tcPr>
            <w:tcW w:w="623"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 </w:t>
            </w:r>
          </w:p>
        </w:tc>
        <w:tc>
          <w:tcPr>
            <w:tcW w:w="528"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0.00%</w:t>
            </w:r>
          </w:p>
        </w:tc>
      </w:tr>
      <w:tr>
        <w:tblPrEx>
          <w:tblCellMar>
            <w:top w:w="0" w:type="dxa"/>
            <w:left w:w="108" w:type="dxa"/>
            <w:bottom w:w="0" w:type="dxa"/>
            <w:right w:w="108" w:type="dxa"/>
          </w:tblCellMar>
        </w:tblPrEx>
        <w:trPr>
          <w:trHeight w:val="20" w:hRule="atLeast"/>
        </w:trPr>
        <w:tc>
          <w:tcPr>
            <w:tcW w:w="627" w:type="pct"/>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农业设施建设用地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乡村道路用地</w:t>
            </w:r>
          </w:p>
        </w:tc>
        <w:tc>
          <w:tcPr>
            <w:tcW w:w="1179"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29"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0.48 </w:t>
            </w:r>
          </w:p>
        </w:tc>
        <w:tc>
          <w:tcPr>
            <w:tcW w:w="550"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1.59%</w:t>
            </w:r>
          </w:p>
        </w:tc>
        <w:tc>
          <w:tcPr>
            <w:tcW w:w="623"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 </w:t>
            </w:r>
          </w:p>
        </w:tc>
        <w:tc>
          <w:tcPr>
            <w:tcW w:w="528"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0.00%</w:t>
            </w:r>
          </w:p>
        </w:tc>
      </w:tr>
      <w:tr>
        <w:tblPrEx>
          <w:tblCellMar>
            <w:top w:w="0" w:type="dxa"/>
            <w:left w:w="108" w:type="dxa"/>
            <w:bottom w:w="0" w:type="dxa"/>
            <w:right w:w="108" w:type="dxa"/>
          </w:tblCellMar>
        </w:tblPrEx>
        <w:trPr>
          <w:trHeight w:val="20" w:hRule="atLeast"/>
        </w:trPr>
        <w:tc>
          <w:tcPr>
            <w:tcW w:w="627" w:type="pct"/>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居住用地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城镇住宅用地</w:t>
            </w:r>
          </w:p>
        </w:tc>
        <w:tc>
          <w:tcPr>
            <w:tcW w:w="1179"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629"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6.80 </w:t>
            </w:r>
          </w:p>
        </w:tc>
        <w:tc>
          <w:tcPr>
            <w:tcW w:w="550"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22.46%</w:t>
            </w:r>
          </w:p>
        </w:tc>
        <w:tc>
          <w:tcPr>
            <w:tcW w:w="623"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11.12 </w:t>
            </w:r>
          </w:p>
        </w:tc>
        <w:tc>
          <w:tcPr>
            <w:tcW w:w="528"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36.74%</w:t>
            </w:r>
          </w:p>
        </w:tc>
      </w:tr>
      <w:tr>
        <w:trPr>
          <w:trHeight w:val="20" w:hRule="atLeast"/>
        </w:trPr>
        <w:tc>
          <w:tcPr>
            <w:tcW w:w="627"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865" w:type="pct"/>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农村宅基地</w:t>
            </w:r>
          </w:p>
        </w:tc>
        <w:tc>
          <w:tcPr>
            <w:tcW w:w="1179"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一类农村宅基地</w:t>
            </w:r>
          </w:p>
        </w:tc>
        <w:tc>
          <w:tcPr>
            <w:tcW w:w="629"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4.41 </w:t>
            </w:r>
          </w:p>
        </w:tc>
        <w:tc>
          <w:tcPr>
            <w:tcW w:w="550"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14.59%</w:t>
            </w:r>
          </w:p>
        </w:tc>
        <w:tc>
          <w:tcPr>
            <w:tcW w:w="623"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 </w:t>
            </w:r>
          </w:p>
        </w:tc>
        <w:tc>
          <w:tcPr>
            <w:tcW w:w="528"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0.00%</w:t>
            </w:r>
          </w:p>
        </w:tc>
      </w:tr>
      <w:tr>
        <w:tblPrEx>
          <w:tblCellMar>
            <w:top w:w="0" w:type="dxa"/>
            <w:left w:w="108" w:type="dxa"/>
            <w:bottom w:w="0" w:type="dxa"/>
            <w:right w:w="108" w:type="dxa"/>
          </w:tblCellMar>
        </w:tblPrEx>
        <w:trPr>
          <w:trHeight w:val="20" w:hRule="atLeast"/>
        </w:trPr>
        <w:tc>
          <w:tcPr>
            <w:tcW w:w="627"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865"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179"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二类农村宅基地</w:t>
            </w:r>
          </w:p>
        </w:tc>
        <w:tc>
          <w:tcPr>
            <w:tcW w:w="629"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0.21 </w:t>
            </w:r>
          </w:p>
        </w:tc>
        <w:tc>
          <w:tcPr>
            <w:tcW w:w="550"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0.71%</w:t>
            </w:r>
          </w:p>
        </w:tc>
        <w:tc>
          <w:tcPr>
            <w:tcW w:w="623"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1.07 </w:t>
            </w:r>
          </w:p>
        </w:tc>
        <w:tc>
          <w:tcPr>
            <w:tcW w:w="528"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3.54%</w:t>
            </w:r>
          </w:p>
        </w:tc>
      </w:tr>
      <w:tr>
        <w:tblPrEx>
          <w:tblCellMar>
            <w:top w:w="0" w:type="dxa"/>
            <w:left w:w="108" w:type="dxa"/>
            <w:bottom w:w="0" w:type="dxa"/>
            <w:right w:w="108" w:type="dxa"/>
          </w:tblCellMar>
        </w:tblPrEx>
        <w:trPr>
          <w:trHeight w:val="20" w:hRule="atLeast"/>
        </w:trPr>
        <w:tc>
          <w:tcPr>
            <w:tcW w:w="627" w:type="pct"/>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公共管理与公共服务用地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机关团体用地</w:t>
            </w:r>
          </w:p>
        </w:tc>
        <w:tc>
          <w:tcPr>
            <w:tcW w:w="1179"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29"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0.85 </w:t>
            </w:r>
          </w:p>
        </w:tc>
        <w:tc>
          <w:tcPr>
            <w:tcW w:w="550"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2.82%</w:t>
            </w:r>
          </w:p>
        </w:tc>
        <w:tc>
          <w:tcPr>
            <w:tcW w:w="623"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0.84 </w:t>
            </w:r>
          </w:p>
        </w:tc>
        <w:tc>
          <w:tcPr>
            <w:tcW w:w="528"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2.76%</w:t>
            </w:r>
          </w:p>
        </w:tc>
      </w:tr>
      <w:tr>
        <w:tblPrEx>
          <w:tblCellMar>
            <w:top w:w="0" w:type="dxa"/>
            <w:left w:w="108" w:type="dxa"/>
            <w:bottom w:w="0" w:type="dxa"/>
            <w:right w:w="108" w:type="dxa"/>
          </w:tblCellMar>
        </w:tblPrEx>
        <w:trPr>
          <w:trHeight w:val="20" w:hRule="atLeast"/>
        </w:trPr>
        <w:tc>
          <w:tcPr>
            <w:tcW w:w="627"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文化用地</w:t>
            </w:r>
          </w:p>
        </w:tc>
        <w:tc>
          <w:tcPr>
            <w:tcW w:w="1179"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文化活动用地</w:t>
            </w:r>
          </w:p>
        </w:tc>
        <w:tc>
          <w:tcPr>
            <w:tcW w:w="629"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0.08 </w:t>
            </w:r>
          </w:p>
        </w:tc>
        <w:tc>
          <w:tcPr>
            <w:tcW w:w="550"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0.27%</w:t>
            </w:r>
          </w:p>
        </w:tc>
        <w:tc>
          <w:tcPr>
            <w:tcW w:w="623"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0.07 </w:t>
            </w:r>
          </w:p>
        </w:tc>
        <w:tc>
          <w:tcPr>
            <w:tcW w:w="528"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0.24%</w:t>
            </w:r>
          </w:p>
        </w:tc>
      </w:tr>
      <w:tr>
        <w:tblPrEx>
          <w:tblCellMar>
            <w:top w:w="0" w:type="dxa"/>
            <w:left w:w="108" w:type="dxa"/>
            <w:bottom w:w="0" w:type="dxa"/>
            <w:right w:w="108" w:type="dxa"/>
          </w:tblCellMar>
        </w:tblPrEx>
        <w:trPr>
          <w:trHeight w:val="20" w:hRule="atLeast"/>
        </w:trPr>
        <w:tc>
          <w:tcPr>
            <w:tcW w:w="627"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865" w:type="pct"/>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教育用地</w:t>
            </w:r>
          </w:p>
        </w:tc>
        <w:tc>
          <w:tcPr>
            <w:tcW w:w="1179"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中小学用地</w:t>
            </w:r>
          </w:p>
        </w:tc>
        <w:tc>
          <w:tcPr>
            <w:tcW w:w="629"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2.89 </w:t>
            </w:r>
          </w:p>
        </w:tc>
        <w:tc>
          <w:tcPr>
            <w:tcW w:w="550"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9.57%</w:t>
            </w:r>
          </w:p>
        </w:tc>
        <w:tc>
          <w:tcPr>
            <w:tcW w:w="623"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2.88 </w:t>
            </w:r>
          </w:p>
        </w:tc>
        <w:tc>
          <w:tcPr>
            <w:tcW w:w="528"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9.51%</w:t>
            </w:r>
          </w:p>
        </w:tc>
      </w:tr>
      <w:tr>
        <w:tblPrEx>
          <w:tblCellMar>
            <w:top w:w="0" w:type="dxa"/>
            <w:left w:w="108" w:type="dxa"/>
            <w:bottom w:w="0" w:type="dxa"/>
            <w:right w:w="108" w:type="dxa"/>
          </w:tblCellMar>
        </w:tblPrEx>
        <w:trPr>
          <w:trHeight w:val="20" w:hRule="atLeast"/>
        </w:trPr>
        <w:tc>
          <w:tcPr>
            <w:tcW w:w="627"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865"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179"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幼儿园用地</w:t>
            </w:r>
          </w:p>
        </w:tc>
        <w:tc>
          <w:tcPr>
            <w:tcW w:w="629"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0.13 </w:t>
            </w:r>
          </w:p>
        </w:tc>
        <w:tc>
          <w:tcPr>
            <w:tcW w:w="550"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0.43%</w:t>
            </w:r>
          </w:p>
        </w:tc>
        <w:tc>
          <w:tcPr>
            <w:tcW w:w="623"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0.91 </w:t>
            </w:r>
          </w:p>
        </w:tc>
        <w:tc>
          <w:tcPr>
            <w:tcW w:w="528"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3.00%</w:t>
            </w:r>
          </w:p>
        </w:tc>
      </w:tr>
      <w:tr>
        <w:tblPrEx>
          <w:tblCellMar>
            <w:top w:w="0" w:type="dxa"/>
            <w:left w:w="108" w:type="dxa"/>
            <w:bottom w:w="0" w:type="dxa"/>
            <w:right w:w="108" w:type="dxa"/>
          </w:tblCellMar>
        </w:tblPrEx>
        <w:trPr>
          <w:trHeight w:val="20" w:hRule="atLeast"/>
        </w:trPr>
        <w:tc>
          <w:tcPr>
            <w:tcW w:w="627"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医疗卫生用地</w:t>
            </w:r>
          </w:p>
        </w:tc>
        <w:tc>
          <w:tcPr>
            <w:tcW w:w="1179"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医疗卫生设施用地</w:t>
            </w:r>
          </w:p>
        </w:tc>
        <w:tc>
          <w:tcPr>
            <w:tcW w:w="629"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0.32 </w:t>
            </w:r>
          </w:p>
        </w:tc>
        <w:tc>
          <w:tcPr>
            <w:tcW w:w="550"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1.06%</w:t>
            </w:r>
          </w:p>
        </w:tc>
        <w:tc>
          <w:tcPr>
            <w:tcW w:w="623"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0.30 </w:t>
            </w:r>
          </w:p>
        </w:tc>
        <w:tc>
          <w:tcPr>
            <w:tcW w:w="528"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0.99%</w:t>
            </w:r>
          </w:p>
        </w:tc>
      </w:tr>
      <w:tr>
        <w:tblPrEx>
          <w:tblCellMar>
            <w:top w:w="0" w:type="dxa"/>
            <w:left w:w="108" w:type="dxa"/>
            <w:bottom w:w="0" w:type="dxa"/>
            <w:right w:w="108" w:type="dxa"/>
          </w:tblCellMar>
        </w:tblPrEx>
        <w:trPr>
          <w:trHeight w:val="20" w:hRule="atLeast"/>
        </w:trPr>
        <w:tc>
          <w:tcPr>
            <w:tcW w:w="627" w:type="pct"/>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商业服务业用地</w:t>
            </w:r>
          </w:p>
        </w:tc>
        <w:tc>
          <w:tcPr>
            <w:tcW w:w="865" w:type="pct"/>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商业用地</w:t>
            </w:r>
          </w:p>
        </w:tc>
        <w:tc>
          <w:tcPr>
            <w:tcW w:w="1179"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零售商业用地</w:t>
            </w:r>
          </w:p>
        </w:tc>
        <w:tc>
          <w:tcPr>
            <w:tcW w:w="629"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1.07 </w:t>
            </w:r>
          </w:p>
        </w:tc>
        <w:tc>
          <w:tcPr>
            <w:tcW w:w="550"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3.54%</w:t>
            </w:r>
          </w:p>
        </w:tc>
        <w:tc>
          <w:tcPr>
            <w:tcW w:w="623"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1.60 </w:t>
            </w:r>
          </w:p>
        </w:tc>
        <w:tc>
          <w:tcPr>
            <w:tcW w:w="528"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5.30%</w:t>
            </w:r>
          </w:p>
        </w:tc>
      </w:tr>
      <w:tr>
        <w:tblPrEx>
          <w:tblCellMar>
            <w:top w:w="0" w:type="dxa"/>
            <w:left w:w="108" w:type="dxa"/>
            <w:bottom w:w="0" w:type="dxa"/>
            <w:right w:w="108" w:type="dxa"/>
          </w:tblCellMar>
        </w:tblPrEx>
        <w:trPr>
          <w:trHeight w:val="20" w:hRule="atLeast"/>
        </w:trPr>
        <w:tc>
          <w:tcPr>
            <w:tcW w:w="627"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865"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179"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公用设施营业网点用地</w:t>
            </w:r>
          </w:p>
        </w:tc>
        <w:tc>
          <w:tcPr>
            <w:tcW w:w="629"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0.06 </w:t>
            </w:r>
          </w:p>
        </w:tc>
        <w:tc>
          <w:tcPr>
            <w:tcW w:w="550"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0.21%</w:t>
            </w:r>
          </w:p>
        </w:tc>
        <w:tc>
          <w:tcPr>
            <w:tcW w:w="623"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 </w:t>
            </w:r>
          </w:p>
        </w:tc>
        <w:tc>
          <w:tcPr>
            <w:tcW w:w="528"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0.00%</w:t>
            </w:r>
          </w:p>
        </w:tc>
      </w:tr>
      <w:tr>
        <w:tblPrEx>
          <w:tblCellMar>
            <w:top w:w="0" w:type="dxa"/>
            <w:left w:w="108" w:type="dxa"/>
            <w:bottom w:w="0" w:type="dxa"/>
            <w:right w:w="108" w:type="dxa"/>
          </w:tblCellMar>
        </w:tblPrEx>
        <w:trPr>
          <w:trHeight w:val="20" w:hRule="atLeast"/>
        </w:trPr>
        <w:tc>
          <w:tcPr>
            <w:tcW w:w="627"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商务金融用地</w:t>
            </w:r>
          </w:p>
        </w:tc>
        <w:tc>
          <w:tcPr>
            <w:tcW w:w="1179"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29"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0.08 </w:t>
            </w:r>
          </w:p>
        </w:tc>
        <w:tc>
          <w:tcPr>
            <w:tcW w:w="550"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0.28%</w:t>
            </w:r>
          </w:p>
        </w:tc>
        <w:tc>
          <w:tcPr>
            <w:tcW w:w="623"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0.08 </w:t>
            </w:r>
          </w:p>
        </w:tc>
        <w:tc>
          <w:tcPr>
            <w:tcW w:w="528"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0.26%</w:t>
            </w:r>
          </w:p>
        </w:tc>
      </w:tr>
      <w:tr>
        <w:tblPrEx>
          <w:tblCellMar>
            <w:top w:w="0" w:type="dxa"/>
            <w:left w:w="108" w:type="dxa"/>
            <w:bottom w:w="0" w:type="dxa"/>
            <w:right w:w="108" w:type="dxa"/>
          </w:tblCellMar>
        </w:tblPrEx>
        <w:trPr>
          <w:trHeight w:val="20" w:hRule="atLeast"/>
        </w:trPr>
        <w:tc>
          <w:tcPr>
            <w:tcW w:w="627" w:type="pct"/>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工矿用地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工业用地</w:t>
            </w:r>
          </w:p>
        </w:tc>
        <w:tc>
          <w:tcPr>
            <w:tcW w:w="1179"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二类工业用地</w:t>
            </w:r>
          </w:p>
        </w:tc>
        <w:tc>
          <w:tcPr>
            <w:tcW w:w="629"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 </w:t>
            </w:r>
          </w:p>
        </w:tc>
        <w:tc>
          <w:tcPr>
            <w:tcW w:w="550"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0.00%</w:t>
            </w:r>
          </w:p>
        </w:tc>
        <w:tc>
          <w:tcPr>
            <w:tcW w:w="623"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0.27 </w:t>
            </w:r>
          </w:p>
        </w:tc>
        <w:tc>
          <w:tcPr>
            <w:tcW w:w="528"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0.90%</w:t>
            </w:r>
          </w:p>
        </w:tc>
      </w:tr>
      <w:tr>
        <w:tblPrEx>
          <w:tblCellMar>
            <w:top w:w="0" w:type="dxa"/>
            <w:left w:w="108" w:type="dxa"/>
            <w:bottom w:w="0" w:type="dxa"/>
            <w:right w:w="108" w:type="dxa"/>
          </w:tblCellMar>
        </w:tblPrEx>
        <w:trPr>
          <w:trHeight w:val="20" w:hRule="atLeast"/>
        </w:trPr>
        <w:tc>
          <w:tcPr>
            <w:tcW w:w="627"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采矿用地</w:t>
            </w:r>
          </w:p>
        </w:tc>
        <w:tc>
          <w:tcPr>
            <w:tcW w:w="1179"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29"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0.28 </w:t>
            </w:r>
          </w:p>
        </w:tc>
        <w:tc>
          <w:tcPr>
            <w:tcW w:w="550"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0.94%</w:t>
            </w:r>
          </w:p>
        </w:tc>
        <w:tc>
          <w:tcPr>
            <w:tcW w:w="623"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 </w:t>
            </w:r>
          </w:p>
        </w:tc>
        <w:tc>
          <w:tcPr>
            <w:tcW w:w="528"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0.00%</w:t>
            </w:r>
          </w:p>
        </w:tc>
      </w:tr>
      <w:tr>
        <w:tblPrEx>
          <w:tblCellMar>
            <w:top w:w="0" w:type="dxa"/>
            <w:left w:w="108" w:type="dxa"/>
            <w:bottom w:w="0" w:type="dxa"/>
            <w:right w:w="108" w:type="dxa"/>
          </w:tblCellMar>
        </w:tblPrEx>
        <w:trPr>
          <w:trHeight w:val="20" w:hRule="atLeast"/>
        </w:trPr>
        <w:tc>
          <w:tcPr>
            <w:tcW w:w="627" w:type="pct"/>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仓储用地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物流仓储用地</w:t>
            </w:r>
          </w:p>
        </w:tc>
        <w:tc>
          <w:tcPr>
            <w:tcW w:w="1179"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一类物流仓储用地</w:t>
            </w:r>
          </w:p>
        </w:tc>
        <w:tc>
          <w:tcPr>
            <w:tcW w:w="629"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0.87 </w:t>
            </w:r>
          </w:p>
        </w:tc>
        <w:tc>
          <w:tcPr>
            <w:tcW w:w="550"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2.86%</w:t>
            </w:r>
          </w:p>
        </w:tc>
        <w:tc>
          <w:tcPr>
            <w:tcW w:w="623"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0.86 </w:t>
            </w:r>
          </w:p>
        </w:tc>
        <w:tc>
          <w:tcPr>
            <w:tcW w:w="528"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2.85%</w:t>
            </w:r>
          </w:p>
        </w:tc>
      </w:tr>
      <w:tr>
        <w:tblPrEx>
          <w:tblCellMar>
            <w:top w:w="0" w:type="dxa"/>
            <w:left w:w="108" w:type="dxa"/>
            <w:bottom w:w="0" w:type="dxa"/>
            <w:right w:w="108" w:type="dxa"/>
          </w:tblCellMar>
        </w:tblPrEx>
        <w:trPr>
          <w:trHeight w:val="20" w:hRule="atLeast"/>
        </w:trPr>
        <w:tc>
          <w:tcPr>
            <w:tcW w:w="627" w:type="pct"/>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交通运输用地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公路用地</w:t>
            </w:r>
          </w:p>
        </w:tc>
        <w:tc>
          <w:tcPr>
            <w:tcW w:w="1179"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29"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0.93 </w:t>
            </w:r>
          </w:p>
        </w:tc>
        <w:tc>
          <w:tcPr>
            <w:tcW w:w="550"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3.08%</w:t>
            </w:r>
          </w:p>
        </w:tc>
        <w:tc>
          <w:tcPr>
            <w:tcW w:w="623"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1.18 </w:t>
            </w:r>
          </w:p>
        </w:tc>
        <w:tc>
          <w:tcPr>
            <w:tcW w:w="528"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3.91%</w:t>
            </w:r>
          </w:p>
        </w:tc>
      </w:tr>
      <w:tr>
        <w:tblPrEx>
          <w:tblCellMar>
            <w:top w:w="0" w:type="dxa"/>
            <w:left w:w="108" w:type="dxa"/>
            <w:bottom w:w="0" w:type="dxa"/>
            <w:right w:w="108" w:type="dxa"/>
          </w:tblCellMar>
        </w:tblPrEx>
        <w:trPr>
          <w:trHeight w:val="20" w:hRule="atLeast"/>
        </w:trPr>
        <w:tc>
          <w:tcPr>
            <w:tcW w:w="627"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城镇道路用地</w:t>
            </w:r>
          </w:p>
        </w:tc>
        <w:tc>
          <w:tcPr>
            <w:tcW w:w="1179"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29"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1.55 </w:t>
            </w:r>
          </w:p>
        </w:tc>
        <w:tc>
          <w:tcPr>
            <w:tcW w:w="550"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5.11%</w:t>
            </w:r>
          </w:p>
        </w:tc>
        <w:tc>
          <w:tcPr>
            <w:tcW w:w="623"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3.52 </w:t>
            </w:r>
          </w:p>
        </w:tc>
        <w:tc>
          <w:tcPr>
            <w:tcW w:w="528"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11.65%</w:t>
            </w:r>
          </w:p>
        </w:tc>
      </w:tr>
      <w:tr>
        <w:tblPrEx>
          <w:tblCellMar>
            <w:top w:w="0" w:type="dxa"/>
            <w:left w:w="108" w:type="dxa"/>
            <w:bottom w:w="0" w:type="dxa"/>
            <w:right w:w="108" w:type="dxa"/>
          </w:tblCellMar>
        </w:tblPrEx>
        <w:trPr>
          <w:trHeight w:val="20" w:hRule="atLeast"/>
        </w:trPr>
        <w:tc>
          <w:tcPr>
            <w:tcW w:w="627"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865" w:type="pct"/>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交通场站用地</w:t>
            </w:r>
          </w:p>
        </w:tc>
        <w:tc>
          <w:tcPr>
            <w:tcW w:w="1179"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对外交通场站用地</w:t>
            </w:r>
          </w:p>
        </w:tc>
        <w:tc>
          <w:tcPr>
            <w:tcW w:w="629"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0.21 </w:t>
            </w:r>
          </w:p>
        </w:tc>
        <w:tc>
          <w:tcPr>
            <w:tcW w:w="550"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0.69%</w:t>
            </w:r>
          </w:p>
        </w:tc>
        <w:tc>
          <w:tcPr>
            <w:tcW w:w="623"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0.33 </w:t>
            </w:r>
          </w:p>
        </w:tc>
        <w:tc>
          <w:tcPr>
            <w:tcW w:w="528"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1.08%</w:t>
            </w:r>
          </w:p>
        </w:tc>
      </w:tr>
      <w:tr>
        <w:tblPrEx>
          <w:tblCellMar>
            <w:top w:w="0" w:type="dxa"/>
            <w:left w:w="108" w:type="dxa"/>
            <w:bottom w:w="0" w:type="dxa"/>
            <w:right w:w="108" w:type="dxa"/>
          </w:tblCellMar>
        </w:tblPrEx>
        <w:trPr>
          <w:trHeight w:val="20" w:hRule="atLeast"/>
        </w:trPr>
        <w:tc>
          <w:tcPr>
            <w:tcW w:w="627"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865"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1179"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社会停车场用地</w:t>
            </w:r>
          </w:p>
        </w:tc>
        <w:tc>
          <w:tcPr>
            <w:tcW w:w="629"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 </w:t>
            </w:r>
          </w:p>
        </w:tc>
        <w:tc>
          <w:tcPr>
            <w:tcW w:w="550"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0.00%</w:t>
            </w:r>
          </w:p>
        </w:tc>
        <w:tc>
          <w:tcPr>
            <w:tcW w:w="623"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0.03 </w:t>
            </w:r>
          </w:p>
        </w:tc>
        <w:tc>
          <w:tcPr>
            <w:tcW w:w="528"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0.12%</w:t>
            </w:r>
          </w:p>
        </w:tc>
      </w:tr>
      <w:tr>
        <w:tblPrEx>
          <w:tblCellMar>
            <w:top w:w="0" w:type="dxa"/>
            <w:left w:w="108" w:type="dxa"/>
            <w:bottom w:w="0" w:type="dxa"/>
            <w:right w:w="108" w:type="dxa"/>
          </w:tblCellMar>
        </w:tblPrEx>
        <w:trPr>
          <w:trHeight w:val="20" w:hRule="atLeast"/>
        </w:trPr>
        <w:tc>
          <w:tcPr>
            <w:tcW w:w="627" w:type="pct"/>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公用设施用地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供水用地</w:t>
            </w:r>
          </w:p>
        </w:tc>
        <w:tc>
          <w:tcPr>
            <w:tcW w:w="1179"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29"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0.12 </w:t>
            </w:r>
          </w:p>
        </w:tc>
        <w:tc>
          <w:tcPr>
            <w:tcW w:w="550"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0.40%</w:t>
            </w:r>
          </w:p>
        </w:tc>
        <w:tc>
          <w:tcPr>
            <w:tcW w:w="623"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0.13 </w:t>
            </w:r>
          </w:p>
        </w:tc>
        <w:tc>
          <w:tcPr>
            <w:tcW w:w="528"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0.41%</w:t>
            </w:r>
          </w:p>
        </w:tc>
      </w:tr>
      <w:tr>
        <w:tblPrEx>
          <w:tblCellMar>
            <w:top w:w="0" w:type="dxa"/>
            <w:left w:w="108" w:type="dxa"/>
            <w:bottom w:w="0" w:type="dxa"/>
            <w:right w:w="108" w:type="dxa"/>
          </w:tblCellMar>
        </w:tblPrEx>
        <w:trPr>
          <w:trHeight w:val="20" w:hRule="atLeast"/>
        </w:trPr>
        <w:tc>
          <w:tcPr>
            <w:tcW w:w="627"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供电用地</w:t>
            </w:r>
          </w:p>
        </w:tc>
        <w:tc>
          <w:tcPr>
            <w:tcW w:w="1179"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29"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0.16 </w:t>
            </w:r>
          </w:p>
        </w:tc>
        <w:tc>
          <w:tcPr>
            <w:tcW w:w="550"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0.53%</w:t>
            </w:r>
          </w:p>
        </w:tc>
        <w:tc>
          <w:tcPr>
            <w:tcW w:w="623"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0.20 </w:t>
            </w:r>
          </w:p>
        </w:tc>
        <w:tc>
          <w:tcPr>
            <w:tcW w:w="528"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0.67%</w:t>
            </w:r>
          </w:p>
        </w:tc>
      </w:tr>
      <w:tr>
        <w:tblPrEx>
          <w:tblCellMar>
            <w:top w:w="0" w:type="dxa"/>
            <w:left w:w="108" w:type="dxa"/>
            <w:bottom w:w="0" w:type="dxa"/>
            <w:right w:w="108" w:type="dxa"/>
          </w:tblCellMar>
        </w:tblPrEx>
        <w:trPr>
          <w:trHeight w:val="20" w:hRule="atLeast"/>
        </w:trPr>
        <w:tc>
          <w:tcPr>
            <w:tcW w:w="627"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供燃气用地</w:t>
            </w:r>
          </w:p>
        </w:tc>
        <w:tc>
          <w:tcPr>
            <w:tcW w:w="1179"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29"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 </w:t>
            </w:r>
          </w:p>
        </w:tc>
        <w:tc>
          <w:tcPr>
            <w:tcW w:w="550"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0.00%</w:t>
            </w:r>
          </w:p>
        </w:tc>
        <w:tc>
          <w:tcPr>
            <w:tcW w:w="623"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0.06 </w:t>
            </w:r>
          </w:p>
        </w:tc>
        <w:tc>
          <w:tcPr>
            <w:tcW w:w="528"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0.19%</w:t>
            </w:r>
          </w:p>
        </w:tc>
      </w:tr>
      <w:tr>
        <w:tblPrEx>
          <w:tblCellMar>
            <w:top w:w="0" w:type="dxa"/>
            <w:left w:w="108" w:type="dxa"/>
            <w:bottom w:w="0" w:type="dxa"/>
            <w:right w:w="108" w:type="dxa"/>
          </w:tblCellMar>
        </w:tblPrEx>
        <w:trPr>
          <w:trHeight w:val="20" w:hRule="atLeast"/>
        </w:trPr>
        <w:tc>
          <w:tcPr>
            <w:tcW w:w="627"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通信用地</w:t>
            </w:r>
          </w:p>
        </w:tc>
        <w:tc>
          <w:tcPr>
            <w:tcW w:w="1179"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29"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 </w:t>
            </w:r>
          </w:p>
        </w:tc>
        <w:tc>
          <w:tcPr>
            <w:tcW w:w="550"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0.00%</w:t>
            </w:r>
          </w:p>
        </w:tc>
        <w:tc>
          <w:tcPr>
            <w:tcW w:w="623"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0.02 </w:t>
            </w:r>
          </w:p>
        </w:tc>
        <w:tc>
          <w:tcPr>
            <w:tcW w:w="528"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0.08%</w:t>
            </w:r>
          </w:p>
        </w:tc>
      </w:tr>
      <w:tr>
        <w:tblPrEx>
          <w:tblCellMar>
            <w:top w:w="0" w:type="dxa"/>
            <w:left w:w="108" w:type="dxa"/>
            <w:bottom w:w="0" w:type="dxa"/>
            <w:right w:w="108" w:type="dxa"/>
          </w:tblCellMar>
        </w:tblPrEx>
        <w:trPr>
          <w:trHeight w:val="20" w:hRule="atLeast"/>
        </w:trPr>
        <w:tc>
          <w:tcPr>
            <w:tcW w:w="627"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环卫用地</w:t>
            </w:r>
          </w:p>
        </w:tc>
        <w:tc>
          <w:tcPr>
            <w:tcW w:w="1179"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29"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 </w:t>
            </w:r>
          </w:p>
        </w:tc>
        <w:tc>
          <w:tcPr>
            <w:tcW w:w="550"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0.00%</w:t>
            </w:r>
          </w:p>
        </w:tc>
        <w:tc>
          <w:tcPr>
            <w:tcW w:w="623"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0.02 </w:t>
            </w:r>
          </w:p>
        </w:tc>
        <w:tc>
          <w:tcPr>
            <w:tcW w:w="528"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0.08%</w:t>
            </w:r>
          </w:p>
        </w:tc>
      </w:tr>
      <w:tr>
        <w:tblPrEx>
          <w:tblCellMar>
            <w:top w:w="0" w:type="dxa"/>
            <w:left w:w="108" w:type="dxa"/>
            <w:bottom w:w="0" w:type="dxa"/>
            <w:right w:w="108" w:type="dxa"/>
          </w:tblCellMar>
        </w:tblPrEx>
        <w:trPr>
          <w:trHeight w:val="20" w:hRule="atLeast"/>
        </w:trPr>
        <w:tc>
          <w:tcPr>
            <w:tcW w:w="627" w:type="pct"/>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绿地与开敞空间用地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公园绿地</w:t>
            </w:r>
          </w:p>
        </w:tc>
        <w:tc>
          <w:tcPr>
            <w:tcW w:w="1179"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29"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 </w:t>
            </w:r>
          </w:p>
        </w:tc>
        <w:tc>
          <w:tcPr>
            <w:tcW w:w="550"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0.00%</w:t>
            </w:r>
          </w:p>
        </w:tc>
        <w:tc>
          <w:tcPr>
            <w:tcW w:w="623"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0.27 </w:t>
            </w:r>
          </w:p>
        </w:tc>
        <w:tc>
          <w:tcPr>
            <w:tcW w:w="528"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0.89%</w:t>
            </w:r>
          </w:p>
        </w:tc>
      </w:tr>
      <w:tr>
        <w:tblPrEx>
          <w:tblCellMar>
            <w:top w:w="0" w:type="dxa"/>
            <w:left w:w="108" w:type="dxa"/>
            <w:bottom w:w="0" w:type="dxa"/>
            <w:right w:w="108" w:type="dxa"/>
          </w:tblCellMar>
        </w:tblPrEx>
        <w:trPr>
          <w:trHeight w:val="20" w:hRule="atLeast"/>
        </w:trPr>
        <w:tc>
          <w:tcPr>
            <w:tcW w:w="627"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防护绿地</w:t>
            </w:r>
          </w:p>
        </w:tc>
        <w:tc>
          <w:tcPr>
            <w:tcW w:w="1179"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29"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 </w:t>
            </w:r>
          </w:p>
        </w:tc>
        <w:tc>
          <w:tcPr>
            <w:tcW w:w="550"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0.00%</w:t>
            </w:r>
          </w:p>
        </w:tc>
        <w:tc>
          <w:tcPr>
            <w:tcW w:w="623"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0.07 </w:t>
            </w:r>
          </w:p>
        </w:tc>
        <w:tc>
          <w:tcPr>
            <w:tcW w:w="528"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0.22%</w:t>
            </w:r>
          </w:p>
        </w:tc>
      </w:tr>
      <w:tr>
        <w:tblPrEx>
          <w:tblCellMar>
            <w:top w:w="0" w:type="dxa"/>
            <w:left w:w="108" w:type="dxa"/>
            <w:bottom w:w="0" w:type="dxa"/>
            <w:right w:w="108" w:type="dxa"/>
          </w:tblCellMar>
        </w:tblPrEx>
        <w:trPr>
          <w:trHeight w:val="20" w:hRule="atLeast"/>
        </w:trPr>
        <w:tc>
          <w:tcPr>
            <w:tcW w:w="627"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广场用地</w:t>
            </w:r>
          </w:p>
        </w:tc>
        <w:tc>
          <w:tcPr>
            <w:tcW w:w="1179"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29"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 </w:t>
            </w:r>
          </w:p>
        </w:tc>
        <w:tc>
          <w:tcPr>
            <w:tcW w:w="550"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0.00%</w:t>
            </w:r>
          </w:p>
        </w:tc>
        <w:tc>
          <w:tcPr>
            <w:tcW w:w="623"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0.15 </w:t>
            </w:r>
          </w:p>
        </w:tc>
        <w:tc>
          <w:tcPr>
            <w:tcW w:w="528"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0.51%</w:t>
            </w:r>
          </w:p>
        </w:tc>
      </w:tr>
      <w:tr>
        <w:tblPrEx>
          <w:tblCellMar>
            <w:top w:w="0" w:type="dxa"/>
            <w:left w:w="108" w:type="dxa"/>
            <w:bottom w:w="0" w:type="dxa"/>
            <w:right w:w="108" w:type="dxa"/>
          </w:tblCellMar>
        </w:tblPrEx>
        <w:trPr>
          <w:trHeight w:val="20" w:hRule="atLeast"/>
        </w:trPr>
        <w:tc>
          <w:tcPr>
            <w:tcW w:w="627" w:type="pct"/>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陆地水域</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河流水面</w:t>
            </w:r>
          </w:p>
        </w:tc>
        <w:tc>
          <w:tcPr>
            <w:tcW w:w="1179"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29"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0.90 </w:t>
            </w:r>
          </w:p>
        </w:tc>
        <w:tc>
          <w:tcPr>
            <w:tcW w:w="550"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2.96%</w:t>
            </w:r>
          </w:p>
        </w:tc>
        <w:tc>
          <w:tcPr>
            <w:tcW w:w="623"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0.90 </w:t>
            </w:r>
          </w:p>
        </w:tc>
        <w:tc>
          <w:tcPr>
            <w:tcW w:w="528"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2.98%</w:t>
            </w:r>
          </w:p>
        </w:tc>
      </w:tr>
      <w:tr>
        <w:tblPrEx>
          <w:tblCellMar>
            <w:top w:w="0" w:type="dxa"/>
            <w:left w:w="108" w:type="dxa"/>
            <w:bottom w:w="0" w:type="dxa"/>
            <w:right w:w="108" w:type="dxa"/>
          </w:tblCellMar>
        </w:tblPrEx>
        <w:trPr>
          <w:trHeight w:val="20" w:hRule="atLeast"/>
        </w:trPr>
        <w:tc>
          <w:tcPr>
            <w:tcW w:w="627"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坑塘水面</w:t>
            </w:r>
          </w:p>
        </w:tc>
        <w:tc>
          <w:tcPr>
            <w:tcW w:w="1179"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29"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0.82 </w:t>
            </w:r>
          </w:p>
        </w:tc>
        <w:tc>
          <w:tcPr>
            <w:tcW w:w="550"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2.72%</w:t>
            </w:r>
          </w:p>
        </w:tc>
        <w:tc>
          <w:tcPr>
            <w:tcW w:w="623"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0.33 </w:t>
            </w:r>
          </w:p>
        </w:tc>
        <w:tc>
          <w:tcPr>
            <w:tcW w:w="528"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1.10%</w:t>
            </w:r>
          </w:p>
        </w:tc>
      </w:tr>
      <w:tr>
        <w:tblPrEx>
          <w:tblCellMar>
            <w:top w:w="0" w:type="dxa"/>
            <w:left w:w="108" w:type="dxa"/>
            <w:bottom w:w="0" w:type="dxa"/>
            <w:right w:w="108" w:type="dxa"/>
          </w:tblCellMar>
        </w:tblPrEx>
        <w:trPr>
          <w:trHeight w:val="20" w:hRule="atLeast"/>
        </w:trPr>
        <w:tc>
          <w:tcPr>
            <w:tcW w:w="627" w:type="pct"/>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沟渠</w:t>
            </w:r>
          </w:p>
        </w:tc>
        <w:tc>
          <w:tcPr>
            <w:tcW w:w="1179"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29"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0.11 </w:t>
            </w:r>
          </w:p>
        </w:tc>
        <w:tc>
          <w:tcPr>
            <w:tcW w:w="550"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0.35%</w:t>
            </w:r>
          </w:p>
        </w:tc>
        <w:tc>
          <w:tcPr>
            <w:tcW w:w="623"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0.10 </w:t>
            </w:r>
          </w:p>
        </w:tc>
        <w:tc>
          <w:tcPr>
            <w:tcW w:w="528"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0.34%</w:t>
            </w:r>
          </w:p>
        </w:tc>
      </w:tr>
      <w:tr>
        <w:tblPrEx>
          <w:tblCellMar>
            <w:top w:w="0" w:type="dxa"/>
            <w:left w:w="108" w:type="dxa"/>
            <w:bottom w:w="0" w:type="dxa"/>
            <w:right w:w="108" w:type="dxa"/>
          </w:tblCellMar>
        </w:tblPrEx>
        <w:trPr>
          <w:trHeight w:val="20" w:hRule="atLeast"/>
        </w:trPr>
        <w:tc>
          <w:tcPr>
            <w:tcW w:w="627" w:type="pct"/>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其他土地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田坎</w:t>
            </w:r>
          </w:p>
        </w:tc>
        <w:tc>
          <w:tcPr>
            <w:tcW w:w="1179"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29"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0.15 </w:t>
            </w:r>
          </w:p>
        </w:tc>
        <w:tc>
          <w:tcPr>
            <w:tcW w:w="550"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0.48%</w:t>
            </w:r>
          </w:p>
        </w:tc>
        <w:tc>
          <w:tcPr>
            <w:tcW w:w="623"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0.08 </w:t>
            </w:r>
          </w:p>
        </w:tc>
        <w:tc>
          <w:tcPr>
            <w:tcW w:w="528"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0.26%</w:t>
            </w:r>
          </w:p>
        </w:tc>
      </w:tr>
      <w:tr>
        <w:tblPrEx>
          <w:tblCellMar>
            <w:top w:w="0" w:type="dxa"/>
            <w:left w:w="108" w:type="dxa"/>
            <w:bottom w:w="0" w:type="dxa"/>
            <w:right w:w="108" w:type="dxa"/>
          </w:tblCellMar>
        </w:tblPrEx>
        <w:trPr>
          <w:trHeight w:val="20" w:hRule="atLeast"/>
        </w:trPr>
        <w:tc>
          <w:tcPr>
            <w:tcW w:w="627" w:type="pct"/>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留白用地</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1179"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29"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1.19 </w:t>
            </w:r>
          </w:p>
        </w:tc>
        <w:tc>
          <w:tcPr>
            <w:tcW w:w="550"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3.95%</w:t>
            </w:r>
          </w:p>
        </w:tc>
        <w:tc>
          <w:tcPr>
            <w:tcW w:w="623"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0.00 </w:t>
            </w:r>
          </w:p>
        </w:tc>
        <w:tc>
          <w:tcPr>
            <w:tcW w:w="528"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0.00%</w:t>
            </w:r>
          </w:p>
        </w:tc>
      </w:tr>
      <w:tr>
        <w:tblPrEx>
          <w:tblCellMar>
            <w:top w:w="0" w:type="dxa"/>
            <w:left w:w="108" w:type="dxa"/>
            <w:bottom w:w="0" w:type="dxa"/>
            <w:right w:w="108" w:type="dxa"/>
          </w:tblCellMar>
        </w:tblPrEx>
        <w:trPr>
          <w:trHeight w:val="20" w:hRule="atLeast"/>
        </w:trPr>
        <w:tc>
          <w:tcPr>
            <w:tcW w:w="627" w:type="pct"/>
            <w:tcBorders>
              <w:top w:val="nil"/>
              <w:left w:val="single" w:color="auto" w:sz="4" w:space="0"/>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总计</w:t>
            </w:r>
          </w:p>
        </w:tc>
        <w:tc>
          <w:tcPr>
            <w:tcW w:w="865"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1179" w:type="pct"/>
            <w:tcBorders>
              <w:top w:val="nil"/>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　</w:t>
            </w:r>
          </w:p>
        </w:tc>
        <w:tc>
          <w:tcPr>
            <w:tcW w:w="629"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30.26 </w:t>
            </w:r>
          </w:p>
        </w:tc>
        <w:tc>
          <w:tcPr>
            <w:tcW w:w="550"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100.00%</w:t>
            </w:r>
          </w:p>
        </w:tc>
        <w:tc>
          <w:tcPr>
            <w:tcW w:w="623"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30.26 </w:t>
            </w:r>
          </w:p>
        </w:tc>
        <w:tc>
          <w:tcPr>
            <w:tcW w:w="528" w:type="pct"/>
            <w:tcBorders>
              <w:top w:val="nil"/>
              <w:left w:val="nil"/>
              <w:bottom w:val="single" w:color="auto" w:sz="4" w:space="0"/>
              <w:right w:val="single" w:color="auto" w:sz="4" w:space="0"/>
            </w:tcBorders>
            <w:shd w:val="clear" w:color="auto" w:fill="auto"/>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100.00%</w:t>
            </w:r>
          </w:p>
        </w:tc>
      </w:tr>
    </w:tbl>
    <w:p>
      <w:pPr>
        <w:pStyle w:val="133"/>
        <w:rPr>
          <w:color w:val="000000" w:themeColor="text1"/>
          <w:lang w:eastAsia="zh-CN"/>
          <w14:textFill>
            <w14:solidFill>
              <w14:schemeClr w14:val="tx1"/>
            </w14:solidFill>
          </w14:textFill>
        </w:rPr>
      </w:pPr>
    </w:p>
    <w:p>
      <w:pPr>
        <w:pStyle w:val="133"/>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附表</w:t>
      </w:r>
      <w:r>
        <w:rPr>
          <w:color w:val="000000" w:themeColor="text1"/>
          <w:lang w:eastAsia="zh-CN"/>
          <w14:textFill>
            <w14:solidFill>
              <w14:schemeClr w14:val="tx1"/>
            </w14:solidFill>
          </w14:textFill>
        </w:rPr>
        <w:t>10 卓筒井镇区土地利用控制指标表</w:t>
      </w:r>
    </w:p>
    <w:tbl>
      <w:tblPr>
        <w:tblStyle w:val="89"/>
        <w:tblW w:w="5000" w:type="pct"/>
        <w:tblInd w:w="0" w:type="dxa"/>
        <w:tblLayout w:type="fixed"/>
        <w:tblCellMar>
          <w:top w:w="0" w:type="dxa"/>
          <w:left w:w="108" w:type="dxa"/>
          <w:bottom w:w="0" w:type="dxa"/>
          <w:right w:w="108" w:type="dxa"/>
        </w:tblCellMar>
      </w:tblPr>
      <w:tblGrid>
        <w:gridCol w:w="1012"/>
        <w:gridCol w:w="2035"/>
        <w:gridCol w:w="728"/>
        <w:gridCol w:w="727"/>
        <w:gridCol w:w="727"/>
        <w:gridCol w:w="727"/>
        <w:gridCol w:w="1162"/>
        <w:gridCol w:w="1453"/>
        <w:gridCol w:w="672"/>
      </w:tblGrid>
      <w:tr>
        <w:tblPrEx>
          <w:tblCellMar>
            <w:top w:w="0" w:type="dxa"/>
            <w:left w:w="108" w:type="dxa"/>
            <w:bottom w:w="0" w:type="dxa"/>
            <w:right w:w="108" w:type="dxa"/>
          </w:tblCellMar>
        </w:tblPrEx>
        <w:trPr>
          <w:trHeight w:val="690" w:hRule="atLeast"/>
          <w:tblHeader/>
        </w:trPr>
        <w:tc>
          <w:tcPr>
            <w:tcW w:w="547" w:type="pct"/>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地块</w:t>
            </w:r>
          </w:p>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编号</w:t>
            </w:r>
          </w:p>
        </w:tc>
        <w:tc>
          <w:tcPr>
            <w:tcW w:w="1100"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用地名称</w:t>
            </w:r>
          </w:p>
        </w:tc>
        <w:tc>
          <w:tcPr>
            <w:tcW w:w="393" w:type="pct"/>
            <w:tcBorders>
              <w:top w:val="single" w:color="auto" w:sz="4" w:space="0"/>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容积率上限</w:t>
            </w:r>
          </w:p>
        </w:tc>
        <w:tc>
          <w:tcPr>
            <w:tcW w:w="393" w:type="pct"/>
            <w:tcBorders>
              <w:top w:val="single" w:color="auto" w:sz="4" w:space="0"/>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建筑密度</w:t>
            </w:r>
            <w:r>
              <w:rPr>
                <w:rFonts w:hint="eastAsia"/>
                <w:b/>
                <w:bCs/>
                <w:color w:val="000000" w:themeColor="text1"/>
                <w14:textFill>
                  <w14:solidFill>
                    <w14:schemeClr w14:val="tx1"/>
                  </w14:solidFill>
                </w14:textFill>
              </w:rPr>
              <w:br w:type="textWrapping"/>
            </w:r>
            <w:r>
              <w:rPr>
                <w:rFonts w:hint="eastAsia"/>
                <w:b/>
                <w:bCs/>
                <w:color w:val="000000" w:themeColor="text1"/>
                <w14:textFill>
                  <w14:solidFill>
                    <w14:schemeClr w14:val="tx1"/>
                  </w14:solidFill>
                </w14:textFill>
              </w:rPr>
              <w:t>上限</w:t>
            </w:r>
          </w:p>
        </w:tc>
        <w:tc>
          <w:tcPr>
            <w:tcW w:w="393" w:type="pct"/>
            <w:tcBorders>
              <w:top w:val="single" w:color="auto" w:sz="4" w:space="0"/>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建筑高度</w:t>
            </w:r>
            <w:r>
              <w:rPr>
                <w:rFonts w:hint="eastAsia"/>
                <w:b/>
                <w:bCs/>
                <w:color w:val="000000" w:themeColor="text1"/>
                <w14:textFill>
                  <w14:solidFill>
                    <w14:schemeClr w14:val="tx1"/>
                  </w14:solidFill>
                </w14:textFill>
              </w:rPr>
              <w:br w:type="textWrapping"/>
            </w:r>
            <w:r>
              <w:rPr>
                <w:rFonts w:hint="eastAsia"/>
                <w:b/>
                <w:bCs/>
                <w:color w:val="000000" w:themeColor="text1"/>
                <w14:textFill>
                  <w14:solidFill>
                    <w14:schemeClr w14:val="tx1"/>
                  </w14:solidFill>
                </w14:textFill>
              </w:rPr>
              <w:t>上限</w:t>
            </w:r>
          </w:p>
        </w:tc>
        <w:tc>
          <w:tcPr>
            <w:tcW w:w="393" w:type="pct"/>
            <w:tcBorders>
              <w:top w:val="single" w:color="auto" w:sz="4" w:space="0"/>
              <w:left w:val="nil"/>
              <w:bottom w:val="single" w:color="auto" w:sz="4" w:space="0"/>
              <w:right w:val="single" w:color="auto" w:sz="4" w:space="0"/>
            </w:tcBorders>
            <w:shd w:val="clear" w:color="auto" w:fill="D8D8D8" w:themeFill="background1" w:themeFillShade="D9"/>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绿地率下限</w:t>
            </w:r>
          </w:p>
        </w:tc>
        <w:tc>
          <w:tcPr>
            <w:tcW w:w="629"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面积</w:t>
            </w:r>
          </w:p>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平方米</w:t>
            </w:r>
          </w:p>
        </w:tc>
        <w:tc>
          <w:tcPr>
            <w:tcW w:w="786"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配套设施</w:t>
            </w:r>
          </w:p>
        </w:tc>
        <w:tc>
          <w:tcPr>
            <w:tcW w:w="364" w:type="pct"/>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备注</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ZTJ-1</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餐饮用地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24</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1164.6</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ZTJ-2</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550.66</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ZTJ-3</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10156.87</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ZTJ-4</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物流仓储用地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1461.37</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ZTJ-5</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零售商业用地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24</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964.32</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ZTJ-6</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零售商业用地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24</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5871.87</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营业网点</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ZTJ-7</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零售商业用地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24</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179.66</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ZTJ-8</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消防用地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24</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1178.4</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中心消防救援站</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ZTJ-9</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公园绿地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1497.77</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广场</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ZTJ-10</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5003.24</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ZTJ-11</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2493.88</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ZTJ-12</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2465.95</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ZTJ-13</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5357.37</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ZTJ-14</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5019.41</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ZTJ-15</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2667.78</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ZTJ-16</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9982.68</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ZTJ-17</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4351.23</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ZTJ-18</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其他特殊用地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912.27</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ZTJ-19</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10465.71</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ZTJ-20</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585.87</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ZTJ-21</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656.95</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ZTJ-22</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14666.21</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ZTJ-23</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12291.08</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ZTJ-24</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机关团体用地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1702.17</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人民法庭</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ZTJ-25</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医院用地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24</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8304.98</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医院</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ZTJ-26</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体育场馆用地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5540.18</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全民健身中心</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ZTJ-27</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社会停车场用地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1538.76</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ZTJ-28</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739.14</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ZTJ-29</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15044.21</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ZTJ-30</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机关团体用地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6967.8</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政府、便民服务中心、自然资源所、税务所</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ZTJ-31</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幼儿园用地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0.8</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4227.52</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幼儿园</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ZTJ-32</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农村社区服务设施用地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1890.52</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村委会</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ZTJ-33</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留白用地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412.81</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ZTJ-34</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4445.06</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ZTJ-35</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9230.8</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ZTJ-36</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其他特殊用地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978.78</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ZTJ-37</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零售商业用地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24</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4446.39</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农贸市场、超市</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ZTJ-38</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零售商业用地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24</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3941.5</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ZTJ-39</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5368.2</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ZTJ-40</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老年人社会福利用地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13409.28</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养老院、老年活动中心</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ZTJ-41</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4360.88</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ZTJ-42</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1128.56</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ZTJ-43</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2416.24</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ZTJ-44</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2157.42</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ZTJ-45</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3201.42</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ZTJ-46</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543.21</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ZTJ-47</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9265.19</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ZTJ-48</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1647.15</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ZTJ-49</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9909.75</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ZTJ-50</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1303.95</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ZTJ-51</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5739.14</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ZTJ-52</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2213.35</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ZTJ-53</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803.34</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ZTJ-54</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中小学用地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24</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11361.34</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中学</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ZTJ-55</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宗教用地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737.98</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ZTJ-56</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10459.71</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ZTJ-57</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14683.42</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ZTJ-58</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文化活动用地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1687.38</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文化活动中心</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ZTJ-59</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文物古迹用地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862.1</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ZTJ-60</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幼儿园用地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0.8</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5077.96</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幼儿园</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ZTJ-61</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旅馆用地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24</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450.21</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ZTJ-62</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1781.13</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ZTJ-63</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机关团体用地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585.59</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派出所</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ZTJ-64</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留白用地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475.58</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ZTJ-65</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留白用地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291.49</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ZTJ-66</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16089.95</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ZTJ-67</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其他特殊用地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3186.19</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ZTJ-68</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环卫用地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1.3</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965.42</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ZTJ-69</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体育场馆用地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1202.03</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ZTJ-70</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公园绿地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925.15</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ZTJ-71</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42701.95</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ZTJ-72</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零售商业用地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24</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8201.36</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ZTJ-73</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公用设施营业网点用地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24</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2050.3</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加油站</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547" w:type="pct"/>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ZTJ-74</w:t>
            </w:r>
          </w:p>
        </w:tc>
        <w:tc>
          <w:tcPr>
            <w:tcW w:w="1100" w:type="pct"/>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393"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629"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6838.27</w:t>
            </w:r>
          </w:p>
        </w:tc>
        <w:tc>
          <w:tcPr>
            <w:tcW w:w="786"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364" w:type="pct"/>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bl>
    <w:p>
      <w:pPr>
        <w:pStyle w:val="133"/>
        <w:rPr>
          <w:color w:val="000000" w:themeColor="text1"/>
          <w:lang w:eastAsia="zh-CN"/>
          <w14:textFill>
            <w14:solidFill>
              <w14:schemeClr w14:val="tx1"/>
            </w14:solidFill>
          </w14:textFill>
        </w:rPr>
      </w:pPr>
    </w:p>
    <w:p>
      <w:pPr>
        <w:pStyle w:val="133"/>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附表</w:t>
      </w:r>
      <w:r>
        <w:rPr>
          <w:color w:val="000000" w:themeColor="text1"/>
          <w:lang w:eastAsia="zh-CN"/>
          <w14:textFill>
            <w14:solidFill>
              <w14:schemeClr w14:val="tx1"/>
            </w14:solidFill>
          </w14:textFill>
        </w:rPr>
        <w:t>11 天保镇区土地利用控制指标表</w:t>
      </w:r>
    </w:p>
    <w:tbl>
      <w:tblPr>
        <w:tblStyle w:val="89"/>
        <w:tblW w:w="9067" w:type="dxa"/>
        <w:tblInd w:w="0" w:type="dxa"/>
        <w:tblLayout w:type="fixed"/>
        <w:tblCellMar>
          <w:top w:w="0" w:type="dxa"/>
          <w:left w:w="108" w:type="dxa"/>
          <w:bottom w:w="0" w:type="dxa"/>
          <w:right w:w="108" w:type="dxa"/>
        </w:tblCellMar>
      </w:tblPr>
      <w:tblGrid>
        <w:gridCol w:w="846"/>
        <w:gridCol w:w="2126"/>
        <w:gridCol w:w="709"/>
        <w:gridCol w:w="709"/>
        <w:gridCol w:w="708"/>
        <w:gridCol w:w="709"/>
        <w:gridCol w:w="1096"/>
        <w:gridCol w:w="1456"/>
        <w:gridCol w:w="708"/>
      </w:tblGrid>
      <w:tr>
        <w:tblPrEx>
          <w:tblCellMar>
            <w:top w:w="0" w:type="dxa"/>
            <w:left w:w="108" w:type="dxa"/>
            <w:bottom w:w="0" w:type="dxa"/>
            <w:right w:w="108" w:type="dxa"/>
          </w:tblCellMar>
        </w:tblPrEx>
        <w:trPr>
          <w:trHeight w:val="285" w:hRule="atLeast"/>
          <w:tblHeader/>
        </w:trPr>
        <w:tc>
          <w:tcPr>
            <w:tcW w:w="846"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14:textFill>
                  <w14:solidFill>
                    <w14:schemeClr w14:val="tx1"/>
                  </w14:solidFill>
                </w14:textFill>
              </w:rPr>
              <w:t>地块</w:t>
            </w:r>
          </w:p>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编号</w:t>
            </w:r>
          </w:p>
        </w:tc>
        <w:tc>
          <w:tcPr>
            <w:tcW w:w="212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widowControl/>
              <w:jc w:val="center"/>
              <w:rPr>
                <w:rFonts w:ascii="宋体" w:hAnsi="宋体" w:eastAsia="仿宋_GB2312" w:cs="宋体"/>
                <w:b/>
                <w:bCs/>
                <w:color w:val="000000" w:themeColor="text1"/>
                <w:kern w:val="0"/>
                <w:szCs w:val="22"/>
                <w:lang w:eastAsia="en-US"/>
                <w14:textFill>
                  <w14:solidFill>
                    <w14:schemeClr w14:val="tx1"/>
                  </w14:solidFill>
                </w14:textFill>
              </w:rPr>
            </w:pPr>
            <w:r>
              <w:rPr>
                <w:rFonts w:hint="eastAsia" w:ascii="宋体" w:hAnsi="宋体" w:eastAsia="仿宋_GB2312" w:cs="宋体"/>
                <w:b/>
                <w:bCs/>
                <w:color w:val="000000" w:themeColor="text1"/>
                <w:kern w:val="0"/>
                <w:szCs w:val="22"/>
                <w:lang w:eastAsia="en-US"/>
                <w14:textFill>
                  <w14:solidFill>
                    <w14:schemeClr w14:val="tx1"/>
                  </w14:solidFill>
                </w14:textFill>
              </w:rPr>
              <w:t>用地名称</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widowControl/>
              <w:jc w:val="center"/>
              <w:rPr>
                <w:rFonts w:ascii="宋体" w:hAnsi="宋体" w:eastAsia="仿宋_GB2312" w:cs="宋体"/>
                <w:b/>
                <w:bCs/>
                <w:color w:val="000000" w:themeColor="text1"/>
                <w:kern w:val="0"/>
                <w:szCs w:val="22"/>
                <w:lang w:eastAsia="en-US"/>
                <w14:textFill>
                  <w14:solidFill>
                    <w14:schemeClr w14:val="tx1"/>
                  </w14:solidFill>
                </w14:textFill>
              </w:rPr>
            </w:pPr>
            <w:r>
              <w:rPr>
                <w:rFonts w:hint="eastAsia" w:ascii="宋体" w:hAnsi="宋体" w:eastAsia="仿宋_GB2312" w:cs="宋体"/>
                <w:b/>
                <w:bCs/>
                <w:color w:val="000000" w:themeColor="text1"/>
                <w:kern w:val="0"/>
                <w:szCs w:val="22"/>
                <w:lang w:eastAsia="en-US"/>
                <w14:textFill>
                  <w14:solidFill>
                    <w14:schemeClr w14:val="tx1"/>
                  </w14:solidFill>
                </w14:textFill>
              </w:rPr>
              <w:t>容积率</w:t>
            </w:r>
            <w:r>
              <w:rPr>
                <w:rFonts w:hint="eastAsia" w:ascii="宋体" w:hAnsi="宋体" w:eastAsia="仿宋_GB2312" w:cs="宋体"/>
                <w:b/>
                <w:bCs/>
                <w:color w:val="000000" w:themeColor="text1"/>
                <w:kern w:val="0"/>
                <w:szCs w:val="22"/>
                <w14:textFill>
                  <w14:solidFill>
                    <w14:schemeClr w14:val="tx1"/>
                  </w14:solidFill>
                </w14:textFill>
              </w:rPr>
              <w:t>上限</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widowControl/>
              <w:jc w:val="center"/>
              <w:rPr>
                <w:rFonts w:ascii="宋体" w:hAnsi="宋体" w:eastAsia="仿宋_GB2312" w:cs="宋体"/>
                <w:b/>
                <w:bCs/>
                <w:color w:val="000000" w:themeColor="text1"/>
                <w:kern w:val="0"/>
                <w:szCs w:val="22"/>
                <w14:textFill>
                  <w14:solidFill>
                    <w14:schemeClr w14:val="tx1"/>
                  </w14:solidFill>
                </w14:textFill>
              </w:rPr>
            </w:pPr>
            <w:r>
              <w:rPr>
                <w:rFonts w:hint="eastAsia" w:ascii="宋体" w:hAnsi="宋体" w:eastAsia="仿宋_GB2312" w:cs="宋体"/>
                <w:b/>
                <w:bCs/>
                <w:color w:val="000000" w:themeColor="text1"/>
                <w:kern w:val="0"/>
                <w:szCs w:val="22"/>
                <w:lang w:eastAsia="en-US"/>
                <w14:textFill>
                  <w14:solidFill>
                    <w14:schemeClr w14:val="tx1"/>
                  </w14:solidFill>
                </w14:textFill>
              </w:rPr>
              <w:t>建筑密度</w:t>
            </w:r>
            <w:r>
              <w:rPr>
                <w:rFonts w:hint="eastAsia" w:ascii="宋体" w:hAnsi="宋体" w:eastAsia="仿宋_GB2312" w:cs="宋体"/>
                <w:b/>
                <w:bCs/>
                <w:color w:val="000000" w:themeColor="text1"/>
                <w:kern w:val="0"/>
                <w:szCs w:val="22"/>
                <w14:textFill>
                  <w14:solidFill>
                    <w14:schemeClr w14:val="tx1"/>
                  </w14:solidFill>
                </w14:textFill>
              </w:rPr>
              <w:t>上限</w:t>
            </w:r>
          </w:p>
        </w:tc>
        <w:tc>
          <w:tcPr>
            <w:tcW w:w="70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widowControl/>
              <w:jc w:val="center"/>
              <w:rPr>
                <w:rFonts w:ascii="宋体" w:hAnsi="宋体" w:eastAsia="仿宋_GB2312" w:cs="宋体"/>
                <w:b/>
                <w:bCs/>
                <w:color w:val="000000" w:themeColor="text1"/>
                <w:kern w:val="0"/>
                <w:szCs w:val="22"/>
                <w14:textFill>
                  <w14:solidFill>
                    <w14:schemeClr w14:val="tx1"/>
                  </w14:solidFill>
                </w14:textFill>
              </w:rPr>
            </w:pPr>
            <w:r>
              <w:rPr>
                <w:rFonts w:hint="eastAsia" w:ascii="宋体" w:hAnsi="宋体" w:eastAsia="仿宋_GB2312" w:cs="宋体"/>
                <w:b/>
                <w:bCs/>
                <w:color w:val="000000" w:themeColor="text1"/>
                <w:kern w:val="0"/>
                <w:szCs w:val="22"/>
                <w:lang w:eastAsia="en-US"/>
                <w14:textFill>
                  <w14:solidFill>
                    <w14:schemeClr w14:val="tx1"/>
                  </w14:solidFill>
                </w14:textFill>
              </w:rPr>
              <w:t>建筑高度</w:t>
            </w:r>
            <w:r>
              <w:rPr>
                <w:rFonts w:hint="eastAsia" w:ascii="宋体" w:hAnsi="宋体" w:eastAsia="仿宋_GB2312" w:cs="宋体"/>
                <w:b/>
                <w:bCs/>
                <w:color w:val="000000" w:themeColor="text1"/>
                <w:kern w:val="0"/>
                <w:szCs w:val="22"/>
                <w14:textFill>
                  <w14:solidFill>
                    <w14:schemeClr w14:val="tx1"/>
                  </w14:solidFill>
                </w14:textFill>
              </w:rPr>
              <w:t>上限</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widowControl/>
              <w:jc w:val="center"/>
              <w:rPr>
                <w:rFonts w:ascii="宋体" w:hAnsi="宋体" w:eastAsia="仿宋_GB2312" w:cs="宋体"/>
                <w:b/>
                <w:bCs/>
                <w:color w:val="000000" w:themeColor="text1"/>
                <w:kern w:val="0"/>
                <w:szCs w:val="22"/>
                <w14:textFill>
                  <w14:solidFill>
                    <w14:schemeClr w14:val="tx1"/>
                  </w14:solidFill>
                </w14:textFill>
              </w:rPr>
            </w:pPr>
            <w:r>
              <w:rPr>
                <w:rFonts w:hint="eastAsia" w:ascii="宋体" w:hAnsi="宋体" w:eastAsia="仿宋_GB2312" w:cs="宋体"/>
                <w:b/>
                <w:bCs/>
                <w:color w:val="000000" w:themeColor="text1"/>
                <w:kern w:val="0"/>
                <w:szCs w:val="22"/>
                <w:lang w:eastAsia="en-US"/>
                <w14:textFill>
                  <w14:solidFill>
                    <w14:schemeClr w14:val="tx1"/>
                  </w14:solidFill>
                </w14:textFill>
              </w:rPr>
              <w:t>绿地率</w:t>
            </w:r>
            <w:r>
              <w:rPr>
                <w:rFonts w:hint="eastAsia" w:ascii="宋体" w:hAnsi="宋体" w:eastAsia="仿宋_GB2312" w:cs="宋体"/>
                <w:b/>
                <w:bCs/>
                <w:color w:val="000000" w:themeColor="text1"/>
                <w:kern w:val="0"/>
                <w:szCs w:val="22"/>
                <w14:textFill>
                  <w14:solidFill>
                    <w14:schemeClr w14:val="tx1"/>
                  </w14:solidFill>
                </w14:textFill>
              </w:rPr>
              <w:t>下限</w:t>
            </w:r>
          </w:p>
        </w:tc>
        <w:tc>
          <w:tcPr>
            <w:tcW w:w="109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widowControl/>
              <w:jc w:val="center"/>
              <w:rPr>
                <w:rFonts w:ascii="宋体" w:hAnsi="宋体" w:eastAsia="仿宋_GB2312" w:cs="宋体"/>
                <w:b/>
                <w:bCs/>
                <w:color w:val="000000" w:themeColor="text1"/>
                <w:kern w:val="0"/>
                <w:szCs w:val="22"/>
                <w:lang w:eastAsia="en-US"/>
                <w14:textFill>
                  <w14:solidFill>
                    <w14:schemeClr w14:val="tx1"/>
                  </w14:solidFill>
                </w14:textFill>
              </w:rPr>
            </w:pPr>
            <w:r>
              <w:rPr>
                <w:rFonts w:hint="eastAsia" w:ascii="宋体" w:hAnsi="宋体" w:eastAsia="仿宋_GB2312" w:cs="宋体"/>
                <w:b/>
                <w:bCs/>
                <w:color w:val="000000" w:themeColor="text1"/>
                <w:kern w:val="0"/>
                <w:szCs w:val="22"/>
                <w:lang w:eastAsia="en-US"/>
                <w14:textFill>
                  <w14:solidFill>
                    <w14:schemeClr w14:val="tx1"/>
                  </w14:solidFill>
                </w14:textFill>
              </w:rPr>
              <w:t>面积</w:t>
            </w:r>
          </w:p>
        </w:tc>
        <w:tc>
          <w:tcPr>
            <w:tcW w:w="1456"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widowControl/>
              <w:jc w:val="center"/>
              <w:rPr>
                <w:rFonts w:ascii="宋体" w:hAnsi="宋体" w:eastAsia="仿宋_GB2312" w:cs="宋体"/>
                <w:b/>
                <w:bCs/>
                <w:color w:val="000000" w:themeColor="text1"/>
                <w:kern w:val="0"/>
                <w:szCs w:val="22"/>
                <w:lang w:eastAsia="en-US"/>
                <w14:textFill>
                  <w14:solidFill>
                    <w14:schemeClr w14:val="tx1"/>
                  </w14:solidFill>
                </w14:textFill>
              </w:rPr>
            </w:pPr>
            <w:r>
              <w:rPr>
                <w:rFonts w:hint="eastAsia" w:ascii="宋体" w:hAnsi="宋体" w:eastAsia="仿宋_GB2312" w:cs="宋体"/>
                <w:b/>
                <w:bCs/>
                <w:color w:val="000000" w:themeColor="text1"/>
                <w:kern w:val="0"/>
                <w:szCs w:val="22"/>
                <w:lang w:eastAsia="en-US"/>
                <w14:textFill>
                  <w14:solidFill>
                    <w14:schemeClr w14:val="tx1"/>
                  </w14:solidFill>
                </w14:textFill>
              </w:rPr>
              <w:t>配套设施</w:t>
            </w:r>
          </w:p>
        </w:tc>
        <w:tc>
          <w:tcPr>
            <w:tcW w:w="708"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pPr>
              <w:widowControl/>
              <w:jc w:val="center"/>
              <w:rPr>
                <w:rFonts w:ascii="宋体" w:hAnsi="宋体" w:eastAsia="仿宋_GB2312" w:cs="宋体"/>
                <w:b/>
                <w:bCs/>
                <w:color w:val="000000" w:themeColor="text1"/>
                <w:kern w:val="0"/>
                <w:szCs w:val="22"/>
                <w:lang w:eastAsia="en-US"/>
                <w14:textFill>
                  <w14:solidFill>
                    <w14:schemeClr w14:val="tx1"/>
                  </w14:solidFill>
                </w14:textFill>
              </w:rPr>
            </w:pPr>
            <w:r>
              <w:rPr>
                <w:rFonts w:hint="eastAsia" w:ascii="宋体" w:hAnsi="宋体" w:eastAsia="仿宋_GB2312" w:cs="宋体"/>
                <w:b/>
                <w:bCs/>
                <w:color w:val="000000" w:themeColor="text1"/>
                <w:kern w:val="0"/>
                <w:szCs w:val="22"/>
                <w:lang w:eastAsia="en-US"/>
                <w14:textFill>
                  <w14:solidFill>
                    <w14:schemeClr w14:val="tx1"/>
                  </w14:solidFill>
                </w14:textFill>
              </w:rPr>
              <w:t>备注</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TB-1</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供电用地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1571.89</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供电所</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TB-2</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14:textFill>
                  <w14:solidFill>
                    <w14:schemeClr w14:val="tx1"/>
                  </w14:solidFill>
                </w14:textFill>
              </w:rPr>
              <w:t>二类城镇</w:t>
            </w:r>
          </w:p>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住宅用地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371.05</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TB-3</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3462.18</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TB-4</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体育场馆用地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1988.91</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全民健身中心</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TB-5</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5190.62</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TB-6</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5182.13</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TB-7</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社会停车场用地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349.53</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停车场</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TB-8</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5181.95</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TB-9</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对外交通场站用地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1367.72</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综合运输服务站</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TB-10</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16142.75</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TB-11</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公共卫生用地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24</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149.57</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TB-12</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零售商业用地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24</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802.73</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TB-13</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零售商业用地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24</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687.48</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TB-14</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商务金融用地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24</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798.1</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TB-15</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零售商业用地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24</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195.79</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供销社</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TB-16</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通信用地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228.14</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供电站（所）</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TB-17</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零售商业用地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24</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7479.75</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TB-18</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公用设施营业网点用地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24</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572.1</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加油站</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TB-19</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521.01</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TB-20</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机关团体用地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1042.42</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TB-21</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2701.05</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TB-22</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5275.23</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TB-23</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1040.44</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TB-24</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9114.24</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TB-25</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6099.08</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TB-26</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公园绿地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676.09</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TB-27</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1612.73</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TB-28</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5645.17</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TB-29</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2131.24</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TB-30</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对外交通场站用地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1914.13</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综合运输服务站</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TB-31</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零售商业用地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24</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1836.35</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银行网点、邮政网点</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TB-32</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3582.3</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TB-33</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392.56</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TB-34</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供燃气用地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462.46</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供燃气站</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TB-35</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1507.68</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TB-36</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5289.27</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TB-37</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5000.81</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TB-38</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社会停车场用地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180.67</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停车场</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TB-39</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314.5</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TB-40</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5687.98</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TB-41</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291.83</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TB-42</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供水用地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1324.42</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水厂</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TB-43</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1119.36</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TB-44</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零售商业用地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24</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797.66</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TB-45</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供电用地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337.88</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通信站</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TB-46</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机关团体用地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367.1</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TB-47</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机关团体用地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341.7</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TB-48</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机关团体用地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245.61</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TB-49</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机关团体用地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5071.19</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党政机关、公安局 居委会、应急救援队</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TB-50</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机关团体用地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292.82</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TB-51</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文化活动用地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420.92</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文化活动中心</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TB-52</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中小学用地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24</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8281.88</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小学</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TB-53</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文化活动用地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304.65</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文化活动中心</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TB-54</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中小学用地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24</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20377.61</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中学</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TB-55</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公共卫生用地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24</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1336.72</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计生院</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TB-56</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基层医疗卫生设施用地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24</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3009.13</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卫生院</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TB-57</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河流水面</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239.14</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TB-58</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8170.98</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TB-59</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5565.01</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TB-60</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河流水面</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4116.41</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TB-61</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机关团体用地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1003.97</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居委会</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TB-62</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4827.75</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TB-63</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二类工业用地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2726.02</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TB-64</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幼儿园用地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0.8</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7325.06</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幼儿园</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TB-65</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零售商业用地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24</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2542.34</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农贸市场</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TB-66</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1604.2</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TB-67</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二类城镇住宅用地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6728.7</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TB-68</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零售商业用地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24</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236.05</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规划</w:t>
            </w:r>
          </w:p>
        </w:tc>
      </w:tr>
      <w:tr>
        <w:tblPrEx>
          <w:tblCellMar>
            <w:top w:w="0" w:type="dxa"/>
            <w:left w:w="108" w:type="dxa"/>
            <w:bottom w:w="0" w:type="dxa"/>
            <w:right w:w="108" w:type="dxa"/>
          </w:tblCellMar>
        </w:tblPrEx>
        <w:trPr>
          <w:trHeight w:val="285" w:hRule="atLeast"/>
        </w:trPr>
        <w:tc>
          <w:tcPr>
            <w:tcW w:w="846" w:type="dxa"/>
            <w:tcBorders>
              <w:top w:val="nil"/>
              <w:left w:val="single" w:color="auto" w:sz="4" w:space="0"/>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TB-69</w:t>
            </w:r>
          </w:p>
        </w:tc>
        <w:tc>
          <w:tcPr>
            <w:tcW w:w="2126" w:type="dxa"/>
            <w:tcBorders>
              <w:top w:val="nil"/>
              <w:left w:val="nil"/>
              <w:bottom w:val="single" w:color="auto" w:sz="4" w:space="0"/>
              <w:right w:val="single" w:color="auto" w:sz="4" w:space="0"/>
            </w:tcBorders>
            <w:shd w:val="clear" w:color="auto" w:fill="D8D8D8" w:themeFill="background1" w:themeFillShade="D9"/>
            <w:noWrap/>
            <w:vAlign w:val="center"/>
          </w:tcPr>
          <w:p>
            <w:pPr>
              <w:pStyle w:val="110"/>
              <w:spacing w:line="24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零售商业用地</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40</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24</w:t>
            </w:r>
          </w:p>
        </w:tc>
        <w:tc>
          <w:tcPr>
            <w:tcW w:w="709"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25</w:t>
            </w:r>
          </w:p>
        </w:tc>
        <w:tc>
          <w:tcPr>
            <w:tcW w:w="109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750.74</w:t>
            </w:r>
          </w:p>
        </w:tc>
        <w:tc>
          <w:tcPr>
            <w:tcW w:w="1456"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c>
          <w:tcPr>
            <w:tcW w:w="708" w:type="dxa"/>
            <w:tcBorders>
              <w:top w:val="nil"/>
              <w:left w:val="nil"/>
              <w:bottom w:val="single" w:color="auto" w:sz="4" w:space="0"/>
              <w:right w:val="single" w:color="auto" w:sz="4" w:space="0"/>
            </w:tcBorders>
            <w:shd w:val="clear" w:color="auto" w:fill="auto"/>
            <w:noWrap/>
            <w:vAlign w:val="center"/>
          </w:tcPr>
          <w:p>
            <w:pPr>
              <w:pStyle w:val="110"/>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现状</w:t>
            </w:r>
          </w:p>
        </w:tc>
      </w:tr>
    </w:tbl>
    <w:p>
      <w:pPr>
        <w:pStyle w:val="110"/>
        <w:rPr>
          <w:color w:val="000000" w:themeColor="text1"/>
          <w:lang w:eastAsia="zh-CN"/>
          <w14:textFill>
            <w14:solidFill>
              <w14:schemeClr w14:val="tx1"/>
            </w14:solidFill>
          </w14:textFill>
        </w:rPr>
      </w:pPr>
    </w:p>
    <w:p>
      <w:pPr>
        <w:pStyle w:val="110"/>
        <w:rPr>
          <w:color w:val="000000" w:themeColor="text1"/>
          <w:lang w:eastAsia="zh-CN"/>
          <w14:textFill>
            <w14:solidFill>
              <w14:schemeClr w14:val="tx1"/>
            </w14:solidFill>
          </w14:textFill>
        </w:rPr>
      </w:pPr>
    </w:p>
    <w:p>
      <w:pPr>
        <w:pStyle w:val="110"/>
        <w:rPr>
          <w:color w:val="000000" w:themeColor="text1"/>
          <w:lang w:eastAsia="zh-CN"/>
          <w14:textFill>
            <w14:solidFill>
              <w14:schemeClr w14:val="tx1"/>
            </w14:solidFill>
          </w14:textFill>
        </w:rPr>
      </w:pPr>
    </w:p>
    <w:p>
      <w:pPr>
        <w:pStyle w:val="110"/>
        <w:rPr>
          <w:color w:val="000000" w:themeColor="text1"/>
          <w:lang w:eastAsia="zh-CN"/>
          <w14:textFill>
            <w14:solidFill>
              <w14:schemeClr w14:val="tx1"/>
            </w14:solidFill>
          </w14:textFill>
        </w:rPr>
      </w:pPr>
    </w:p>
    <w:p>
      <w:pPr>
        <w:pStyle w:val="133"/>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附表</w:t>
      </w:r>
      <w:r>
        <w:rPr>
          <w:color w:val="000000" w:themeColor="text1"/>
          <w:lang w:eastAsia="zh-CN"/>
          <w14:textFill>
            <w14:solidFill>
              <w14:schemeClr w14:val="tx1"/>
            </w14:solidFill>
          </w14:textFill>
        </w:rPr>
        <w:t xml:space="preserve">12 </w:t>
      </w:r>
      <w:bookmarkStart w:id="88" w:name="_Hlk118920980"/>
      <w:r>
        <w:rPr>
          <w:rFonts w:hint="eastAsia"/>
          <w:color w:val="000000" w:themeColor="text1"/>
          <w:lang w:eastAsia="zh-CN"/>
          <w14:textFill>
            <w14:solidFill>
              <w14:schemeClr w14:val="tx1"/>
            </w14:solidFill>
          </w14:textFill>
        </w:rPr>
        <w:t>片区近期重点建设项目表</w:t>
      </w:r>
      <w:bookmarkEnd w:id="88"/>
    </w:p>
    <w:tbl>
      <w:tblPr>
        <w:tblStyle w:val="89"/>
        <w:tblW w:w="5000" w:type="pct"/>
        <w:tblInd w:w="0" w:type="dxa"/>
        <w:tblLayout w:type="fixed"/>
        <w:tblCellMar>
          <w:top w:w="0" w:type="dxa"/>
          <w:left w:w="108" w:type="dxa"/>
          <w:bottom w:w="0" w:type="dxa"/>
          <w:right w:w="108" w:type="dxa"/>
        </w:tblCellMar>
      </w:tblPr>
      <w:tblGrid>
        <w:gridCol w:w="422"/>
        <w:gridCol w:w="590"/>
        <w:gridCol w:w="3196"/>
        <w:gridCol w:w="727"/>
        <w:gridCol w:w="1309"/>
        <w:gridCol w:w="1153"/>
        <w:gridCol w:w="1423"/>
        <w:gridCol w:w="421"/>
      </w:tblGrid>
      <w:tr>
        <w:tblPrEx>
          <w:tblCellMar>
            <w:top w:w="0" w:type="dxa"/>
            <w:left w:w="108" w:type="dxa"/>
            <w:bottom w:w="0" w:type="dxa"/>
            <w:right w:w="108" w:type="dxa"/>
          </w:tblCellMar>
        </w:tblPrEx>
        <w:trPr>
          <w:trHeight w:val="285" w:hRule="atLeast"/>
          <w:tblHeader/>
        </w:trPr>
        <w:tc>
          <w:tcPr>
            <w:tcW w:w="228" w:type="pct"/>
            <w:tcBorders>
              <w:top w:val="single" w:color="auto" w:sz="4" w:space="0"/>
              <w:left w:val="single" w:color="auto" w:sz="4" w:space="0"/>
              <w:bottom w:val="single" w:color="auto" w:sz="4" w:space="0"/>
              <w:right w:val="single" w:color="auto" w:sz="4" w:space="0"/>
            </w:tcBorders>
            <w:shd w:val="clear" w:color="000000" w:fill="C0C0C0"/>
            <w:noWrap/>
            <w:vAlign w:val="center"/>
          </w:tcPr>
          <w:p>
            <w:pPr>
              <w:widowControl/>
              <w:jc w:val="center"/>
              <w:rPr>
                <w:rFonts w:ascii="仿宋_GB2312" w:hAnsi="等线" w:eastAsia="仿宋_GB2312" w:cs="宋体"/>
                <w:b/>
                <w:bCs/>
                <w:color w:val="000000"/>
                <w:kern w:val="0"/>
              </w:rPr>
            </w:pPr>
            <w:r>
              <w:rPr>
                <w:rFonts w:hint="eastAsia" w:ascii="仿宋_GB2312" w:hAnsi="等线" w:eastAsia="仿宋_GB2312" w:cs="宋体"/>
                <w:b/>
                <w:bCs/>
                <w:color w:val="000000"/>
                <w:kern w:val="0"/>
              </w:rPr>
              <w:t>类型</w:t>
            </w:r>
          </w:p>
        </w:tc>
        <w:tc>
          <w:tcPr>
            <w:tcW w:w="319" w:type="pct"/>
            <w:tcBorders>
              <w:top w:val="single" w:color="auto" w:sz="4" w:space="0"/>
              <w:left w:val="nil"/>
              <w:bottom w:val="single" w:color="auto" w:sz="4" w:space="0"/>
              <w:right w:val="single" w:color="auto" w:sz="4" w:space="0"/>
            </w:tcBorders>
            <w:shd w:val="clear" w:color="000000" w:fill="C0C0C0"/>
            <w:noWrap/>
            <w:vAlign w:val="center"/>
          </w:tcPr>
          <w:p>
            <w:pPr>
              <w:widowControl/>
              <w:jc w:val="center"/>
              <w:rPr>
                <w:rFonts w:ascii="仿宋_GB2312" w:hAnsi="等线" w:eastAsia="仿宋_GB2312" w:cs="宋体"/>
                <w:b/>
                <w:bCs/>
                <w:color w:val="000000"/>
                <w:kern w:val="0"/>
              </w:rPr>
            </w:pPr>
            <w:r>
              <w:rPr>
                <w:rFonts w:hint="eastAsia" w:ascii="仿宋_GB2312" w:hAnsi="等线" w:eastAsia="仿宋_GB2312" w:cs="宋体"/>
                <w:b/>
                <w:bCs/>
                <w:color w:val="000000"/>
                <w:kern w:val="0"/>
              </w:rPr>
              <w:t>序号</w:t>
            </w:r>
          </w:p>
        </w:tc>
        <w:tc>
          <w:tcPr>
            <w:tcW w:w="1729" w:type="pct"/>
            <w:tcBorders>
              <w:top w:val="single" w:color="auto" w:sz="4" w:space="0"/>
              <w:left w:val="nil"/>
              <w:bottom w:val="single" w:color="auto" w:sz="4" w:space="0"/>
              <w:right w:val="single" w:color="auto" w:sz="4" w:space="0"/>
            </w:tcBorders>
            <w:shd w:val="clear" w:color="000000" w:fill="C0C0C0"/>
            <w:noWrap/>
            <w:vAlign w:val="center"/>
          </w:tcPr>
          <w:p>
            <w:pPr>
              <w:widowControl/>
              <w:jc w:val="center"/>
              <w:rPr>
                <w:rFonts w:ascii="仿宋_GB2312" w:hAnsi="等线" w:eastAsia="仿宋_GB2312" w:cs="宋体"/>
                <w:b/>
                <w:bCs/>
                <w:color w:val="000000"/>
                <w:kern w:val="0"/>
              </w:rPr>
            </w:pPr>
            <w:r>
              <w:rPr>
                <w:rFonts w:hint="eastAsia" w:ascii="仿宋_GB2312" w:hAnsi="等线" w:eastAsia="仿宋_GB2312" w:cs="宋体"/>
                <w:b/>
                <w:bCs/>
                <w:color w:val="000000"/>
                <w:kern w:val="0"/>
              </w:rPr>
              <w:t>项目名称</w:t>
            </w:r>
          </w:p>
        </w:tc>
        <w:tc>
          <w:tcPr>
            <w:tcW w:w="393" w:type="pct"/>
            <w:tcBorders>
              <w:top w:val="single" w:color="auto" w:sz="4" w:space="0"/>
              <w:left w:val="nil"/>
              <w:bottom w:val="single" w:color="auto" w:sz="4" w:space="0"/>
              <w:right w:val="single" w:color="auto" w:sz="4" w:space="0"/>
            </w:tcBorders>
            <w:shd w:val="clear" w:color="000000" w:fill="C0C0C0"/>
            <w:noWrap/>
            <w:vAlign w:val="center"/>
          </w:tcPr>
          <w:p>
            <w:pPr>
              <w:widowControl/>
              <w:jc w:val="center"/>
              <w:rPr>
                <w:rFonts w:ascii="仿宋_GB2312" w:hAnsi="等线" w:eastAsia="仿宋_GB2312" w:cs="宋体"/>
                <w:b/>
                <w:bCs/>
                <w:color w:val="000000"/>
                <w:kern w:val="0"/>
              </w:rPr>
            </w:pPr>
            <w:r>
              <w:rPr>
                <w:rFonts w:hint="eastAsia" w:ascii="仿宋_GB2312" w:hAnsi="等线" w:eastAsia="仿宋_GB2312" w:cs="宋体"/>
                <w:b/>
                <w:bCs/>
                <w:color w:val="000000"/>
                <w:kern w:val="0"/>
              </w:rPr>
              <w:t>建设性质</w:t>
            </w:r>
          </w:p>
        </w:tc>
        <w:tc>
          <w:tcPr>
            <w:tcW w:w="708" w:type="pct"/>
            <w:tcBorders>
              <w:top w:val="single" w:color="auto" w:sz="4" w:space="0"/>
              <w:left w:val="nil"/>
              <w:bottom w:val="single" w:color="auto" w:sz="4" w:space="0"/>
              <w:right w:val="single" w:color="auto" w:sz="4" w:space="0"/>
            </w:tcBorders>
            <w:shd w:val="clear" w:color="000000" w:fill="C0C0C0"/>
            <w:noWrap/>
            <w:vAlign w:val="center"/>
          </w:tcPr>
          <w:p>
            <w:pPr>
              <w:widowControl/>
              <w:jc w:val="center"/>
              <w:rPr>
                <w:rFonts w:ascii="仿宋_GB2312" w:hAnsi="等线" w:eastAsia="仿宋_GB2312" w:cs="宋体"/>
                <w:b/>
                <w:bCs/>
                <w:color w:val="000000"/>
                <w:kern w:val="0"/>
              </w:rPr>
            </w:pPr>
            <w:r>
              <w:rPr>
                <w:rFonts w:hint="eastAsia" w:ascii="仿宋_GB2312" w:hAnsi="等线" w:eastAsia="仿宋_GB2312" w:cs="宋体"/>
                <w:b/>
                <w:bCs/>
                <w:color w:val="000000"/>
                <w:kern w:val="0"/>
              </w:rPr>
              <w:t>建设年限</w:t>
            </w:r>
          </w:p>
        </w:tc>
        <w:tc>
          <w:tcPr>
            <w:tcW w:w="624" w:type="pct"/>
            <w:tcBorders>
              <w:top w:val="single" w:color="auto" w:sz="4" w:space="0"/>
              <w:left w:val="nil"/>
              <w:bottom w:val="single" w:color="auto" w:sz="4" w:space="0"/>
              <w:right w:val="single" w:color="auto" w:sz="4" w:space="0"/>
            </w:tcBorders>
            <w:shd w:val="clear" w:color="000000" w:fill="C0C0C0"/>
            <w:noWrap/>
            <w:vAlign w:val="center"/>
          </w:tcPr>
          <w:p>
            <w:pPr>
              <w:widowControl/>
              <w:jc w:val="center"/>
              <w:rPr>
                <w:rFonts w:ascii="仿宋_GB2312" w:hAnsi="等线" w:eastAsia="仿宋_GB2312" w:cs="宋体"/>
                <w:b/>
                <w:bCs/>
                <w:color w:val="000000"/>
                <w:kern w:val="0"/>
              </w:rPr>
            </w:pPr>
            <w:r>
              <w:rPr>
                <w:rFonts w:hint="eastAsia" w:ascii="仿宋_GB2312" w:hAnsi="等线" w:eastAsia="仿宋_GB2312" w:cs="宋体"/>
                <w:b/>
                <w:bCs/>
                <w:color w:val="000000"/>
                <w:kern w:val="0"/>
              </w:rPr>
              <w:t>用地规模（公顷）</w:t>
            </w:r>
          </w:p>
        </w:tc>
        <w:tc>
          <w:tcPr>
            <w:tcW w:w="770" w:type="pct"/>
            <w:tcBorders>
              <w:top w:val="single" w:color="auto" w:sz="4" w:space="0"/>
              <w:left w:val="nil"/>
              <w:bottom w:val="single" w:color="auto" w:sz="4" w:space="0"/>
              <w:right w:val="single" w:color="auto" w:sz="4" w:space="0"/>
            </w:tcBorders>
            <w:shd w:val="clear" w:color="000000" w:fill="C0C0C0"/>
            <w:noWrap/>
            <w:vAlign w:val="center"/>
          </w:tcPr>
          <w:p>
            <w:pPr>
              <w:widowControl/>
              <w:jc w:val="center"/>
              <w:rPr>
                <w:rFonts w:ascii="仿宋_GB2312" w:hAnsi="等线" w:eastAsia="仿宋_GB2312" w:cs="宋体"/>
                <w:b/>
                <w:bCs/>
                <w:color w:val="000000"/>
                <w:kern w:val="0"/>
              </w:rPr>
            </w:pPr>
            <w:r>
              <w:rPr>
                <w:rFonts w:hint="eastAsia" w:ascii="仿宋_GB2312" w:hAnsi="等线" w:eastAsia="仿宋_GB2312" w:cs="宋体"/>
                <w:b/>
                <w:bCs/>
                <w:color w:val="000000"/>
                <w:kern w:val="0"/>
              </w:rPr>
              <w:t>所在行政区</w:t>
            </w:r>
          </w:p>
        </w:tc>
        <w:tc>
          <w:tcPr>
            <w:tcW w:w="228" w:type="pct"/>
            <w:tcBorders>
              <w:top w:val="single" w:color="auto" w:sz="4" w:space="0"/>
              <w:left w:val="nil"/>
              <w:bottom w:val="single" w:color="auto" w:sz="4" w:space="0"/>
              <w:right w:val="single" w:color="auto" w:sz="4" w:space="0"/>
            </w:tcBorders>
            <w:shd w:val="clear" w:color="000000" w:fill="C0C0C0"/>
            <w:noWrap/>
            <w:vAlign w:val="center"/>
          </w:tcPr>
          <w:p>
            <w:pPr>
              <w:widowControl/>
              <w:jc w:val="center"/>
              <w:rPr>
                <w:rFonts w:ascii="仿宋_GB2312" w:hAnsi="等线" w:eastAsia="仿宋_GB2312" w:cs="宋体"/>
                <w:b/>
                <w:bCs/>
                <w:color w:val="000000"/>
                <w:kern w:val="0"/>
              </w:rPr>
            </w:pPr>
            <w:r>
              <w:rPr>
                <w:rFonts w:hint="eastAsia" w:ascii="仿宋_GB2312" w:hAnsi="等线" w:eastAsia="仿宋_GB2312" w:cs="宋体"/>
                <w:b/>
                <w:bCs/>
                <w:color w:val="000000"/>
                <w:kern w:val="0"/>
              </w:rPr>
              <w:t>备注</w:t>
            </w:r>
          </w:p>
        </w:tc>
      </w:tr>
      <w:tr>
        <w:tblPrEx>
          <w:tblCellMar>
            <w:top w:w="0" w:type="dxa"/>
            <w:left w:w="108" w:type="dxa"/>
            <w:bottom w:w="0" w:type="dxa"/>
            <w:right w:w="108" w:type="dxa"/>
          </w:tblCellMar>
        </w:tblPrEx>
        <w:trPr>
          <w:trHeight w:val="285" w:hRule="atLeast"/>
        </w:trPr>
        <w:tc>
          <w:tcPr>
            <w:tcW w:w="228"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能源</w:t>
            </w: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川气东送二线天然气管道工程川渝鄂段</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2022-2026</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5.37</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遂宁Ⅱ500千伏输变电工程</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2024-2025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蓬莱镇、卓筒井镇、天保镇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3</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遂宁通仙220kv输变电工程</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4</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川藏铁路供电配套金上-甘孜特500千伏线路工程</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2.39</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蓬莱镇、天保镇、卓筒井镇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交通</w:t>
            </w: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5</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大英县东方生态园旅游公路（卓筒井镇蓄金村-蓬莱镇千福村）建设项目三期</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续建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2022-2023</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6</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全域土地综合整治试点区（区内项目）—大英县美丽乡村旅游公路及民生工程二期建设项目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续建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2022-2023</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卓筒井镇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7</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大英县美丽乡村旅游公路及民生工程建设项目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续建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2022-2023</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蓬莱镇、天保镇、卓筒井镇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8</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大英县蓬莱镇柑橘现代农业园区道路改建工程</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9</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大英县玉峰镇（玉峰村）至蓬莱镇（吊脚楼村）美丽乡村路改建工程</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10</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大英县 Y143、Y131、C929 蓬莱镇青花椒基地道路改建工程</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11</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G350大英县隆盛至玉峰（中江界）段改建工程</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改扩建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2022-2024</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94.90</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蓬莱镇、盐井街道</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12</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G42南充至成都段高速公路扩容</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改扩建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2022-2024</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69.61</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13</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S209大英县象山镇（无神村）至大英县天保镇（龙坝村）</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2021-2025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64.85</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蓬莱镇、天保镇、盐井街道</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14</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S401大英县三溪至铜鼓段改建工程</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改扩建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2021-2025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31.64</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蓬莱镇、卓筒井镇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15</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成南高速大英段</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2022-2024</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38.95</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蓬莱镇、盐井街道</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16</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三台至乐至高速公路</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2023-2027</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20.09</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17</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四川省达成铁路扩能改造工程</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2022-2026</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38.49</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蓬莱镇、盐井街道</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18</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S307大英县隆盛（射洪界）至河边（乐至界）段改建工程</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改扩建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2021-2025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29.56</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天保镇、盐井街道</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19</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 xml:space="preserve"> 卓筒井镇换乘站</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2021-2022</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0.17</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卓筒井镇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 xml:space="preserve"> 卓筒井镇换乘站附属道路</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2021-2022</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0.03</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卓筒井镇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21</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 xml:space="preserve"> 卓筒井镇村道路扩宽</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改扩建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2022-2023</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2.17</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卓筒井镇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22</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关昌村至为干屏村连接线</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2022-2023</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0.72</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卓筒井镇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23</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卓筒井镇三星桥入户路</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2021-2022</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0.07</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卓筒井镇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24</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卓筒井镇水土保持道路</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2021-2023</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0.82</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卓筒井镇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水利</w:t>
            </w: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25</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大英县乡村振兴供水保障及灌区工程</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盐井街道、蓬莱镇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26</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大英县鲁班水库至祥凤寨引水保障工程</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蓬莱镇等</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27</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鲁班水库至寸塘口水库连通工程</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2024-2026</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28</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大英县祥凤寨水库工程</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2021-2025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29</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大英县寸塘口水库扩建工程</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扩建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2024-2030</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30</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大英县三溪口水库</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2025-2030</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31</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都江堰大英灌区续建配套与现代化改造高永支渠末段</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续建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2025-2030</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32</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都江堰大英灌区寸塘口水库续建配套与现代化改造工程</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改建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2025-2030</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33</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都江堰大英灌区五五水库续建配套与现代化改造工程</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改建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2025-2030</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34</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都江堰大英灌区续建配套与现代化改造火井支渠工程</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2025-2027</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35</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大英引水分干渠-寸塘口引水工程</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2025-2030</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36</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寸塘口-四五引水工程</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改建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2025-2030</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37</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大英县天保河天保镇山洪沟治理项目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2025-2030</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38</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大英县大英河卓筒井镇山洪沟治理项目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2025-2030</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卓筒井镇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39</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大中型水库移民后期扶持寸塘口水库渡改桥项目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2023-2024</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40</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祥凤寨水库至通仙河连通工程</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2025-2030</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41</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星花水库至寸塘口水库连通工程</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2025-2030</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42</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涪江右岸引水工程</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蓬莱镇、天保镇、卓筒井镇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43</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都江堰大英灌区续建配套与现代化改造五五水库右支渠</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2025-2026</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4.27</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44</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天保镇五五水库供水设施及管网升级改造工程项目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2021-2026</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0.30</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产业</w:t>
            </w: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45</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大英深层气井勘探开发项目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续建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2021-2025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蓬莱镇、天保镇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46</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大英天然气净化厂项目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蓬莱镇、天保镇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47</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大英县粮食物流项目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续建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2021-2023</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48</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四川厚裕油脂仓储物流及智能化精深加工建设项目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2023-2024</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49</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大英县农产品贮存和物流设施建设项目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续建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2021-2025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蓬莱镇、天保镇、卓筒井镇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50</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大英县卓筒井镇乡村振兴精品村建设项目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续建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2022-2023</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卓筒井镇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51</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大英巩固</w:t>
            </w:r>
            <w:r>
              <w:rPr>
                <w:rFonts w:hint="eastAsia" w:ascii="仿宋_GB2312" w:hAnsi="等线" w:eastAsia="仿宋_GB2312" w:cs="宋体"/>
                <w:color w:val="000000"/>
                <w:kern w:val="0"/>
                <w:lang w:val="en-US" w:eastAsia="zh-CN"/>
              </w:rPr>
              <w:t>拓展</w:t>
            </w:r>
            <w:r>
              <w:rPr>
                <w:rFonts w:hint="eastAsia" w:ascii="仿宋_GB2312" w:hAnsi="等线" w:eastAsia="仿宋_GB2312" w:cs="宋体"/>
                <w:color w:val="000000"/>
                <w:kern w:val="0"/>
              </w:rPr>
              <w:t>脱贫攻坚成果衔接推进乡村振兴项目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续建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蓬莱镇、天保镇、卓筒井镇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52</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四川省遂宁市大英县十万亩高标准农田建设项目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续建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蓬莱镇、天保镇、卓筒井镇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53</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大英县畜禽粪污综合利用项目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蓬莱镇、天保镇、卓筒井镇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54</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大英万亩紫苏产业园拓展项目（大英县天保镇农产品初加工建设项目）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2023-2024</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55</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大英柑橘现代种业农旅融合示范园建设项目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2023-2026</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56</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大英青花椒农村产业融合示范园建设项目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57</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城乡融合发展环北门户产业融合项目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2023-2024</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5.28</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58</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城乡融合发展环边城农场产业融合项目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1.04</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59</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城乡融合发展环城镇产业留白项目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0.41</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60</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城乡融合发展环福桥村产业融合项目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改扩建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2023-2024</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0.82</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61</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城乡融合发展环盘龙村产业融合项目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2023-2024</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0.38</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62</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城乡融合发展环西门户产业融合项目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2023-2024</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17.25</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63</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城乡融合发展环向阳苗木基地产业融合项目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2023-2024</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0.92</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64</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城乡融合发展环中央厨房</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2023-2024</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1.32</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65</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柑橘产业园综合农事服务中心</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2023-2026</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0.51</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66</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粮油产业园大英县农作物秸秆综合利用项目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0.30</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67</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粮油产业园粮油烘干、冷链物流项目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2021-2024</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0.54</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68</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粮油产业园种养合作社产业融合</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改扩建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0.72</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69</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蓬莱气区产能建设项目一期</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2023-2026</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3.38</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70</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蓬莱001-H2</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1.69</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天保镇、卓筒井镇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71</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蓬探103井</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2.17</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天保镇、卓筒井镇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72</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蓬探1井</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0.53</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73</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蓬探105</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1.69</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蓬莱镇、天保镇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74</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蓬探107</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1.69</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75</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青花椒产业园农产品加工</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0.61</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76</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青花椒产业园农旅融合</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改扩建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0.28</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77</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青花椒产业园山溪口村生态休闲项目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改扩建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0.18</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78</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青花椒产业园物流基地</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0.14</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79</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镇村融合发展凤凰山庄产业融合项目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2022-2026</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0.60</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80</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天保镇紫苏烘干房</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2022-2024</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0.34</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81</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乡村振兴廊建新村书房湾产业融合项目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0.39</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82</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乡村振兴廊木鱼新村产业融合项目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0.37</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83</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乡村振兴廊鹊桥村产业融合项目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0.54</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84</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种养循环产业带观桥村种养循环设施配套</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2023-2026</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12.53</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85</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种养循环产业带温氏猪场扩展区</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2021-2024</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5.82</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86</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种养循环产业带物流设施</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2023-2026</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1.04</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87</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 xml:space="preserve"> 大英县卓筒井乡村振兴建设项目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2021-2024</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23.45</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卓筒井镇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88</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柑橘产业园产业融合项目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2022-2024</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0.52</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卓筒井镇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89</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柑橘产业园分拣中心</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2022-2024</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0.26</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卓筒井镇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90</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粮油产业园大英县农作物秸秆综合利用项目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2022-2023</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0.30</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卓筒井镇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91</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蓬探108</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1.69</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卓筒井镇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92</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种养循环产业带物流设施</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2023-2024</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1.04</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卓筒井镇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93</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大英县二手车交易市场</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2022-2024</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0.99</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94</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种养循环产业带秀才村家禽养殖项目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2023-2024</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0.27</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卓筒井镇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95</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大英县废弃物再生综合</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0.51</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96</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大英县美丽乡村共富路建设项目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续建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2022-2026</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0.05</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蓬莱镇、天保镇、卓筒井镇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旅游</w:t>
            </w: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97</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乡村振兴廊乡村休闲项目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2023-2026</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0.25</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98</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乡村振兴廊永明水库乡村旅游项目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2023-2026</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0.97</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99</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卓筒井为干屏乡村旅游基础设施配套项目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2022-2024</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卓筒井镇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100</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大英县旅游公共服务保障设施建设项目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2025-2026</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蓬莱镇、天保镇、卓筒井镇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101</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大英县全域旅游配套设施建设项目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续建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2021-2030</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蓬莱镇、天保镇、卓筒井镇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生态</w:t>
            </w: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102</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大英县国家储备林项目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2023-2027</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蓬莱镇等</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103</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大英县水土保持综合治理工程</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2023-2027</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蓬莱镇、卓筒井镇、天保镇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104</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遂宁市大英县琼江流域大英河（卓筒井镇段）水环境综合治理项目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2023-2027</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卓筒井镇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105</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乡村振兴廊</w:t>
            </w:r>
            <w:bookmarkStart w:id="89" w:name="_GoBack"/>
            <w:bookmarkEnd w:id="89"/>
            <w:r>
              <w:rPr>
                <w:rFonts w:hint="eastAsia" w:ascii="仿宋_GB2312" w:hAnsi="等线" w:eastAsia="仿宋_GB2312" w:cs="宋体"/>
                <w:color w:val="000000"/>
                <w:kern w:val="0"/>
              </w:rPr>
              <w:t>红色文旅院生态综合体</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1.60</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民生</w:t>
            </w: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106</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大英县烈士纪念设施建设项目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2024-2025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107</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大英县农村厕所革命整村推进示范村项目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续建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2022-2023</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蓬莱镇、卓筒井镇、天保镇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108</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大英县乡村振兴之乡镇污水管网提质项目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续建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2022-2024</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蓬莱镇、卓筒井镇、天保镇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109</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大英县改造提升城乡农贸市场项目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2023-2024</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蓬莱镇、卓筒井镇、天保镇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110</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蓬莱镇吊脚楼村农村居民点</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1.34</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111</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蓬莱镇吊脚楼村休闲生态广场项目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2022-2024</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0.19</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112</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蓬莱镇福桥村农村居民点</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0.26</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113</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蓬莱镇福荣村农村居民点</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2.03</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114</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蓬莱镇红林村农村居民点</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0.95</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115</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蓬莱镇虎泉村农村居民点</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3.50</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116</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蓬莱镇南泉村农村居民点</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3.01</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117</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蓬莱镇盘龙村农村居民点</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3.73</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118</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蓬莱镇荣华村农村居民点</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2.29</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119</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蓬莱镇榕桥村农村居民点</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2.23</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120</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蓬莱镇天星社区“城乡一体”新型社区</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2.49</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121</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蓬莱镇新犀牛村“城乡一体”新型社区</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4.38</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122</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蓬莱镇新犀牛村农村居民点</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1.25</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123</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蓬莱镇鑫河村“城乡一体”新型社区</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7.17</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124</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蓬莱镇鑫河村农村居民点</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16.17</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125</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蓬莱镇紫金村农村居民点</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2.86</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126</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蓬莱镇紫云村饰面用石材（砂岩）</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0.81</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127</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蓬莱镇公益性墓地</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2022-2026</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3.00</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128</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天保镇公墓</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2022-2026</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5.91</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129</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天保镇公益性墓地</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2022-2026</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3.53</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130</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天保镇何伍沟饰面用石材（砂岩）</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1.27</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131</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天保镇集体经济集中发展区</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2022-2026</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0.08</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132</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天保镇李广沟村农村居民点</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1.47</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133</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天保镇龙坝村农村居民点</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0.83</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134</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天保镇鹊桥村农村居民点</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0.57</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135</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天保镇饰面用石材（砂岩)</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0.56</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136</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卓筒井派出所</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2021-2022</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卓筒井镇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137</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卓筒井镇东山村农村居民点</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2021-2023</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1.31</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卓筒井镇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138</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卓筒井镇汇龙桥村砖瓦用页岩</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2021-2023</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2.47</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卓筒井镇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139</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卓筒井镇铜盆寨村公益性公墓</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2022-2024</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3.67</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卓筒井镇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140</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卓筒井镇幸福村农村居民点</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2021-2023</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2.41</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卓筒井镇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141</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卓筒井镇秀才村农村居民点</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2021-2023</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1.51</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卓筒井镇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142</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卓筒井镇转轮村农村居民点</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2021-2023</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1.10</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卓筒井镇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143</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大英县城市生活污水处理厂提标改造项目（再生水利用设施建设项目）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2023-2024</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144</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大英县碑垭村污水处理厂</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145</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大英县顺河村污水处理厂</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146</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大英县通仙桥村污水处理厂</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147</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李广沟村污水处理厂</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2023-2026</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148</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天保污水处理厂</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2023-2026</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149</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天保镇生活污水处理厂提质增效</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2021-2025</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天保镇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150</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大英县乡镇供水设施及管网升级改造项目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151</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蓬莱镇通仙社区生活污水处理厂提质增效</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2023-2026</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152</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蓬莱镇乡村供水设施及管网升级改造工程项目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2022-2026</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0.19</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153</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吴家桥村污水处理厂</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2022-2023</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卓筒井镇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r>
        <w:tblPrEx>
          <w:tblCellMar>
            <w:top w:w="0" w:type="dxa"/>
            <w:left w:w="108" w:type="dxa"/>
            <w:bottom w:w="0" w:type="dxa"/>
            <w:right w:w="108" w:type="dxa"/>
          </w:tblCellMar>
        </w:tblPrEx>
        <w:trPr>
          <w:trHeight w:val="285" w:hRule="atLeast"/>
        </w:trPr>
        <w:tc>
          <w:tcPr>
            <w:tcW w:w="228"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等线" w:eastAsia="仿宋_GB2312" w:cs="宋体"/>
                <w:color w:val="000000"/>
                <w:kern w:val="0"/>
              </w:rPr>
            </w:pPr>
          </w:p>
        </w:tc>
        <w:tc>
          <w:tcPr>
            <w:tcW w:w="31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154</w:t>
            </w:r>
          </w:p>
        </w:tc>
        <w:tc>
          <w:tcPr>
            <w:tcW w:w="1729"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大英通信基础设施建设项目</w:t>
            </w:r>
          </w:p>
        </w:tc>
        <w:tc>
          <w:tcPr>
            <w:tcW w:w="393"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新建</w:t>
            </w:r>
          </w:p>
        </w:tc>
        <w:tc>
          <w:tcPr>
            <w:tcW w:w="70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2023-2024</w:t>
            </w: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eastAsia="仿宋_GB2312" w:cs="宋体"/>
                <w:color w:val="000000"/>
                <w:kern w:val="0"/>
              </w:rPr>
            </w:pPr>
            <w:r>
              <w:rPr>
                <w:rFonts w:hint="eastAsia" w:ascii="仿宋_GB2312" w:hAnsi="等线" w:eastAsia="仿宋_GB2312" w:cs="宋体"/>
                <w:color w:val="000000"/>
                <w:kern w:val="0"/>
              </w:rPr>
              <w:t>蓬莱镇、卓筒井镇、天保镇</w:t>
            </w:r>
          </w:p>
        </w:tc>
        <w:tc>
          <w:tcPr>
            <w:tcW w:w="228" w:type="pct"/>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eastAsia="仿宋_GB2312" w:cs="宋体"/>
                <w:color w:val="000000"/>
                <w:kern w:val="0"/>
              </w:rPr>
            </w:pPr>
            <w:r>
              <w:rPr>
                <w:rFonts w:hint="eastAsia" w:ascii="仿宋_GB2312" w:hAnsi="等线" w:eastAsia="仿宋_GB2312" w:cs="宋体"/>
                <w:color w:val="000000"/>
                <w:kern w:val="0"/>
              </w:rPr>
              <w:t>　</w:t>
            </w:r>
          </w:p>
        </w:tc>
      </w:tr>
    </w:tbl>
    <w:p>
      <w:pPr>
        <w:widowControl/>
        <w:jc w:val="left"/>
        <w:rPr>
          <w:color w:val="000000" w:themeColor="text1"/>
          <w14:textFill>
            <w14:solidFill>
              <w14:schemeClr w14:val="tx1"/>
            </w14:solidFill>
          </w14:textFill>
        </w:rPr>
      </w:pPr>
    </w:p>
    <w:sectPr>
      <w:headerReference r:id="rId7" w:type="first"/>
      <w:footerReference r:id="rId8" w:type="first"/>
      <w:pgSz w:w="11906" w:h="16838"/>
      <w:pgMar w:top="1800" w:right="1440" w:bottom="1800" w:left="1440" w:header="851" w:footer="850" w:gutter="0"/>
      <w:pgNumType w:start="1"/>
      <w:cols w:space="1051"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CG Times">
    <w:altName w:val="Times New Roman"/>
    <w:panose1 w:val="00000000000000000000"/>
    <w:charset w:val="00"/>
    <w:family w:val="roman"/>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ZWAdobeF">
    <w:altName w:val="Segoe Print"/>
    <w:panose1 w:val="00000000000000000000"/>
    <w:charset w:val="00"/>
    <w:family w:val="auto"/>
    <w:pitch w:val="default"/>
    <w:sig w:usb0="00000000" w:usb1="00000000" w:usb2="00000000" w:usb3="00000000" w:csb0="0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3593280"/>
      <w:showingPlcHdr/>
    </w:sdtPr>
    <w:sdtContent>
      <w:p>
        <w:pPr>
          <w:pStyle w:val="56"/>
          <w:ind w:firstLine="360"/>
          <w:jc w:val="right"/>
        </w:pPr>
        <w: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3583247"/>
    </w:sdtPr>
    <w:sdtContent>
      <w:p>
        <w:pPr>
          <w:pStyle w:val="56"/>
          <w:jc w:val="right"/>
        </w:pPr>
        <w:r>
          <w:fldChar w:fldCharType="begin"/>
        </w:r>
        <w:r>
          <w:instrText xml:space="preserve">PAGE   \* MERGEFORMAT</w:instrText>
        </w:r>
        <w:r>
          <w:fldChar w:fldCharType="separate"/>
        </w:r>
        <w:r>
          <w:rPr>
            <w:lang w:val="zh-CN"/>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2804070"/>
    </w:sdtPr>
    <w:sdtContent>
      <w:p>
        <w:pPr>
          <w:pStyle w:val="56"/>
          <w:ind w:firstLine="360"/>
          <w:jc w:val="right"/>
        </w:pPr>
        <w:r>
          <w:fldChar w:fldCharType="begin"/>
        </w:r>
        <w:r>
          <w:instrText xml:space="preserve">PAGE   \* MERGEFORMAT</w:instrText>
        </w:r>
        <w:r>
          <w:fldChar w:fldCharType="separate"/>
        </w:r>
        <w:r>
          <w:rPr>
            <w:lang w:val="zh-CN"/>
          </w:rPr>
          <w:t>1</w:t>
        </w:r>
        <w:r>
          <w:fldChar w:fldCharType="end"/>
        </w:r>
      </w:p>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68"/>
      </w:pPr>
      <w:r>
        <w:rPr>
          <w:rStyle w:val="94"/>
        </w:rPr>
        <w:footnoteRef/>
      </w:r>
      <w:r>
        <w:t xml:space="preserve"> </w:t>
      </w:r>
      <w:r>
        <w:rPr>
          <w:rFonts w:hint="eastAsia"/>
        </w:rPr>
        <w:t>两个指标：增减挂节余指标，补充耕地指标</w:t>
      </w:r>
    </w:p>
  </w:footnote>
  <w:footnote w:id="1">
    <w:p>
      <w:pPr>
        <w:pStyle w:val="68"/>
      </w:pPr>
      <w:r>
        <w:rPr>
          <w:rStyle w:val="94"/>
        </w:rPr>
        <w:footnoteRef/>
      </w:r>
      <w:r>
        <w:t xml:space="preserve"> </w:t>
      </w:r>
      <w:r>
        <w:rPr>
          <w:rFonts w:hint="eastAsia"/>
        </w:rPr>
        <w:t>三块地：农用地、宅基地、集体经营性建设用地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8"/>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7"/>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5"/>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7"/>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8"/>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4"/>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1"/>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1"/>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5"/>
      <w:lvlText w:val=""/>
      <w:lvlJc w:val="left"/>
      <w:pPr>
        <w:tabs>
          <w:tab w:val="left" w:pos="360"/>
        </w:tabs>
        <w:ind w:left="360" w:hanging="360" w:hangingChars="200"/>
      </w:pPr>
      <w:rPr>
        <w:rFonts w:hint="default" w:ascii="Wingdings" w:hAnsi="Wingdings"/>
      </w:rPr>
    </w:lvl>
  </w:abstractNum>
  <w:abstractNum w:abstractNumId="10">
    <w:nsid w:val="0D4E1FAC"/>
    <w:multiLevelType w:val="multilevel"/>
    <w:tmpl w:val="0D4E1FAC"/>
    <w:lvl w:ilvl="0" w:tentative="0">
      <w:start w:val="1"/>
      <w:numFmt w:val="decimal"/>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1">
    <w:nsid w:val="1EFE2F20"/>
    <w:multiLevelType w:val="multilevel"/>
    <w:tmpl w:val="1EFE2F20"/>
    <w:lvl w:ilvl="0" w:tentative="0">
      <w:start w:val="1"/>
      <w:numFmt w:val="chineseCountingThousand"/>
      <w:pStyle w:val="3"/>
      <w:lvlText w:val="第%1章 "/>
      <w:lvlJc w:val="left"/>
      <w:pPr>
        <w:tabs>
          <w:tab w:val="left" w:pos="425"/>
        </w:tabs>
        <w:ind w:left="425" w:hanging="425"/>
      </w:pPr>
      <w:rPr>
        <w:rFonts w:hint="eastAsia"/>
        <w:lang w:val="en-US"/>
      </w:rPr>
    </w:lvl>
    <w:lvl w:ilvl="1" w:tentative="0">
      <w:start w:val="1"/>
      <w:numFmt w:val="chineseCountingThousand"/>
      <w:pStyle w:val="5"/>
      <w:lvlText w:val="第%2节 "/>
      <w:lvlJc w:val="left"/>
      <w:pPr>
        <w:tabs>
          <w:tab w:val="left" w:pos="567"/>
        </w:tabs>
        <w:ind w:left="567" w:hanging="567"/>
      </w:pPr>
      <w:rPr>
        <w:rFonts w:hint="eastAsia"/>
        <w:b w:val="0"/>
        <w:bCs/>
        <w:i w:val="0"/>
        <w:iCs w:val="0"/>
        <w:caps w:val="0"/>
        <w:smallCaps w:val="0"/>
        <w:strike w:val="0"/>
        <w:dstrike w:val="0"/>
        <w:snapToGrid w:val="0"/>
        <w:vanish w:val="0"/>
        <w:color w:val="000000"/>
        <w:spacing w:val="0"/>
        <w:w w:val="0"/>
        <w:kern w:val="0"/>
        <w:position w:val="0"/>
        <w:szCs w:val="0"/>
        <w:u w:val="none"/>
        <w:vertAlign w:val="baseline"/>
      </w:rPr>
    </w:lvl>
    <w:lvl w:ilvl="2" w:tentative="0">
      <w:start w:val="1"/>
      <w:numFmt w:val="chineseCountingThousand"/>
      <w:lvlText w:val="第%3条 "/>
      <w:lvlJc w:val="left"/>
      <w:pPr>
        <w:tabs>
          <w:tab w:val="left" w:pos="709"/>
        </w:tabs>
        <w:ind w:left="709" w:hanging="709"/>
      </w:pPr>
      <w:rPr>
        <w:rFonts w:hint="eastAsia"/>
        <w:color w:val="auto"/>
      </w:rPr>
    </w:lvl>
    <w:lvl w:ilvl="3" w:tentative="0">
      <w:start w:val="1"/>
      <w:numFmt w:val="decimal"/>
      <w:lvlText w:val="%1.%2.%3.%4"/>
      <w:lvlJc w:val="left"/>
      <w:pPr>
        <w:tabs>
          <w:tab w:val="left" w:pos="851"/>
        </w:tabs>
        <w:ind w:left="851" w:hanging="851"/>
      </w:pPr>
      <w:rPr>
        <w:rFonts w:hint="eastAsia" w:eastAsia="黑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23825DCB"/>
    <w:multiLevelType w:val="multilevel"/>
    <w:tmpl w:val="23825DCB"/>
    <w:lvl w:ilvl="0" w:tentative="0">
      <w:start w:val="1"/>
      <w:numFmt w:val="decimal"/>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3">
    <w:nsid w:val="23983374"/>
    <w:multiLevelType w:val="multilevel"/>
    <w:tmpl w:val="23983374"/>
    <w:lvl w:ilvl="0" w:tentative="0">
      <w:start w:val="1"/>
      <w:numFmt w:val="decimal"/>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4">
    <w:nsid w:val="550141AF"/>
    <w:multiLevelType w:val="multilevel"/>
    <w:tmpl w:val="550141AF"/>
    <w:lvl w:ilvl="0" w:tentative="0">
      <w:start w:val="1"/>
      <w:numFmt w:val="chineseCountingThousand"/>
      <w:pStyle w:val="7"/>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75B1074"/>
    <w:multiLevelType w:val="multilevel"/>
    <w:tmpl w:val="575B1074"/>
    <w:lvl w:ilvl="0" w:tentative="0">
      <w:start w:val="1"/>
      <w:numFmt w:val="chineseCountingThousand"/>
      <w:pStyle w:val="6"/>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15"/>
  </w:num>
  <w:num w:numId="3">
    <w:abstractNumId w:val="14"/>
  </w:num>
  <w:num w:numId="4">
    <w:abstractNumId w:val="3"/>
  </w:num>
  <w:num w:numId="5">
    <w:abstractNumId w:val="5"/>
  </w:num>
  <w:num w:numId="6">
    <w:abstractNumId w:val="8"/>
  </w:num>
  <w:num w:numId="7">
    <w:abstractNumId w:val="9"/>
  </w:num>
  <w:num w:numId="8">
    <w:abstractNumId w:val="6"/>
  </w:num>
  <w:num w:numId="9">
    <w:abstractNumId w:val="2"/>
  </w:num>
  <w:num w:numId="10">
    <w:abstractNumId w:val="7"/>
  </w:num>
  <w:num w:numId="11">
    <w:abstractNumId w:val="4"/>
  </w:num>
  <w:num w:numId="12">
    <w:abstractNumId w:val="1"/>
  </w:num>
  <w:num w:numId="13">
    <w:abstractNumId w:val="0"/>
  </w:num>
  <w:num w:numId="14">
    <w:abstractNumId w:val="14"/>
    <w:lvlOverride w:ilvl="0">
      <w:startOverride w:val="1"/>
    </w:lvlOverride>
  </w:num>
  <w:num w:numId="15">
    <w:abstractNumId w:val="12"/>
  </w:num>
  <w:num w:numId="16">
    <w:abstractNumId w:val="13"/>
  </w:num>
  <w:num w:numId="17">
    <w:abstractNumId w:val="10"/>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num>
  <w:num w:numId="22">
    <w:abstractNumId w:val="15"/>
    <w:lvlOverride w:ilvl="0">
      <w:startOverride w:val="1"/>
    </w:lvlOverride>
  </w:num>
  <w:num w:numId="23">
    <w:abstractNumId w:val="15"/>
    <w:lvlOverride w:ilvl="0">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num>
  <w:num w:numId="26">
    <w:abstractNumId w:val="15"/>
    <w:lvlOverride w:ilvl="0">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num>
  <w:num w:numId="35">
    <w:abstractNumId w:val="15"/>
    <w:lvlOverride w:ilvl="0">
      <w:startOverride w:val="1"/>
    </w:lvlOverride>
  </w:num>
  <w:num w:numId="36">
    <w:abstractNumId w:val="15"/>
    <w:lvlOverride w:ilvl="0">
      <w:startOverride w:val="1"/>
    </w:lvlOverride>
  </w:num>
  <w:num w:numId="37">
    <w:abstractNumId w:val="15"/>
    <w:lvlOverride w:ilvl="0">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num>
  <w:num w:numId="50">
    <w:abstractNumId w:val="14"/>
    <w:lvlOverride w:ilvl="0">
      <w:startOverride w:val="1"/>
    </w:lvlOverride>
  </w:num>
  <w:num w:numId="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1"/>
    </w:lvlOverride>
  </w:num>
  <w:num w:numId="55">
    <w:abstractNumId w:val="14"/>
    <w:lvlOverride w:ilvl="0">
      <w:startOverride w:val="1"/>
    </w:lvlOverride>
  </w:num>
  <w:num w:numId="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lvlOverride w:ilvl="0">
      <w:startOverride w:val="1"/>
    </w:lvlOverride>
  </w:num>
  <w:num w:numId="59">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0"/>
  <w:drawingGridHorizontalSpacing w:val="105"/>
  <w:drawingGridVerticalSpacing w:val="156"/>
  <w:noPunctuationKerning w:val="1"/>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yMTkwMTk1NWMzMGJlOGQ0Y2ZiMTBlMzQ2ZTZiOGUifQ=="/>
  </w:docVars>
  <w:rsids>
    <w:rsidRoot w:val="00F67DD7"/>
    <w:rsid w:val="0000025F"/>
    <w:rsid w:val="00000291"/>
    <w:rsid w:val="00000433"/>
    <w:rsid w:val="00000960"/>
    <w:rsid w:val="0000135E"/>
    <w:rsid w:val="00001E3C"/>
    <w:rsid w:val="000026E7"/>
    <w:rsid w:val="00002D07"/>
    <w:rsid w:val="00003A67"/>
    <w:rsid w:val="00003C83"/>
    <w:rsid w:val="00004590"/>
    <w:rsid w:val="00004AC5"/>
    <w:rsid w:val="00004ADB"/>
    <w:rsid w:val="00004C17"/>
    <w:rsid w:val="00004D61"/>
    <w:rsid w:val="00005193"/>
    <w:rsid w:val="00005369"/>
    <w:rsid w:val="000059DE"/>
    <w:rsid w:val="00006388"/>
    <w:rsid w:val="00006E45"/>
    <w:rsid w:val="000073FE"/>
    <w:rsid w:val="00007850"/>
    <w:rsid w:val="00007F8C"/>
    <w:rsid w:val="00010442"/>
    <w:rsid w:val="00010784"/>
    <w:rsid w:val="00010857"/>
    <w:rsid w:val="00010928"/>
    <w:rsid w:val="00010E74"/>
    <w:rsid w:val="00010EEA"/>
    <w:rsid w:val="0001142A"/>
    <w:rsid w:val="000118CF"/>
    <w:rsid w:val="00011A5E"/>
    <w:rsid w:val="00012873"/>
    <w:rsid w:val="0001287B"/>
    <w:rsid w:val="000128C6"/>
    <w:rsid w:val="00012EDD"/>
    <w:rsid w:val="00012F85"/>
    <w:rsid w:val="0001323C"/>
    <w:rsid w:val="00013482"/>
    <w:rsid w:val="000137B4"/>
    <w:rsid w:val="000138EB"/>
    <w:rsid w:val="00013F3A"/>
    <w:rsid w:val="00014102"/>
    <w:rsid w:val="00014FA2"/>
    <w:rsid w:val="00014FE8"/>
    <w:rsid w:val="000150B1"/>
    <w:rsid w:val="000151DD"/>
    <w:rsid w:val="0001533B"/>
    <w:rsid w:val="00016651"/>
    <w:rsid w:val="00016C78"/>
    <w:rsid w:val="00016D5E"/>
    <w:rsid w:val="0001729E"/>
    <w:rsid w:val="000176F4"/>
    <w:rsid w:val="00017770"/>
    <w:rsid w:val="000200FD"/>
    <w:rsid w:val="000205E9"/>
    <w:rsid w:val="00020903"/>
    <w:rsid w:val="00020C10"/>
    <w:rsid w:val="00021305"/>
    <w:rsid w:val="00021378"/>
    <w:rsid w:val="000214E6"/>
    <w:rsid w:val="0002153D"/>
    <w:rsid w:val="000220A7"/>
    <w:rsid w:val="000224E6"/>
    <w:rsid w:val="00022510"/>
    <w:rsid w:val="000225AA"/>
    <w:rsid w:val="00022AC0"/>
    <w:rsid w:val="000231ED"/>
    <w:rsid w:val="000234CD"/>
    <w:rsid w:val="0002358A"/>
    <w:rsid w:val="0002359C"/>
    <w:rsid w:val="0002375C"/>
    <w:rsid w:val="000239D0"/>
    <w:rsid w:val="00024587"/>
    <w:rsid w:val="00025121"/>
    <w:rsid w:val="000257AF"/>
    <w:rsid w:val="00025B17"/>
    <w:rsid w:val="0002622B"/>
    <w:rsid w:val="000269F9"/>
    <w:rsid w:val="00026AC9"/>
    <w:rsid w:val="00026D2F"/>
    <w:rsid w:val="000270D8"/>
    <w:rsid w:val="0002724E"/>
    <w:rsid w:val="000273F1"/>
    <w:rsid w:val="000274CA"/>
    <w:rsid w:val="00027725"/>
    <w:rsid w:val="00027B93"/>
    <w:rsid w:val="00027C00"/>
    <w:rsid w:val="00030165"/>
    <w:rsid w:val="00030CEB"/>
    <w:rsid w:val="000311C3"/>
    <w:rsid w:val="000313FE"/>
    <w:rsid w:val="0003181C"/>
    <w:rsid w:val="00031C10"/>
    <w:rsid w:val="00031CC7"/>
    <w:rsid w:val="00032006"/>
    <w:rsid w:val="0003234C"/>
    <w:rsid w:val="00032711"/>
    <w:rsid w:val="000333D1"/>
    <w:rsid w:val="0003366E"/>
    <w:rsid w:val="00033C46"/>
    <w:rsid w:val="000353E6"/>
    <w:rsid w:val="00035860"/>
    <w:rsid w:val="00035F06"/>
    <w:rsid w:val="0003662F"/>
    <w:rsid w:val="00036E7C"/>
    <w:rsid w:val="00036E98"/>
    <w:rsid w:val="00037189"/>
    <w:rsid w:val="00040A23"/>
    <w:rsid w:val="0004155A"/>
    <w:rsid w:val="000432A5"/>
    <w:rsid w:val="0004352B"/>
    <w:rsid w:val="00043740"/>
    <w:rsid w:val="00043E55"/>
    <w:rsid w:val="000441E3"/>
    <w:rsid w:val="0004461D"/>
    <w:rsid w:val="000448C2"/>
    <w:rsid w:val="00044BE0"/>
    <w:rsid w:val="00044E54"/>
    <w:rsid w:val="00045028"/>
    <w:rsid w:val="00045241"/>
    <w:rsid w:val="0004600F"/>
    <w:rsid w:val="000464E6"/>
    <w:rsid w:val="00046AE7"/>
    <w:rsid w:val="000474BA"/>
    <w:rsid w:val="00047710"/>
    <w:rsid w:val="0004781A"/>
    <w:rsid w:val="0005090D"/>
    <w:rsid w:val="0005245F"/>
    <w:rsid w:val="000525B9"/>
    <w:rsid w:val="000529AC"/>
    <w:rsid w:val="00052CD0"/>
    <w:rsid w:val="00052F74"/>
    <w:rsid w:val="000535B9"/>
    <w:rsid w:val="00053B15"/>
    <w:rsid w:val="00053C55"/>
    <w:rsid w:val="00053F27"/>
    <w:rsid w:val="000557D8"/>
    <w:rsid w:val="00055FFE"/>
    <w:rsid w:val="00056221"/>
    <w:rsid w:val="000562BB"/>
    <w:rsid w:val="000563F0"/>
    <w:rsid w:val="00057E30"/>
    <w:rsid w:val="00060084"/>
    <w:rsid w:val="00060E80"/>
    <w:rsid w:val="00061BBC"/>
    <w:rsid w:val="00061D08"/>
    <w:rsid w:val="00062240"/>
    <w:rsid w:val="00063092"/>
    <w:rsid w:val="0006396B"/>
    <w:rsid w:val="00063DC3"/>
    <w:rsid w:val="00063DE4"/>
    <w:rsid w:val="00063FC1"/>
    <w:rsid w:val="0006432D"/>
    <w:rsid w:val="00064C30"/>
    <w:rsid w:val="0006521C"/>
    <w:rsid w:val="00065496"/>
    <w:rsid w:val="00065786"/>
    <w:rsid w:val="0006598D"/>
    <w:rsid w:val="00065AE4"/>
    <w:rsid w:val="000661E9"/>
    <w:rsid w:val="00067155"/>
    <w:rsid w:val="000673A5"/>
    <w:rsid w:val="00067688"/>
    <w:rsid w:val="00067D77"/>
    <w:rsid w:val="00070259"/>
    <w:rsid w:val="0007041A"/>
    <w:rsid w:val="0007055E"/>
    <w:rsid w:val="000709E4"/>
    <w:rsid w:val="00070EF5"/>
    <w:rsid w:val="00070EFD"/>
    <w:rsid w:val="00071171"/>
    <w:rsid w:val="000711CF"/>
    <w:rsid w:val="00071700"/>
    <w:rsid w:val="000719DA"/>
    <w:rsid w:val="00071BC4"/>
    <w:rsid w:val="00072239"/>
    <w:rsid w:val="00072B0F"/>
    <w:rsid w:val="00072BAF"/>
    <w:rsid w:val="00072E93"/>
    <w:rsid w:val="00072FCF"/>
    <w:rsid w:val="0007313E"/>
    <w:rsid w:val="0007350B"/>
    <w:rsid w:val="0007363B"/>
    <w:rsid w:val="00073BF8"/>
    <w:rsid w:val="00073C11"/>
    <w:rsid w:val="00073D8D"/>
    <w:rsid w:val="00073DB7"/>
    <w:rsid w:val="000742E8"/>
    <w:rsid w:val="0007431F"/>
    <w:rsid w:val="00074565"/>
    <w:rsid w:val="000745BE"/>
    <w:rsid w:val="000745C4"/>
    <w:rsid w:val="00074AA4"/>
    <w:rsid w:val="0007526B"/>
    <w:rsid w:val="000758FD"/>
    <w:rsid w:val="0007598D"/>
    <w:rsid w:val="00075A15"/>
    <w:rsid w:val="00075BA9"/>
    <w:rsid w:val="000766EC"/>
    <w:rsid w:val="000770F7"/>
    <w:rsid w:val="0007729A"/>
    <w:rsid w:val="000773C4"/>
    <w:rsid w:val="00080836"/>
    <w:rsid w:val="00081D0C"/>
    <w:rsid w:val="00082129"/>
    <w:rsid w:val="00082671"/>
    <w:rsid w:val="00082A8A"/>
    <w:rsid w:val="00082DD3"/>
    <w:rsid w:val="00083EA5"/>
    <w:rsid w:val="000843A8"/>
    <w:rsid w:val="00084A27"/>
    <w:rsid w:val="00084C2C"/>
    <w:rsid w:val="00084DEA"/>
    <w:rsid w:val="00085125"/>
    <w:rsid w:val="000852A7"/>
    <w:rsid w:val="00085360"/>
    <w:rsid w:val="000867D8"/>
    <w:rsid w:val="000869BF"/>
    <w:rsid w:val="00086B9B"/>
    <w:rsid w:val="00087126"/>
    <w:rsid w:val="00087165"/>
    <w:rsid w:val="00087F78"/>
    <w:rsid w:val="0009155E"/>
    <w:rsid w:val="0009169F"/>
    <w:rsid w:val="000916D6"/>
    <w:rsid w:val="00091E95"/>
    <w:rsid w:val="00091F78"/>
    <w:rsid w:val="00092EC9"/>
    <w:rsid w:val="00094271"/>
    <w:rsid w:val="0009430A"/>
    <w:rsid w:val="000943EA"/>
    <w:rsid w:val="0009443F"/>
    <w:rsid w:val="000946E1"/>
    <w:rsid w:val="00094B49"/>
    <w:rsid w:val="00095002"/>
    <w:rsid w:val="00095079"/>
    <w:rsid w:val="000951E9"/>
    <w:rsid w:val="00095880"/>
    <w:rsid w:val="00095AD0"/>
    <w:rsid w:val="00096C68"/>
    <w:rsid w:val="00096E59"/>
    <w:rsid w:val="00097FB4"/>
    <w:rsid w:val="000A01A5"/>
    <w:rsid w:val="000A0627"/>
    <w:rsid w:val="000A0ABA"/>
    <w:rsid w:val="000A1483"/>
    <w:rsid w:val="000A19F6"/>
    <w:rsid w:val="000A1B63"/>
    <w:rsid w:val="000A1B8B"/>
    <w:rsid w:val="000A1E6C"/>
    <w:rsid w:val="000A2995"/>
    <w:rsid w:val="000A2E2B"/>
    <w:rsid w:val="000A300C"/>
    <w:rsid w:val="000A465F"/>
    <w:rsid w:val="000A4AA8"/>
    <w:rsid w:val="000A4B2A"/>
    <w:rsid w:val="000A5053"/>
    <w:rsid w:val="000A5278"/>
    <w:rsid w:val="000A6384"/>
    <w:rsid w:val="000A6A0C"/>
    <w:rsid w:val="000A744E"/>
    <w:rsid w:val="000A7536"/>
    <w:rsid w:val="000A76DE"/>
    <w:rsid w:val="000A7DBC"/>
    <w:rsid w:val="000A7EA9"/>
    <w:rsid w:val="000A7FD0"/>
    <w:rsid w:val="000B09A1"/>
    <w:rsid w:val="000B09C4"/>
    <w:rsid w:val="000B0BF6"/>
    <w:rsid w:val="000B0E86"/>
    <w:rsid w:val="000B0FBD"/>
    <w:rsid w:val="000B0FEA"/>
    <w:rsid w:val="000B13FF"/>
    <w:rsid w:val="000B163F"/>
    <w:rsid w:val="000B19C8"/>
    <w:rsid w:val="000B23B1"/>
    <w:rsid w:val="000B243A"/>
    <w:rsid w:val="000B283D"/>
    <w:rsid w:val="000B29EA"/>
    <w:rsid w:val="000B3001"/>
    <w:rsid w:val="000B3436"/>
    <w:rsid w:val="000B3A60"/>
    <w:rsid w:val="000B43C6"/>
    <w:rsid w:val="000B4579"/>
    <w:rsid w:val="000B48B8"/>
    <w:rsid w:val="000B4A6D"/>
    <w:rsid w:val="000B4CC0"/>
    <w:rsid w:val="000B660C"/>
    <w:rsid w:val="000B6FD0"/>
    <w:rsid w:val="000B75E2"/>
    <w:rsid w:val="000B79AE"/>
    <w:rsid w:val="000B7EDF"/>
    <w:rsid w:val="000C0325"/>
    <w:rsid w:val="000C05D3"/>
    <w:rsid w:val="000C06D6"/>
    <w:rsid w:val="000C095B"/>
    <w:rsid w:val="000C0A57"/>
    <w:rsid w:val="000C131F"/>
    <w:rsid w:val="000C1D90"/>
    <w:rsid w:val="000C2B53"/>
    <w:rsid w:val="000C2D38"/>
    <w:rsid w:val="000C2D44"/>
    <w:rsid w:val="000C3236"/>
    <w:rsid w:val="000C3414"/>
    <w:rsid w:val="000C39F4"/>
    <w:rsid w:val="000C46F0"/>
    <w:rsid w:val="000C4814"/>
    <w:rsid w:val="000C4AFD"/>
    <w:rsid w:val="000C4EA3"/>
    <w:rsid w:val="000C4FDC"/>
    <w:rsid w:val="000C544A"/>
    <w:rsid w:val="000C5759"/>
    <w:rsid w:val="000C59CE"/>
    <w:rsid w:val="000C6000"/>
    <w:rsid w:val="000C6E7C"/>
    <w:rsid w:val="000C70E0"/>
    <w:rsid w:val="000C7989"/>
    <w:rsid w:val="000C7DBC"/>
    <w:rsid w:val="000D0CB4"/>
    <w:rsid w:val="000D0F61"/>
    <w:rsid w:val="000D122B"/>
    <w:rsid w:val="000D1ACC"/>
    <w:rsid w:val="000D1BF3"/>
    <w:rsid w:val="000D2AE6"/>
    <w:rsid w:val="000D2E3C"/>
    <w:rsid w:val="000D3A14"/>
    <w:rsid w:val="000D3F3C"/>
    <w:rsid w:val="000D4353"/>
    <w:rsid w:val="000D4580"/>
    <w:rsid w:val="000D48D0"/>
    <w:rsid w:val="000D5578"/>
    <w:rsid w:val="000D5A13"/>
    <w:rsid w:val="000D5BB8"/>
    <w:rsid w:val="000D5CAE"/>
    <w:rsid w:val="000D6C6B"/>
    <w:rsid w:val="000D6D8C"/>
    <w:rsid w:val="000D716A"/>
    <w:rsid w:val="000D75AE"/>
    <w:rsid w:val="000D7998"/>
    <w:rsid w:val="000D7AB2"/>
    <w:rsid w:val="000D7CEF"/>
    <w:rsid w:val="000D7F89"/>
    <w:rsid w:val="000E0A16"/>
    <w:rsid w:val="000E0D68"/>
    <w:rsid w:val="000E0F64"/>
    <w:rsid w:val="000E1751"/>
    <w:rsid w:val="000E1C72"/>
    <w:rsid w:val="000E1E35"/>
    <w:rsid w:val="000E2775"/>
    <w:rsid w:val="000E2904"/>
    <w:rsid w:val="000E2A5A"/>
    <w:rsid w:val="000E2EE1"/>
    <w:rsid w:val="000E32C6"/>
    <w:rsid w:val="000E349F"/>
    <w:rsid w:val="000E3524"/>
    <w:rsid w:val="000E44B8"/>
    <w:rsid w:val="000E4810"/>
    <w:rsid w:val="000E4D43"/>
    <w:rsid w:val="000E64CA"/>
    <w:rsid w:val="000E6540"/>
    <w:rsid w:val="000E6736"/>
    <w:rsid w:val="000E67CC"/>
    <w:rsid w:val="000E67EE"/>
    <w:rsid w:val="000E6F8D"/>
    <w:rsid w:val="000E733A"/>
    <w:rsid w:val="000E733F"/>
    <w:rsid w:val="000F003E"/>
    <w:rsid w:val="000F015A"/>
    <w:rsid w:val="000F0E4E"/>
    <w:rsid w:val="000F12C8"/>
    <w:rsid w:val="000F1659"/>
    <w:rsid w:val="000F1EB1"/>
    <w:rsid w:val="000F2B61"/>
    <w:rsid w:val="000F2B7E"/>
    <w:rsid w:val="000F364D"/>
    <w:rsid w:val="000F3A0C"/>
    <w:rsid w:val="000F3DD2"/>
    <w:rsid w:val="000F454A"/>
    <w:rsid w:val="000F49B9"/>
    <w:rsid w:val="000F4B06"/>
    <w:rsid w:val="000F505A"/>
    <w:rsid w:val="000F50B6"/>
    <w:rsid w:val="000F59AB"/>
    <w:rsid w:val="000F6149"/>
    <w:rsid w:val="000F61A3"/>
    <w:rsid w:val="000F62FF"/>
    <w:rsid w:val="000F66B4"/>
    <w:rsid w:val="000F6742"/>
    <w:rsid w:val="000F67B6"/>
    <w:rsid w:val="000F6DB5"/>
    <w:rsid w:val="000F742D"/>
    <w:rsid w:val="000F7BBD"/>
    <w:rsid w:val="000F7DE7"/>
    <w:rsid w:val="00100434"/>
    <w:rsid w:val="00100C18"/>
    <w:rsid w:val="0010121D"/>
    <w:rsid w:val="0010177B"/>
    <w:rsid w:val="00101E52"/>
    <w:rsid w:val="0010227B"/>
    <w:rsid w:val="0010260B"/>
    <w:rsid w:val="00102834"/>
    <w:rsid w:val="001029A2"/>
    <w:rsid w:val="001031A6"/>
    <w:rsid w:val="0010405A"/>
    <w:rsid w:val="00104141"/>
    <w:rsid w:val="0010415F"/>
    <w:rsid w:val="0010417A"/>
    <w:rsid w:val="00104908"/>
    <w:rsid w:val="00104A1C"/>
    <w:rsid w:val="0010515A"/>
    <w:rsid w:val="00105F68"/>
    <w:rsid w:val="0010615F"/>
    <w:rsid w:val="001064D6"/>
    <w:rsid w:val="0010670D"/>
    <w:rsid w:val="00106C01"/>
    <w:rsid w:val="001071F2"/>
    <w:rsid w:val="001072B0"/>
    <w:rsid w:val="00107B53"/>
    <w:rsid w:val="00110681"/>
    <w:rsid w:val="001118DB"/>
    <w:rsid w:val="00112381"/>
    <w:rsid w:val="00112A77"/>
    <w:rsid w:val="00112C42"/>
    <w:rsid w:val="00112E07"/>
    <w:rsid w:val="0011340C"/>
    <w:rsid w:val="00114068"/>
    <w:rsid w:val="00114A67"/>
    <w:rsid w:val="00114C9D"/>
    <w:rsid w:val="00114EFA"/>
    <w:rsid w:val="001155F2"/>
    <w:rsid w:val="001158DA"/>
    <w:rsid w:val="00115DF6"/>
    <w:rsid w:val="00116155"/>
    <w:rsid w:val="00116321"/>
    <w:rsid w:val="00116D8E"/>
    <w:rsid w:val="00116F8A"/>
    <w:rsid w:val="00117A2D"/>
    <w:rsid w:val="00117F4B"/>
    <w:rsid w:val="0012053D"/>
    <w:rsid w:val="00120819"/>
    <w:rsid w:val="001208AB"/>
    <w:rsid w:val="00120D8B"/>
    <w:rsid w:val="001213D4"/>
    <w:rsid w:val="00121404"/>
    <w:rsid w:val="001219F0"/>
    <w:rsid w:val="00122357"/>
    <w:rsid w:val="0012259C"/>
    <w:rsid w:val="00122888"/>
    <w:rsid w:val="00122A79"/>
    <w:rsid w:val="001235B8"/>
    <w:rsid w:val="00123E0F"/>
    <w:rsid w:val="001246DA"/>
    <w:rsid w:val="0012571F"/>
    <w:rsid w:val="00125D13"/>
    <w:rsid w:val="00125FBB"/>
    <w:rsid w:val="001267D9"/>
    <w:rsid w:val="00126AEA"/>
    <w:rsid w:val="001271B0"/>
    <w:rsid w:val="00127E35"/>
    <w:rsid w:val="00127FDC"/>
    <w:rsid w:val="0013078C"/>
    <w:rsid w:val="00130D30"/>
    <w:rsid w:val="00131174"/>
    <w:rsid w:val="00131371"/>
    <w:rsid w:val="00131550"/>
    <w:rsid w:val="001316F2"/>
    <w:rsid w:val="00131A17"/>
    <w:rsid w:val="00131CD9"/>
    <w:rsid w:val="00131CFC"/>
    <w:rsid w:val="001320D2"/>
    <w:rsid w:val="001324EF"/>
    <w:rsid w:val="00132CF9"/>
    <w:rsid w:val="00132DC1"/>
    <w:rsid w:val="00133920"/>
    <w:rsid w:val="001339E0"/>
    <w:rsid w:val="00133F3B"/>
    <w:rsid w:val="00134085"/>
    <w:rsid w:val="00135463"/>
    <w:rsid w:val="00135C4F"/>
    <w:rsid w:val="00136E98"/>
    <w:rsid w:val="00136F16"/>
    <w:rsid w:val="0013718C"/>
    <w:rsid w:val="00137B15"/>
    <w:rsid w:val="00137CAF"/>
    <w:rsid w:val="00137EFB"/>
    <w:rsid w:val="001402FE"/>
    <w:rsid w:val="00140527"/>
    <w:rsid w:val="001409BD"/>
    <w:rsid w:val="00140BBF"/>
    <w:rsid w:val="00140FED"/>
    <w:rsid w:val="001416A7"/>
    <w:rsid w:val="001416D6"/>
    <w:rsid w:val="0014180F"/>
    <w:rsid w:val="00141BDE"/>
    <w:rsid w:val="00141D51"/>
    <w:rsid w:val="00141E9E"/>
    <w:rsid w:val="00142AB0"/>
    <w:rsid w:val="00142AD7"/>
    <w:rsid w:val="001431E3"/>
    <w:rsid w:val="00143344"/>
    <w:rsid w:val="001434D6"/>
    <w:rsid w:val="00143AC3"/>
    <w:rsid w:val="00145647"/>
    <w:rsid w:val="00145828"/>
    <w:rsid w:val="00145955"/>
    <w:rsid w:val="0014724E"/>
    <w:rsid w:val="00147C45"/>
    <w:rsid w:val="00147E4D"/>
    <w:rsid w:val="00147F87"/>
    <w:rsid w:val="001507C8"/>
    <w:rsid w:val="001508F0"/>
    <w:rsid w:val="00150A89"/>
    <w:rsid w:val="00151494"/>
    <w:rsid w:val="0015195A"/>
    <w:rsid w:val="0015244E"/>
    <w:rsid w:val="00152465"/>
    <w:rsid w:val="00152AA8"/>
    <w:rsid w:val="00153D76"/>
    <w:rsid w:val="0015402A"/>
    <w:rsid w:val="001541DE"/>
    <w:rsid w:val="0015448D"/>
    <w:rsid w:val="0015454C"/>
    <w:rsid w:val="00154976"/>
    <w:rsid w:val="00154D87"/>
    <w:rsid w:val="0015527B"/>
    <w:rsid w:val="001558BF"/>
    <w:rsid w:val="00155C48"/>
    <w:rsid w:val="001560B9"/>
    <w:rsid w:val="001561BA"/>
    <w:rsid w:val="00156429"/>
    <w:rsid w:val="00156A0A"/>
    <w:rsid w:val="00157AB8"/>
    <w:rsid w:val="00157E0F"/>
    <w:rsid w:val="00160078"/>
    <w:rsid w:val="001604E2"/>
    <w:rsid w:val="00160912"/>
    <w:rsid w:val="00160B0B"/>
    <w:rsid w:val="00160B40"/>
    <w:rsid w:val="00160C54"/>
    <w:rsid w:val="00161538"/>
    <w:rsid w:val="0016173D"/>
    <w:rsid w:val="00161BA9"/>
    <w:rsid w:val="00161E0B"/>
    <w:rsid w:val="00161E78"/>
    <w:rsid w:val="00162161"/>
    <w:rsid w:val="00162632"/>
    <w:rsid w:val="0016335F"/>
    <w:rsid w:val="0016385E"/>
    <w:rsid w:val="00163E7A"/>
    <w:rsid w:val="00163F45"/>
    <w:rsid w:val="00164B6B"/>
    <w:rsid w:val="001654B0"/>
    <w:rsid w:val="00165A64"/>
    <w:rsid w:val="00165DBF"/>
    <w:rsid w:val="00165E1D"/>
    <w:rsid w:val="00165E8A"/>
    <w:rsid w:val="00166565"/>
    <w:rsid w:val="0016657F"/>
    <w:rsid w:val="0016660C"/>
    <w:rsid w:val="00166B62"/>
    <w:rsid w:val="00166C37"/>
    <w:rsid w:val="00166C42"/>
    <w:rsid w:val="00166D8D"/>
    <w:rsid w:val="00166DF1"/>
    <w:rsid w:val="00166DFA"/>
    <w:rsid w:val="00166EDD"/>
    <w:rsid w:val="00167015"/>
    <w:rsid w:val="001671DE"/>
    <w:rsid w:val="001675C9"/>
    <w:rsid w:val="00167874"/>
    <w:rsid w:val="00167ED4"/>
    <w:rsid w:val="00170582"/>
    <w:rsid w:val="00170EA9"/>
    <w:rsid w:val="0017135E"/>
    <w:rsid w:val="00171CE2"/>
    <w:rsid w:val="00171D32"/>
    <w:rsid w:val="001722E8"/>
    <w:rsid w:val="0017245A"/>
    <w:rsid w:val="00172518"/>
    <w:rsid w:val="00172654"/>
    <w:rsid w:val="001729F6"/>
    <w:rsid w:val="00172B0F"/>
    <w:rsid w:val="00173186"/>
    <w:rsid w:val="001735EB"/>
    <w:rsid w:val="00173C7C"/>
    <w:rsid w:val="00173C8F"/>
    <w:rsid w:val="0017455D"/>
    <w:rsid w:val="00174671"/>
    <w:rsid w:val="001750E5"/>
    <w:rsid w:val="00175105"/>
    <w:rsid w:val="0017527B"/>
    <w:rsid w:val="00175288"/>
    <w:rsid w:val="001755FE"/>
    <w:rsid w:val="001756A9"/>
    <w:rsid w:val="0017595E"/>
    <w:rsid w:val="00175BE7"/>
    <w:rsid w:val="00175D5A"/>
    <w:rsid w:val="001760F6"/>
    <w:rsid w:val="00176326"/>
    <w:rsid w:val="00176443"/>
    <w:rsid w:val="0017684B"/>
    <w:rsid w:val="00176B26"/>
    <w:rsid w:val="00176BDA"/>
    <w:rsid w:val="00176D63"/>
    <w:rsid w:val="0017746B"/>
    <w:rsid w:val="00180849"/>
    <w:rsid w:val="0018096E"/>
    <w:rsid w:val="00181D50"/>
    <w:rsid w:val="00182288"/>
    <w:rsid w:val="001823C2"/>
    <w:rsid w:val="001829B8"/>
    <w:rsid w:val="00182C49"/>
    <w:rsid w:val="001835FA"/>
    <w:rsid w:val="0018417A"/>
    <w:rsid w:val="0018477E"/>
    <w:rsid w:val="0018579F"/>
    <w:rsid w:val="00185E6F"/>
    <w:rsid w:val="00185FCF"/>
    <w:rsid w:val="0018672B"/>
    <w:rsid w:val="0018784F"/>
    <w:rsid w:val="00187E36"/>
    <w:rsid w:val="00190AB9"/>
    <w:rsid w:val="00190CCC"/>
    <w:rsid w:val="00190D7F"/>
    <w:rsid w:val="00190EDE"/>
    <w:rsid w:val="00191575"/>
    <w:rsid w:val="0019158C"/>
    <w:rsid w:val="00191B3A"/>
    <w:rsid w:val="00191D7A"/>
    <w:rsid w:val="00192881"/>
    <w:rsid w:val="0019295D"/>
    <w:rsid w:val="00192B1B"/>
    <w:rsid w:val="00193D66"/>
    <w:rsid w:val="0019408C"/>
    <w:rsid w:val="0019452B"/>
    <w:rsid w:val="0019498E"/>
    <w:rsid w:val="001950D5"/>
    <w:rsid w:val="001951E0"/>
    <w:rsid w:val="00195977"/>
    <w:rsid w:val="00195D74"/>
    <w:rsid w:val="001962A9"/>
    <w:rsid w:val="001963F0"/>
    <w:rsid w:val="001972C3"/>
    <w:rsid w:val="001A0005"/>
    <w:rsid w:val="001A02E3"/>
    <w:rsid w:val="001A05A5"/>
    <w:rsid w:val="001A07E1"/>
    <w:rsid w:val="001A0FB7"/>
    <w:rsid w:val="001A164A"/>
    <w:rsid w:val="001A17F0"/>
    <w:rsid w:val="001A1B73"/>
    <w:rsid w:val="001A1CEB"/>
    <w:rsid w:val="001A228F"/>
    <w:rsid w:val="001A281E"/>
    <w:rsid w:val="001A28B9"/>
    <w:rsid w:val="001A382A"/>
    <w:rsid w:val="001A3F1D"/>
    <w:rsid w:val="001A47F7"/>
    <w:rsid w:val="001A51D0"/>
    <w:rsid w:val="001A5948"/>
    <w:rsid w:val="001A5BDA"/>
    <w:rsid w:val="001A61F9"/>
    <w:rsid w:val="001A6458"/>
    <w:rsid w:val="001A6916"/>
    <w:rsid w:val="001A6C04"/>
    <w:rsid w:val="001A6FE7"/>
    <w:rsid w:val="001A74D6"/>
    <w:rsid w:val="001A786E"/>
    <w:rsid w:val="001A7C40"/>
    <w:rsid w:val="001B0022"/>
    <w:rsid w:val="001B0377"/>
    <w:rsid w:val="001B094F"/>
    <w:rsid w:val="001B0B68"/>
    <w:rsid w:val="001B0BB3"/>
    <w:rsid w:val="001B1590"/>
    <w:rsid w:val="001B166E"/>
    <w:rsid w:val="001B1890"/>
    <w:rsid w:val="001B18F1"/>
    <w:rsid w:val="001B1E53"/>
    <w:rsid w:val="001B236A"/>
    <w:rsid w:val="001B3901"/>
    <w:rsid w:val="001B392C"/>
    <w:rsid w:val="001B43FA"/>
    <w:rsid w:val="001B4625"/>
    <w:rsid w:val="001B4AF6"/>
    <w:rsid w:val="001B4B03"/>
    <w:rsid w:val="001B57BA"/>
    <w:rsid w:val="001B5E13"/>
    <w:rsid w:val="001B5EA8"/>
    <w:rsid w:val="001B62B3"/>
    <w:rsid w:val="001B734F"/>
    <w:rsid w:val="001B785C"/>
    <w:rsid w:val="001B78AB"/>
    <w:rsid w:val="001B7F60"/>
    <w:rsid w:val="001B7F72"/>
    <w:rsid w:val="001C0627"/>
    <w:rsid w:val="001C0A05"/>
    <w:rsid w:val="001C0CCB"/>
    <w:rsid w:val="001C0EA0"/>
    <w:rsid w:val="001C103D"/>
    <w:rsid w:val="001C202A"/>
    <w:rsid w:val="001C2483"/>
    <w:rsid w:val="001C2505"/>
    <w:rsid w:val="001C2586"/>
    <w:rsid w:val="001C2AB1"/>
    <w:rsid w:val="001C322A"/>
    <w:rsid w:val="001C3F05"/>
    <w:rsid w:val="001C3F7D"/>
    <w:rsid w:val="001C4B7A"/>
    <w:rsid w:val="001C4C15"/>
    <w:rsid w:val="001C4D8E"/>
    <w:rsid w:val="001C4EA1"/>
    <w:rsid w:val="001C4EA4"/>
    <w:rsid w:val="001C5596"/>
    <w:rsid w:val="001C57C8"/>
    <w:rsid w:val="001C5821"/>
    <w:rsid w:val="001C6682"/>
    <w:rsid w:val="001C6AC6"/>
    <w:rsid w:val="001C6D74"/>
    <w:rsid w:val="001C7098"/>
    <w:rsid w:val="001C71EF"/>
    <w:rsid w:val="001C7650"/>
    <w:rsid w:val="001C76F5"/>
    <w:rsid w:val="001C7C32"/>
    <w:rsid w:val="001C7EA8"/>
    <w:rsid w:val="001D04AB"/>
    <w:rsid w:val="001D12EF"/>
    <w:rsid w:val="001D1768"/>
    <w:rsid w:val="001D1D0B"/>
    <w:rsid w:val="001D1D6F"/>
    <w:rsid w:val="001D236C"/>
    <w:rsid w:val="001D26D0"/>
    <w:rsid w:val="001D2B90"/>
    <w:rsid w:val="001D3B90"/>
    <w:rsid w:val="001D3F9A"/>
    <w:rsid w:val="001D4335"/>
    <w:rsid w:val="001D4CAD"/>
    <w:rsid w:val="001D53DA"/>
    <w:rsid w:val="001D5608"/>
    <w:rsid w:val="001D56D5"/>
    <w:rsid w:val="001D5860"/>
    <w:rsid w:val="001D5E40"/>
    <w:rsid w:val="001D5F6E"/>
    <w:rsid w:val="001D6B1D"/>
    <w:rsid w:val="001D6C39"/>
    <w:rsid w:val="001D7226"/>
    <w:rsid w:val="001D7232"/>
    <w:rsid w:val="001D7680"/>
    <w:rsid w:val="001E0337"/>
    <w:rsid w:val="001E0845"/>
    <w:rsid w:val="001E0A91"/>
    <w:rsid w:val="001E1425"/>
    <w:rsid w:val="001E1D6E"/>
    <w:rsid w:val="001E23DA"/>
    <w:rsid w:val="001E300D"/>
    <w:rsid w:val="001E32C4"/>
    <w:rsid w:val="001E4475"/>
    <w:rsid w:val="001E50CA"/>
    <w:rsid w:val="001E5D0F"/>
    <w:rsid w:val="001E5D70"/>
    <w:rsid w:val="001E5DDB"/>
    <w:rsid w:val="001E638B"/>
    <w:rsid w:val="001E68FA"/>
    <w:rsid w:val="001E756C"/>
    <w:rsid w:val="001E7E4F"/>
    <w:rsid w:val="001F0A9C"/>
    <w:rsid w:val="001F0F9F"/>
    <w:rsid w:val="001F11F9"/>
    <w:rsid w:val="001F1868"/>
    <w:rsid w:val="001F18B6"/>
    <w:rsid w:val="001F1C2C"/>
    <w:rsid w:val="001F1ED4"/>
    <w:rsid w:val="001F24A4"/>
    <w:rsid w:val="001F29AD"/>
    <w:rsid w:val="001F2CE0"/>
    <w:rsid w:val="001F2EFA"/>
    <w:rsid w:val="001F2F38"/>
    <w:rsid w:val="001F31AE"/>
    <w:rsid w:val="001F351D"/>
    <w:rsid w:val="001F3A3C"/>
    <w:rsid w:val="001F3EDF"/>
    <w:rsid w:val="001F5420"/>
    <w:rsid w:val="001F59B4"/>
    <w:rsid w:val="001F5E7E"/>
    <w:rsid w:val="001F5FD2"/>
    <w:rsid w:val="001F6507"/>
    <w:rsid w:val="001F68BD"/>
    <w:rsid w:val="001F78E8"/>
    <w:rsid w:val="001F7BD9"/>
    <w:rsid w:val="001F7C81"/>
    <w:rsid w:val="0020037C"/>
    <w:rsid w:val="002004E7"/>
    <w:rsid w:val="00200994"/>
    <w:rsid w:val="00200BD4"/>
    <w:rsid w:val="00201608"/>
    <w:rsid w:val="00201691"/>
    <w:rsid w:val="00201A5C"/>
    <w:rsid w:val="00201E2A"/>
    <w:rsid w:val="00202582"/>
    <w:rsid w:val="00202D9F"/>
    <w:rsid w:val="00202F0E"/>
    <w:rsid w:val="00203C8D"/>
    <w:rsid w:val="00203CE3"/>
    <w:rsid w:val="00203E4D"/>
    <w:rsid w:val="002043F6"/>
    <w:rsid w:val="0020473A"/>
    <w:rsid w:val="002048A4"/>
    <w:rsid w:val="00204A9E"/>
    <w:rsid w:val="00204B79"/>
    <w:rsid w:val="00205CCE"/>
    <w:rsid w:val="0020645D"/>
    <w:rsid w:val="002067F0"/>
    <w:rsid w:val="00206B24"/>
    <w:rsid w:val="00206EEE"/>
    <w:rsid w:val="00207828"/>
    <w:rsid w:val="00207FA7"/>
    <w:rsid w:val="002101C5"/>
    <w:rsid w:val="002103BE"/>
    <w:rsid w:val="00210731"/>
    <w:rsid w:val="002107FD"/>
    <w:rsid w:val="00210959"/>
    <w:rsid w:val="00210CF3"/>
    <w:rsid w:val="00210CF7"/>
    <w:rsid w:val="0021131E"/>
    <w:rsid w:val="002116A8"/>
    <w:rsid w:val="00211D5C"/>
    <w:rsid w:val="0021204F"/>
    <w:rsid w:val="00212BD9"/>
    <w:rsid w:val="00213109"/>
    <w:rsid w:val="002138F0"/>
    <w:rsid w:val="002139E2"/>
    <w:rsid w:val="00213CDD"/>
    <w:rsid w:val="00214145"/>
    <w:rsid w:val="00214309"/>
    <w:rsid w:val="00214A1C"/>
    <w:rsid w:val="0021506A"/>
    <w:rsid w:val="0021562A"/>
    <w:rsid w:val="0021592C"/>
    <w:rsid w:val="002160E9"/>
    <w:rsid w:val="002161C1"/>
    <w:rsid w:val="002163CF"/>
    <w:rsid w:val="0021661F"/>
    <w:rsid w:val="00216780"/>
    <w:rsid w:val="0021690A"/>
    <w:rsid w:val="00216E2F"/>
    <w:rsid w:val="0021792F"/>
    <w:rsid w:val="00217B7F"/>
    <w:rsid w:val="00217C9A"/>
    <w:rsid w:val="00217F16"/>
    <w:rsid w:val="00220E11"/>
    <w:rsid w:val="0022102C"/>
    <w:rsid w:val="00222150"/>
    <w:rsid w:val="0022264A"/>
    <w:rsid w:val="00222B21"/>
    <w:rsid w:val="00223586"/>
    <w:rsid w:val="002239F1"/>
    <w:rsid w:val="00223C96"/>
    <w:rsid w:val="00224101"/>
    <w:rsid w:val="0022492E"/>
    <w:rsid w:val="00225050"/>
    <w:rsid w:val="00225E49"/>
    <w:rsid w:val="002265E9"/>
    <w:rsid w:val="00226A30"/>
    <w:rsid w:val="00226C7B"/>
    <w:rsid w:val="0022703B"/>
    <w:rsid w:val="00227221"/>
    <w:rsid w:val="002275A9"/>
    <w:rsid w:val="00227617"/>
    <w:rsid w:val="00230D58"/>
    <w:rsid w:val="00231095"/>
    <w:rsid w:val="002312CC"/>
    <w:rsid w:val="00232F34"/>
    <w:rsid w:val="0023311A"/>
    <w:rsid w:val="00233456"/>
    <w:rsid w:val="002334C2"/>
    <w:rsid w:val="00233A5D"/>
    <w:rsid w:val="0023440B"/>
    <w:rsid w:val="00234958"/>
    <w:rsid w:val="00234C6C"/>
    <w:rsid w:val="00234F4C"/>
    <w:rsid w:val="00234F88"/>
    <w:rsid w:val="00235045"/>
    <w:rsid w:val="0023566C"/>
    <w:rsid w:val="002357B1"/>
    <w:rsid w:val="002359BF"/>
    <w:rsid w:val="00235A7E"/>
    <w:rsid w:val="00236047"/>
    <w:rsid w:val="0023619C"/>
    <w:rsid w:val="0023647B"/>
    <w:rsid w:val="00236A44"/>
    <w:rsid w:val="00236E04"/>
    <w:rsid w:val="002375A5"/>
    <w:rsid w:val="00237845"/>
    <w:rsid w:val="00237873"/>
    <w:rsid w:val="00240372"/>
    <w:rsid w:val="00240670"/>
    <w:rsid w:val="0024118D"/>
    <w:rsid w:val="00241747"/>
    <w:rsid w:val="00241BAD"/>
    <w:rsid w:val="00241FC1"/>
    <w:rsid w:val="00242002"/>
    <w:rsid w:val="0024452A"/>
    <w:rsid w:val="002451F0"/>
    <w:rsid w:val="002452D0"/>
    <w:rsid w:val="0024641E"/>
    <w:rsid w:val="00246439"/>
    <w:rsid w:val="00246611"/>
    <w:rsid w:val="00246DEA"/>
    <w:rsid w:val="002472C2"/>
    <w:rsid w:val="00247826"/>
    <w:rsid w:val="00247AAE"/>
    <w:rsid w:val="00247BDD"/>
    <w:rsid w:val="00247D09"/>
    <w:rsid w:val="00250364"/>
    <w:rsid w:val="00250490"/>
    <w:rsid w:val="0025077E"/>
    <w:rsid w:val="00250799"/>
    <w:rsid w:val="00250D27"/>
    <w:rsid w:val="00251223"/>
    <w:rsid w:val="00251E13"/>
    <w:rsid w:val="0025243E"/>
    <w:rsid w:val="0025246B"/>
    <w:rsid w:val="002526EB"/>
    <w:rsid w:val="002527FB"/>
    <w:rsid w:val="00253B96"/>
    <w:rsid w:val="00253E09"/>
    <w:rsid w:val="00254052"/>
    <w:rsid w:val="0025522C"/>
    <w:rsid w:val="002555C0"/>
    <w:rsid w:val="00255E26"/>
    <w:rsid w:val="00256018"/>
    <w:rsid w:val="00256114"/>
    <w:rsid w:val="00256608"/>
    <w:rsid w:val="00257200"/>
    <w:rsid w:val="00257472"/>
    <w:rsid w:val="00260046"/>
    <w:rsid w:val="0026044D"/>
    <w:rsid w:val="002609F1"/>
    <w:rsid w:val="00260FD7"/>
    <w:rsid w:val="00261270"/>
    <w:rsid w:val="00261A8C"/>
    <w:rsid w:val="00261D19"/>
    <w:rsid w:val="00262B13"/>
    <w:rsid w:val="0026353B"/>
    <w:rsid w:val="002636A4"/>
    <w:rsid w:val="00264720"/>
    <w:rsid w:val="0026473D"/>
    <w:rsid w:val="00264B0F"/>
    <w:rsid w:val="002655AA"/>
    <w:rsid w:val="00265609"/>
    <w:rsid w:val="00265BEF"/>
    <w:rsid w:val="002661BE"/>
    <w:rsid w:val="002663C2"/>
    <w:rsid w:val="002667E3"/>
    <w:rsid w:val="002667E5"/>
    <w:rsid w:val="002668CB"/>
    <w:rsid w:val="00266C95"/>
    <w:rsid w:val="00266FCA"/>
    <w:rsid w:val="00267180"/>
    <w:rsid w:val="00267201"/>
    <w:rsid w:val="00267B62"/>
    <w:rsid w:val="0027051C"/>
    <w:rsid w:val="00270A32"/>
    <w:rsid w:val="0027102F"/>
    <w:rsid w:val="0027153F"/>
    <w:rsid w:val="00271B7F"/>
    <w:rsid w:val="002725A8"/>
    <w:rsid w:val="00272735"/>
    <w:rsid w:val="00272791"/>
    <w:rsid w:val="00272847"/>
    <w:rsid w:val="00273040"/>
    <w:rsid w:val="00273582"/>
    <w:rsid w:val="00273DB2"/>
    <w:rsid w:val="00273DC0"/>
    <w:rsid w:val="00274425"/>
    <w:rsid w:val="00274FC4"/>
    <w:rsid w:val="00275720"/>
    <w:rsid w:val="002764D7"/>
    <w:rsid w:val="00276618"/>
    <w:rsid w:val="002769A3"/>
    <w:rsid w:val="0027762B"/>
    <w:rsid w:val="002776AA"/>
    <w:rsid w:val="002778C8"/>
    <w:rsid w:val="002779B1"/>
    <w:rsid w:val="00277E44"/>
    <w:rsid w:val="002809D1"/>
    <w:rsid w:val="00280AC7"/>
    <w:rsid w:val="00280B08"/>
    <w:rsid w:val="00280E02"/>
    <w:rsid w:val="00280E3A"/>
    <w:rsid w:val="0028224D"/>
    <w:rsid w:val="00282540"/>
    <w:rsid w:val="00283A8C"/>
    <w:rsid w:val="00283C60"/>
    <w:rsid w:val="00283E10"/>
    <w:rsid w:val="00284238"/>
    <w:rsid w:val="00284632"/>
    <w:rsid w:val="002846B8"/>
    <w:rsid w:val="002848DF"/>
    <w:rsid w:val="00284EC1"/>
    <w:rsid w:val="00285387"/>
    <w:rsid w:val="00285532"/>
    <w:rsid w:val="00286231"/>
    <w:rsid w:val="00286568"/>
    <w:rsid w:val="00287124"/>
    <w:rsid w:val="0028779E"/>
    <w:rsid w:val="00287DF8"/>
    <w:rsid w:val="002911B3"/>
    <w:rsid w:val="00291776"/>
    <w:rsid w:val="00291ED7"/>
    <w:rsid w:val="002923F9"/>
    <w:rsid w:val="00292D46"/>
    <w:rsid w:val="00293426"/>
    <w:rsid w:val="00293BE8"/>
    <w:rsid w:val="0029499C"/>
    <w:rsid w:val="00294CBC"/>
    <w:rsid w:val="00294E0E"/>
    <w:rsid w:val="00294E81"/>
    <w:rsid w:val="00294F3C"/>
    <w:rsid w:val="00294FF6"/>
    <w:rsid w:val="0029521B"/>
    <w:rsid w:val="00295BE7"/>
    <w:rsid w:val="002965A8"/>
    <w:rsid w:val="00296CB2"/>
    <w:rsid w:val="00296E09"/>
    <w:rsid w:val="002A0356"/>
    <w:rsid w:val="002A047C"/>
    <w:rsid w:val="002A04AE"/>
    <w:rsid w:val="002A099C"/>
    <w:rsid w:val="002A14D5"/>
    <w:rsid w:val="002A163E"/>
    <w:rsid w:val="002A16D0"/>
    <w:rsid w:val="002A1BA8"/>
    <w:rsid w:val="002A2419"/>
    <w:rsid w:val="002A2937"/>
    <w:rsid w:val="002A2955"/>
    <w:rsid w:val="002A2B82"/>
    <w:rsid w:val="002A3079"/>
    <w:rsid w:val="002A3DCA"/>
    <w:rsid w:val="002A400F"/>
    <w:rsid w:val="002A407D"/>
    <w:rsid w:val="002A40AA"/>
    <w:rsid w:val="002A426F"/>
    <w:rsid w:val="002A47BB"/>
    <w:rsid w:val="002A4DBA"/>
    <w:rsid w:val="002A5276"/>
    <w:rsid w:val="002A5554"/>
    <w:rsid w:val="002A5B87"/>
    <w:rsid w:val="002A5D03"/>
    <w:rsid w:val="002A5E17"/>
    <w:rsid w:val="002A62D3"/>
    <w:rsid w:val="002A65AB"/>
    <w:rsid w:val="002A6678"/>
    <w:rsid w:val="002A6ED6"/>
    <w:rsid w:val="002A757B"/>
    <w:rsid w:val="002A7F3E"/>
    <w:rsid w:val="002B036B"/>
    <w:rsid w:val="002B0CE0"/>
    <w:rsid w:val="002B1186"/>
    <w:rsid w:val="002B12B8"/>
    <w:rsid w:val="002B1784"/>
    <w:rsid w:val="002B1BF0"/>
    <w:rsid w:val="002B1DAF"/>
    <w:rsid w:val="002B2ED5"/>
    <w:rsid w:val="002B3A13"/>
    <w:rsid w:val="002B451C"/>
    <w:rsid w:val="002B46DA"/>
    <w:rsid w:val="002B5062"/>
    <w:rsid w:val="002B6578"/>
    <w:rsid w:val="002B6F0B"/>
    <w:rsid w:val="002B7C26"/>
    <w:rsid w:val="002B7FBB"/>
    <w:rsid w:val="002C0219"/>
    <w:rsid w:val="002C08A0"/>
    <w:rsid w:val="002C14F0"/>
    <w:rsid w:val="002C1B03"/>
    <w:rsid w:val="002C1B95"/>
    <w:rsid w:val="002C1D04"/>
    <w:rsid w:val="002C1EFB"/>
    <w:rsid w:val="002C2340"/>
    <w:rsid w:val="002C2417"/>
    <w:rsid w:val="002C2797"/>
    <w:rsid w:val="002C2D4F"/>
    <w:rsid w:val="002C3185"/>
    <w:rsid w:val="002C37F0"/>
    <w:rsid w:val="002C389C"/>
    <w:rsid w:val="002C39FB"/>
    <w:rsid w:val="002C3A20"/>
    <w:rsid w:val="002C3A5C"/>
    <w:rsid w:val="002C470E"/>
    <w:rsid w:val="002C47DF"/>
    <w:rsid w:val="002C481F"/>
    <w:rsid w:val="002C5244"/>
    <w:rsid w:val="002C5AD9"/>
    <w:rsid w:val="002C5DB7"/>
    <w:rsid w:val="002C5F4F"/>
    <w:rsid w:val="002C640E"/>
    <w:rsid w:val="002C6691"/>
    <w:rsid w:val="002C6ACB"/>
    <w:rsid w:val="002C6ADF"/>
    <w:rsid w:val="002C6D5F"/>
    <w:rsid w:val="002C73B0"/>
    <w:rsid w:val="002C75E3"/>
    <w:rsid w:val="002C7B25"/>
    <w:rsid w:val="002C7D91"/>
    <w:rsid w:val="002D0BB3"/>
    <w:rsid w:val="002D0D15"/>
    <w:rsid w:val="002D1246"/>
    <w:rsid w:val="002D238A"/>
    <w:rsid w:val="002D2D18"/>
    <w:rsid w:val="002D3401"/>
    <w:rsid w:val="002D3909"/>
    <w:rsid w:val="002D41BE"/>
    <w:rsid w:val="002D44FF"/>
    <w:rsid w:val="002D4A0A"/>
    <w:rsid w:val="002D4A48"/>
    <w:rsid w:val="002D4C3C"/>
    <w:rsid w:val="002D5392"/>
    <w:rsid w:val="002D593A"/>
    <w:rsid w:val="002D5DA0"/>
    <w:rsid w:val="002D6A15"/>
    <w:rsid w:val="002D6DF1"/>
    <w:rsid w:val="002D6E65"/>
    <w:rsid w:val="002D6FAF"/>
    <w:rsid w:val="002D71DB"/>
    <w:rsid w:val="002D71EA"/>
    <w:rsid w:val="002D7EA4"/>
    <w:rsid w:val="002E02A0"/>
    <w:rsid w:val="002E0542"/>
    <w:rsid w:val="002E0EDB"/>
    <w:rsid w:val="002E15D7"/>
    <w:rsid w:val="002E2465"/>
    <w:rsid w:val="002E2553"/>
    <w:rsid w:val="002E2A52"/>
    <w:rsid w:val="002E2FE3"/>
    <w:rsid w:val="002E32AA"/>
    <w:rsid w:val="002E3B4B"/>
    <w:rsid w:val="002E3B5E"/>
    <w:rsid w:val="002E3E08"/>
    <w:rsid w:val="002E428D"/>
    <w:rsid w:val="002E47BA"/>
    <w:rsid w:val="002E497D"/>
    <w:rsid w:val="002E49B3"/>
    <w:rsid w:val="002E4DED"/>
    <w:rsid w:val="002E502A"/>
    <w:rsid w:val="002E588E"/>
    <w:rsid w:val="002E65F2"/>
    <w:rsid w:val="002E6A9E"/>
    <w:rsid w:val="002E6C03"/>
    <w:rsid w:val="002E6F2F"/>
    <w:rsid w:val="002E710D"/>
    <w:rsid w:val="002F036E"/>
    <w:rsid w:val="002F03C5"/>
    <w:rsid w:val="002F0725"/>
    <w:rsid w:val="002F0CBD"/>
    <w:rsid w:val="002F0D8B"/>
    <w:rsid w:val="002F0F41"/>
    <w:rsid w:val="002F176A"/>
    <w:rsid w:val="002F1BEC"/>
    <w:rsid w:val="002F23AB"/>
    <w:rsid w:val="002F2424"/>
    <w:rsid w:val="002F271B"/>
    <w:rsid w:val="002F2AAB"/>
    <w:rsid w:val="002F3060"/>
    <w:rsid w:val="002F3096"/>
    <w:rsid w:val="002F3AFE"/>
    <w:rsid w:val="002F3ECD"/>
    <w:rsid w:val="002F4799"/>
    <w:rsid w:val="002F4E60"/>
    <w:rsid w:val="002F4FE3"/>
    <w:rsid w:val="002F5178"/>
    <w:rsid w:val="002F5211"/>
    <w:rsid w:val="002F5E85"/>
    <w:rsid w:val="002F6B8D"/>
    <w:rsid w:val="002F716B"/>
    <w:rsid w:val="002F73F4"/>
    <w:rsid w:val="002F7505"/>
    <w:rsid w:val="002F7B61"/>
    <w:rsid w:val="002F7C64"/>
    <w:rsid w:val="002F7C6A"/>
    <w:rsid w:val="002F7E15"/>
    <w:rsid w:val="00300333"/>
    <w:rsid w:val="00300DD8"/>
    <w:rsid w:val="003013AC"/>
    <w:rsid w:val="00301F70"/>
    <w:rsid w:val="003024EA"/>
    <w:rsid w:val="003029AA"/>
    <w:rsid w:val="0030320C"/>
    <w:rsid w:val="003037F2"/>
    <w:rsid w:val="00303819"/>
    <w:rsid w:val="00303AFF"/>
    <w:rsid w:val="00303E01"/>
    <w:rsid w:val="00304834"/>
    <w:rsid w:val="0030485C"/>
    <w:rsid w:val="00304C29"/>
    <w:rsid w:val="00305F84"/>
    <w:rsid w:val="00306482"/>
    <w:rsid w:val="003067E2"/>
    <w:rsid w:val="00306BDA"/>
    <w:rsid w:val="00306EF8"/>
    <w:rsid w:val="0030711A"/>
    <w:rsid w:val="00307902"/>
    <w:rsid w:val="0030792B"/>
    <w:rsid w:val="00310417"/>
    <w:rsid w:val="00310C2F"/>
    <w:rsid w:val="00311B20"/>
    <w:rsid w:val="00312AEE"/>
    <w:rsid w:val="0031316F"/>
    <w:rsid w:val="003138A6"/>
    <w:rsid w:val="00313AEC"/>
    <w:rsid w:val="00314296"/>
    <w:rsid w:val="003148ED"/>
    <w:rsid w:val="00314E67"/>
    <w:rsid w:val="003150F6"/>
    <w:rsid w:val="003156A8"/>
    <w:rsid w:val="00315F79"/>
    <w:rsid w:val="00316B82"/>
    <w:rsid w:val="00316EF7"/>
    <w:rsid w:val="00317016"/>
    <w:rsid w:val="003171CF"/>
    <w:rsid w:val="0031773E"/>
    <w:rsid w:val="00317EBD"/>
    <w:rsid w:val="00317FEE"/>
    <w:rsid w:val="00320B43"/>
    <w:rsid w:val="00320E0D"/>
    <w:rsid w:val="003210F6"/>
    <w:rsid w:val="003220E7"/>
    <w:rsid w:val="00322CD3"/>
    <w:rsid w:val="00322F6C"/>
    <w:rsid w:val="0032352F"/>
    <w:rsid w:val="00323929"/>
    <w:rsid w:val="00323A6C"/>
    <w:rsid w:val="003240AD"/>
    <w:rsid w:val="003260A7"/>
    <w:rsid w:val="003264FC"/>
    <w:rsid w:val="00326772"/>
    <w:rsid w:val="003268BB"/>
    <w:rsid w:val="00327850"/>
    <w:rsid w:val="00327DC1"/>
    <w:rsid w:val="00330205"/>
    <w:rsid w:val="00330486"/>
    <w:rsid w:val="0033193C"/>
    <w:rsid w:val="003332A9"/>
    <w:rsid w:val="00333B2C"/>
    <w:rsid w:val="00333F1E"/>
    <w:rsid w:val="003347FC"/>
    <w:rsid w:val="00335011"/>
    <w:rsid w:val="003352AA"/>
    <w:rsid w:val="00335740"/>
    <w:rsid w:val="0033593F"/>
    <w:rsid w:val="00336034"/>
    <w:rsid w:val="00336833"/>
    <w:rsid w:val="00336BD5"/>
    <w:rsid w:val="003375AF"/>
    <w:rsid w:val="003379A9"/>
    <w:rsid w:val="0034011F"/>
    <w:rsid w:val="00340212"/>
    <w:rsid w:val="00341613"/>
    <w:rsid w:val="00341FB1"/>
    <w:rsid w:val="00342422"/>
    <w:rsid w:val="00342ADE"/>
    <w:rsid w:val="00342E75"/>
    <w:rsid w:val="00342E9E"/>
    <w:rsid w:val="00342FB3"/>
    <w:rsid w:val="00343135"/>
    <w:rsid w:val="00343C40"/>
    <w:rsid w:val="00344034"/>
    <w:rsid w:val="003440F3"/>
    <w:rsid w:val="00344B1C"/>
    <w:rsid w:val="00344EC8"/>
    <w:rsid w:val="00345EDC"/>
    <w:rsid w:val="0034602C"/>
    <w:rsid w:val="00346926"/>
    <w:rsid w:val="00346D81"/>
    <w:rsid w:val="00346DBC"/>
    <w:rsid w:val="00346F79"/>
    <w:rsid w:val="00347312"/>
    <w:rsid w:val="0034734D"/>
    <w:rsid w:val="00347EFF"/>
    <w:rsid w:val="00347FE2"/>
    <w:rsid w:val="003504B8"/>
    <w:rsid w:val="003507C3"/>
    <w:rsid w:val="00350E2B"/>
    <w:rsid w:val="0035114F"/>
    <w:rsid w:val="003515F9"/>
    <w:rsid w:val="00351762"/>
    <w:rsid w:val="00351783"/>
    <w:rsid w:val="003519BC"/>
    <w:rsid w:val="00351B3C"/>
    <w:rsid w:val="00352530"/>
    <w:rsid w:val="003526FF"/>
    <w:rsid w:val="00352866"/>
    <w:rsid w:val="00352C59"/>
    <w:rsid w:val="00353B5E"/>
    <w:rsid w:val="0035449C"/>
    <w:rsid w:val="00355991"/>
    <w:rsid w:val="00355E2D"/>
    <w:rsid w:val="00355FEF"/>
    <w:rsid w:val="00356F40"/>
    <w:rsid w:val="00356FB0"/>
    <w:rsid w:val="003571DE"/>
    <w:rsid w:val="00357A56"/>
    <w:rsid w:val="00357D9C"/>
    <w:rsid w:val="00360140"/>
    <w:rsid w:val="0036090E"/>
    <w:rsid w:val="00360C6D"/>
    <w:rsid w:val="003613A7"/>
    <w:rsid w:val="0036164E"/>
    <w:rsid w:val="00361C56"/>
    <w:rsid w:val="00361D44"/>
    <w:rsid w:val="00361FBC"/>
    <w:rsid w:val="00362400"/>
    <w:rsid w:val="003626FE"/>
    <w:rsid w:val="00362D4B"/>
    <w:rsid w:val="003632FB"/>
    <w:rsid w:val="00363535"/>
    <w:rsid w:val="00363616"/>
    <w:rsid w:val="0036386E"/>
    <w:rsid w:val="00363B2A"/>
    <w:rsid w:val="00363B83"/>
    <w:rsid w:val="00363C85"/>
    <w:rsid w:val="003645F5"/>
    <w:rsid w:val="00364648"/>
    <w:rsid w:val="0036467C"/>
    <w:rsid w:val="003646F7"/>
    <w:rsid w:val="00364C30"/>
    <w:rsid w:val="0036526C"/>
    <w:rsid w:val="0036540F"/>
    <w:rsid w:val="00365650"/>
    <w:rsid w:val="00365F0E"/>
    <w:rsid w:val="00365F89"/>
    <w:rsid w:val="00365FB0"/>
    <w:rsid w:val="00366154"/>
    <w:rsid w:val="003669B2"/>
    <w:rsid w:val="00366DC6"/>
    <w:rsid w:val="0036729B"/>
    <w:rsid w:val="00370825"/>
    <w:rsid w:val="00370907"/>
    <w:rsid w:val="00370BD5"/>
    <w:rsid w:val="00370C59"/>
    <w:rsid w:val="00370CB6"/>
    <w:rsid w:val="00370E43"/>
    <w:rsid w:val="00371897"/>
    <w:rsid w:val="00371BF4"/>
    <w:rsid w:val="0037216E"/>
    <w:rsid w:val="003722E7"/>
    <w:rsid w:val="00372733"/>
    <w:rsid w:val="00372929"/>
    <w:rsid w:val="0037293F"/>
    <w:rsid w:val="003729C2"/>
    <w:rsid w:val="00373150"/>
    <w:rsid w:val="003734A1"/>
    <w:rsid w:val="00373595"/>
    <w:rsid w:val="003736C3"/>
    <w:rsid w:val="0037406C"/>
    <w:rsid w:val="003740C0"/>
    <w:rsid w:val="00374852"/>
    <w:rsid w:val="00374AE5"/>
    <w:rsid w:val="00374BBE"/>
    <w:rsid w:val="00375242"/>
    <w:rsid w:val="00376DF2"/>
    <w:rsid w:val="00376FFC"/>
    <w:rsid w:val="00377710"/>
    <w:rsid w:val="00380EA2"/>
    <w:rsid w:val="00380FCC"/>
    <w:rsid w:val="00381463"/>
    <w:rsid w:val="003819DE"/>
    <w:rsid w:val="00381F68"/>
    <w:rsid w:val="0038214E"/>
    <w:rsid w:val="00382770"/>
    <w:rsid w:val="00382798"/>
    <w:rsid w:val="00382B61"/>
    <w:rsid w:val="00382BD9"/>
    <w:rsid w:val="00382FBA"/>
    <w:rsid w:val="003836E3"/>
    <w:rsid w:val="00383AEC"/>
    <w:rsid w:val="00383D58"/>
    <w:rsid w:val="00383D74"/>
    <w:rsid w:val="003848FD"/>
    <w:rsid w:val="00384BB3"/>
    <w:rsid w:val="003862B9"/>
    <w:rsid w:val="00386641"/>
    <w:rsid w:val="0038722F"/>
    <w:rsid w:val="00387560"/>
    <w:rsid w:val="00387750"/>
    <w:rsid w:val="00387800"/>
    <w:rsid w:val="00387BAE"/>
    <w:rsid w:val="00387CD8"/>
    <w:rsid w:val="0039025A"/>
    <w:rsid w:val="0039047B"/>
    <w:rsid w:val="003907B8"/>
    <w:rsid w:val="00390BB3"/>
    <w:rsid w:val="003912D7"/>
    <w:rsid w:val="003915D2"/>
    <w:rsid w:val="003919BA"/>
    <w:rsid w:val="00391B06"/>
    <w:rsid w:val="0039216A"/>
    <w:rsid w:val="00392182"/>
    <w:rsid w:val="003922D1"/>
    <w:rsid w:val="003924B8"/>
    <w:rsid w:val="003932FA"/>
    <w:rsid w:val="003935F1"/>
    <w:rsid w:val="00393685"/>
    <w:rsid w:val="00393C27"/>
    <w:rsid w:val="00393EA8"/>
    <w:rsid w:val="00394074"/>
    <w:rsid w:val="0039422F"/>
    <w:rsid w:val="003943B4"/>
    <w:rsid w:val="00394D47"/>
    <w:rsid w:val="00394EDE"/>
    <w:rsid w:val="0039504B"/>
    <w:rsid w:val="0039520A"/>
    <w:rsid w:val="003952C2"/>
    <w:rsid w:val="003958D9"/>
    <w:rsid w:val="00395BE4"/>
    <w:rsid w:val="00395EEF"/>
    <w:rsid w:val="00396456"/>
    <w:rsid w:val="00396631"/>
    <w:rsid w:val="00396734"/>
    <w:rsid w:val="0039699D"/>
    <w:rsid w:val="00396D0B"/>
    <w:rsid w:val="00396E0D"/>
    <w:rsid w:val="003979D2"/>
    <w:rsid w:val="00397FD8"/>
    <w:rsid w:val="003A01F7"/>
    <w:rsid w:val="003A0204"/>
    <w:rsid w:val="003A03D8"/>
    <w:rsid w:val="003A041D"/>
    <w:rsid w:val="003A04E6"/>
    <w:rsid w:val="003A04F8"/>
    <w:rsid w:val="003A0F34"/>
    <w:rsid w:val="003A1025"/>
    <w:rsid w:val="003A116D"/>
    <w:rsid w:val="003A1995"/>
    <w:rsid w:val="003A1B45"/>
    <w:rsid w:val="003A29AE"/>
    <w:rsid w:val="003A2C0A"/>
    <w:rsid w:val="003A2D85"/>
    <w:rsid w:val="003A3D7E"/>
    <w:rsid w:val="003A4440"/>
    <w:rsid w:val="003A448D"/>
    <w:rsid w:val="003A51DA"/>
    <w:rsid w:val="003A5489"/>
    <w:rsid w:val="003A5B52"/>
    <w:rsid w:val="003A5FC5"/>
    <w:rsid w:val="003A5FDB"/>
    <w:rsid w:val="003A64ED"/>
    <w:rsid w:val="003A6EAD"/>
    <w:rsid w:val="003A7027"/>
    <w:rsid w:val="003A7420"/>
    <w:rsid w:val="003A7487"/>
    <w:rsid w:val="003A76C2"/>
    <w:rsid w:val="003A7728"/>
    <w:rsid w:val="003B00A3"/>
    <w:rsid w:val="003B00C2"/>
    <w:rsid w:val="003B0419"/>
    <w:rsid w:val="003B0ADC"/>
    <w:rsid w:val="003B1528"/>
    <w:rsid w:val="003B1B37"/>
    <w:rsid w:val="003B1BC2"/>
    <w:rsid w:val="003B1E72"/>
    <w:rsid w:val="003B2288"/>
    <w:rsid w:val="003B23C8"/>
    <w:rsid w:val="003B26E8"/>
    <w:rsid w:val="003B32F7"/>
    <w:rsid w:val="003B40AF"/>
    <w:rsid w:val="003B4147"/>
    <w:rsid w:val="003B4197"/>
    <w:rsid w:val="003B4989"/>
    <w:rsid w:val="003B4D3F"/>
    <w:rsid w:val="003B5393"/>
    <w:rsid w:val="003B55CD"/>
    <w:rsid w:val="003B55D1"/>
    <w:rsid w:val="003B56DC"/>
    <w:rsid w:val="003B60B1"/>
    <w:rsid w:val="003B6B83"/>
    <w:rsid w:val="003B79CA"/>
    <w:rsid w:val="003B7C8D"/>
    <w:rsid w:val="003C00B6"/>
    <w:rsid w:val="003C0F86"/>
    <w:rsid w:val="003C13AD"/>
    <w:rsid w:val="003C1FA8"/>
    <w:rsid w:val="003C2806"/>
    <w:rsid w:val="003C2B36"/>
    <w:rsid w:val="003C33CE"/>
    <w:rsid w:val="003C3695"/>
    <w:rsid w:val="003C4264"/>
    <w:rsid w:val="003C440C"/>
    <w:rsid w:val="003C4613"/>
    <w:rsid w:val="003C4A07"/>
    <w:rsid w:val="003C4AF3"/>
    <w:rsid w:val="003C4CB6"/>
    <w:rsid w:val="003C5A0C"/>
    <w:rsid w:val="003C5B9A"/>
    <w:rsid w:val="003C5EBB"/>
    <w:rsid w:val="003C663D"/>
    <w:rsid w:val="003C68E4"/>
    <w:rsid w:val="003C6BE6"/>
    <w:rsid w:val="003C7211"/>
    <w:rsid w:val="003C7AE8"/>
    <w:rsid w:val="003C7BDB"/>
    <w:rsid w:val="003D000E"/>
    <w:rsid w:val="003D0748"/>
    <w:rsid w:val="003D0D60"/>
    <w:rsid w:val="003D1A75"/>
    <w:rsid w:val="003D2456"/>
    <w:rsid w:val="003D24A2"/>
    <w:rsid w:val="003D2820"/>
    <w:rsid w:val="003D2A9E"/>
    <w:rsid w:val="003D2C4B"/>
    <w:rsid w:val="003D2FFC"/>
    <w:rsid w:val="003D3209"/>
    <w:rsid w:val="003D3595"/>
    <w:rsid w:val="003D36C4"/>
    <w:rsid w:val="003D38E4"/>
    <w:rsid w:val="003D3935"/>
    <w:rsid w:val="003D39FC"/>
    <w:rsid w:val="003D4073"/>
    <w:rsid w:val="003D42A0"/>
    <w:rsid w:val="003D43B8"/>
    <w:rsid w:val="003D509D"/>
    <w:rsid w:val="003D584E"/>
    <w:rsid w:val="003D599D"/>
    <w:rsid w:val="003D6B7E"/>
    <w:rsid w:val="003D7D5F"/>
    <w:rsid w:val="003D7FFB"/>
    <w:rsid w:val="003E081A"/>
    <w:rsid w:val="003E1643"/>
    <w:rsid w:val="003E1965"/>
    <w:rsid w:val="003E1A88"/>
    <w:rsid w:val="003E2172"/>
    <w:rsid w:val="003E2748"/>
    <w:rsid w:val="003E2A37"/>
    <w:rsid w:val="003E396C"/>
    <w:rsid w:val="003E4106"/>
    <w:rsid w:val="003E490E"/>
    <w:rsid w:val="003E519D"/>
    <w:rsid w:val="003E51AD"/>
    <w:rsid w:val="003E53B3"/>
    <w:rsid w:val="003E5555"/>
    <w:rsid w:val="003E56FD"/>
    <w:rsid w:val="003E6137"/>
    <w:rsid w:val="003E6443"/>
    <w:rsid w:val="003E6665"/>
    <w:rsid w:val="003E678A"/>
    <w:rsid w:val="003E72B9"/>
    <w:rsid w:val="003E7515"/>
    <w:rsid w:val="003E77D9"/>
    <w:rsid w:val="003E7AC3"/>
    <w:rsid w:val="003F00F7"/>
    <w:rsid w:val="003F12C5"/>
    <w:rsid w:val="003F130D"/>
    <w:rsid w:val="003F154E"/>
    <w:rsid w:val="003F2152"/>
    <w:rsid w:val="003F2912"/>
    <w:rsid w:val="003F2DC6"/>
    <w:rsid w:val="003F334C"/>
    <w:rsid w:val="003F381A"/>
    <w:rsid w:val="003F3EE6"/>
    <w:rsid w:val="003F45E5"/>
    <w:rsid w:val="003F463E"/>
    <w:rsid w:val="003F52DF"/>
    <w:rsid w:val="003F53BD"/>
    <w:rsid w:val="003F56BA"/>
    <w:rsid w:val="003F6178"/>
    <w:rsid w:val="003F65C8"/>
    <w:rsid w:val="003F79C5"/>
    <w:rsid w:val="003F7B5D"/>
    <w:rsid w:val="003F7CBE"/>
    <w:rsid w:val="0040033A"/>
    <w:rsid w:val="00400BFD"/>
    <w:rsid w:val="00401296"/>
    <w:rsid w:val="004017EC"/>
    <w:rsid w:val="004024D3"/>
    <w:rsid w:val="00402723"/>
    <w:rsid w:val="004029B0"/>
    <w:rsid w:val="00402B9A"/>
    <w:rsid w:val="0040305A"/>
    <w:rsid w:val="00403BF9"/>
    <w:rsid w:val="00403F22"/>
    <w:rsid w:val="00404139"/>
    <w:rsid w:val="004041FD"/>
    <w:rsid w:val="004053FA"/>
    <w:rsid w:val="00405405"/>
    <w:rsid w:val="00405D3F"/>
    <w:rsid w:val="00406128"/>
    <w:rsid w:val="0040633A"/>
    <w:rsid w:val="004064B2"/>
    <w:rsid w:val="00406610"/>
    <w:rsid w:val="004069C4"/>
    <w:rsid w:val="00406FB4"/>
    <w:rsid w:val="00407FF3"/>
    <w:rsid w:val="004100C1"/>
    <w:rsid w:val="00410F97"/>
    <w:rsid w:val="00411078"/>
    <w:rsid w:val="00411544"/>
    <w:rsid w:val="00411F72"/>
    <w:rsid w:val="00412639"/>
    <w:rsid w:val="004128F5"/>
    <w:rsid w:val="00412BAC"/>
    <w:rsid w:val="00412BFA"/>
    <w:rsid w:val="00412F85"/>
    <w:rsid w:val="00413238"/>
    <w:rsid w:val="0041383A"/>
    <w:rsid w:val="00413869"/>
    <w:rsid w:val="00413D67"/>
    <w:rsid w:val="00413E2D"/>
    <w:rsid w:val="00413EB2"/>
    <w:rsid w:val="004149F4"/>
    <w:rsid w:val="00414C6C"/>
    <w:rsid w:val="0041527A"/>
    <w:rsid w:val="004156A8"/>
    <w:rsid w:val="00415B1B"/>
    <w:rsid w:val="00415B51"/>
    <w:rsid w:val="00415F42"/>
    <w:rsid w:val="00416290"/>
    <w:rsid w:val="00416364"/>
    <w:rsid w:val="00416396"/>
    <w:rsid w:val="00416BC7"/>
    <w:rsid w:val="00417518"/>
    <w:rsid w:val="004175FF"/>
    <w:rsid w:val="00417918"/>
    <w:rsid w:val="00420013"/>
    <w:rsid w:val="0042092A"/>
    <w:rsid w:val="00420A96"/>
    <w:rsid w:val="00420D28"/>
    <w:rsid w:val="004212FF"/>
    <w:rsid w:val="004215E9"/>
    <w:rsid w:val="004218CB"/>
    <w:rsid w:val="00422C6E"/>
    <w:rsid w:val="00423B21"/>
    <w:rsid w:val="004243F9"/>
    <w:rsid w:val="004245E7"/>
    <w:rsid w:val="00424935"/>
    <w:rsid w:val="00424C07"/>
    <w:rsid w:val="00424C43"/>
    <w:rsid w:val="00424EC7"/>
    <w:rsid w:val="00425844"/>
    <w:rsid w:val="00425BA2"/>
    <w:rsid w:val="00426039"/>
    <w:rsid w:val="004266E5"/>
    <w:rsid w:val="00426B38"/>
    <w:rsid w:val="00426C89"/>
    <w:rsid w:val="00426ECA"/>
    <w:rsid w:val="00427007"/>
    <w:rsid w:val="0042787C"/>
    <w:rsid w:val="00427D44"/>
    <w:rsid w:val="00430D48"/>
    <w:rsid w:val="00430ED0"/>
    <w:rsid w:val="0043132E"/>
    <w:rsid w:val="004315D5"/>
    <w:rsid w:val="00431709"/>
    <w:rsid w:val="00432B5B"/>
    <w:rsid w:val="00432B7D"/>
    <w:rsid w:val="00432C89"/>
    <w:rsid w:val="004334F0"/>
    <w:rsid w:val="00433DC5"/>
    <w:rsid w:val="00433E54"/>
    <w:rsid w:val="00434158"/>
    <w:rsid w:val="004345D7"/>
    <w:rsid w:val="004347BB"/>
    <w:rsid w:val="00434D33"/>
    <w:rsid w:val="00434D4C"/>
    <w:rsid w:val="00434ECC"/>
    <w:rsid w:val="00435418"/>
    <w:rsid w:val="004358AF"/>
    <w:rsid w:val="00436096"/>
    <w:rsid w:val="004363A6"/>
    <w:rsid w:val="00436ED8"/>
    <w:rsid w:val="00436F24"/>
    <w:rsid w:val="004374E5"/>
    <w:rsid w:val="00437900"/>
    <w:rsid w:val="00437ABE"/>
    <w:rsid w:val="00437F36"/>
    <w:rsid w:val="00440670"/>
    <w:rsid w:val="004409A1"/>
    <w:rsid w:val="004409CF"/>
    <w:rsid w:val="00440C91"/>
    <w:rsid w:val="00441018"/>
    <w:rsid w:val="00441B1C"/>
    <w:rsid w:val="00441DDA"/>
    <w:rsid w:val="00442B8E"/>
    <w:rsid w:val="004432A4"/>
    <w:rsid w:val="0044348F"/>
    <w:rsid w:val="00443B3D"/>
    <w:rsid w:val="004442C0"/>
    <w:rsid w:val="00444417"/>
    <w:rsid w:val="00444838"/>
    <w:rsid w:val="0044557D"/>
    <w:rsid w:val="00445DF5"/>
    <w:rsid w:val="00445FC4"/>
    <w:rsid w:val="00446A7C"/>
    <w:rsid w:val="00446AC1"/>
    <w:rsid w:val="004470F7"/>
    <w:rsid w:val="00447791"/>
    <w:rsid w:val="00447974"/>
    <w:rsid w:val="0045064A"/>
    <w:rsid w:val="00450675"/>
    <w:rsid w:val="0045080C"/>
    <w:rsid w:val="0045081C"/>
    <w:rsid w:val="00450941"/>
    <w:rsid w:val="00450A54"/>
    <w:rsid w:val="00450CC0"/>
    <w:rsid w:val="00450E66"/>
    <w:rsid w:val="00451590"/>
    <w:rsid w:val="00451634"/>
    <w:rsid w:val="00451F1A"/>
    <w:rsid w:val="00452537"/>
    <w:rsid w:val="0045265F"/>
    <w:rsid w:val="0045290F"/>
    <w:rsid w:val="004529E2"/>
    <w:rsid w:val="00452ACD"/>
    <w:rsid w:val="00453206"/>
    <w:rsid w:val="00454E6D"/>
    <w:rsid w:val="00454FD4"/>
    <w:rsid w:val="00455ED5"/>
    <w:rsid w:val="00456235"/>
    <w:rsid w:val="004564DF"/>
    <w:rsid w:val="00456A34"/>
    <w:rsid w:val="004570A8"/>
    <w:rsid w:val="00457881"/>
    <w:rsid w:val="00457B2A"/>
    <w:rsid w:val="00457C1A"/>
    <w:rsid w:val="00460004"/>
    <w:rsid w:val="004605B3"/>
    <w:rsid w:val="00460AA1"/>
    <w:rsid w:val="00460C04"/>
    <w:rsid w:val="00460DAE"/>
    <w:rsid w:val="00461363"/>
    <w:rsid w:val="004615E3"/>
    <w:rsid w:val="00462D61"/>
    <w:rsid w:val="00462EAF"/>
    <w:rsid w:val="00462EFB"/>
    <w:rsid w:val="0046307E"/>
    <w:rsid w:val="0046389B"/>
    <w:rsid w:val="00463A89"/>
    <w:rsid w:val="00463B09"/>
    <w:rsid w:val="00463BFB"/>
    <w:rsid w:val="004646A6"/>
    <w:rsid w:val="00464AC1"/>
    <w:rsid w:val="00464D47"/>
    <w:rsid w:val="004655B3"/>
    <w:rsid w:val="0046589A"/>
    <w:rsid w:val="00465B31"/>
    <w:rsid w:val="00465C83"/>
    <w:rsid w:val="00466082"/>
    <w:rsid w:val="00466314"/>
    <w:rsid w:val="00466934"/>
    <w:rsid w:val="00466D16"/>
    <w:rsid w:val="0046757D"/>
    <w:rsid w:val="004676C5"/>
    <w:rsid w:val="0047025D"/>
    <w:rsid w:val="0047031E"/>
    <w:rsid w:val="00470B43"/>
    <w:rsid w:val="00471160"/>
    <w:rsid w:val="00471950"/>
    <w:rsid w:val="00471A83"/>
    <w:rsid w:val="00471DAB"/>
    <w:rsid w:val="00472C71"/>
    <w:rsid w:val="00473C44"/>
    <w:rsid w:val="00473DF3"/>
    <w:rsid w:val="00473F0B"/>
    <w:rsid w:val="00474017"/>
    <w:rsid w:val="0047447A"/>
    <w:rsid w:val="0047453F"/>
    <w:rsid w:val="00474D5A"/>
    <w:rsid w:val="00474F16"/>
    <w:rsid w:val="0047529B"/>
    <w:rsid w:val="00475A09"/>
    <w:rsid w:val="0047628D"/>
    <w:rsid w:val="00476B5C"/>
    <w:rsid w:val="00476BFE"/>
    <w:rsid w:val="004772F5"/>
    <w:rsid w:val="0047774B"/>
    <w:rsid w:val="00477C34"/>
    <w:rsid w:val="004802BD"/>
    <w:rsid w:val="004805A0"/>
    <w:rsid w:val="004808D5"/>
    <w:rsid w:val="00480938"/>
    <w:rsid w:val="00480B3F"/>
    <w:rsid w:val="00480BEE"/>
    <w:rsid w:val="00481054"/>
    <w:rsid w:val="004815DE"/>
    <w:rsid w:val="004816B6"/>
    <w:rsid w:val="00481C41"/>
    <w:rsid w:val="00481D88"/>
    <w:rsid w:val="004821D5"/>
    <w:rsid w:val="004838A4"/>
    <w:rsid w:val="00485069"/>
    <w:rsid w:val="004858E8"/>
    <w:rsid w:val="00485B08"/>
    <w:rsid w:val="00485E5F"/>
    <w:rsid w:val="00485F2A"/>
    <w:rsid w:val="00486898"/>
    <w:rsid w:val="00486BE0"/>
    <w:rsid w:val="00486D5E"/>
    <w:rsid w:val="00487347"/>
    <w:rsid w:val="0048770E"/>
    <w:rsid w:val="00490117"/>
    <w:rsid w:val="00491638"/>
    <w:rsid w:val="00491ABE"/>
    <w:rsid w:val="00491FB0"/>
    <w:rsid w:val="00491FB2"/>
    <w:rsid w:val="00492267"/>
    <w:rsid w:val="004929A4"/>
    <w:rsid w:val="00493181"/>
    <w:rsid w:val="00493E07"/>
    <w:rsid w:val="004942E5"/>
    <w:rsid w:val="0049431F"/>
    <w:rsid w:val="0049445C"/>
    <w:rsid w:val="0049497B"/>
    <w:rsid w:val="00494E7C"/>
    <w:rsid w:val="004953DF"/>
    <w:rsid w:val="00495524"/>
    <w:rsid w:val="0049582D"/>
    <w:rsid w:val="00495886"/>
    <w:rsid w:val="00495DB6"/>
    <w:rsid w:val="00496B8A"/>
    <w:rsid w:val="00497396"/>
    <w:rsid w:val="00497407"/>
    <w:rsid w:val="004A09AD"/>
    <w:rsid w:val="004A0B92"/>
    <w:rsid w:val="004A0CBC"/>
    <w:rsid w:val="004A146A"/>
    <w:rsid w:val="004A1F0B"/>
    <w:rsid w:val="004A1FA5"/>
    <w:rsid w:val="004A260E"/>
    <w:rsid w:val="004A2CB3"/>
    <w:rsid w:val="004A2ED3"/>
    <w:rsid w:val="004A2F88"/>
    <w:rsid w:val="004A3171"/>
    <w:rsid w:val="004A3311"/>
    <w:rsid w:val="004A3A24"/>
    <w:rsid w:val="004A3B1A"/>
    <w:rsid w:val="004A604A"/>
    <w:rsid w:val="004A625A"/>
    <w:rsid w:val="004A65C2"/>
    <w:rsid w:val="004A6BBE"/>
    <w:rsid w:val="004A6DA6"/>
    <w:rsid w:val="004B055A"/>
    <w:rsid w:val="004B07AC"/>
    <w:rsid w:val="004B0F4C"/>
    <w:rsid w:val="004B1109"/>
    <w:rsid w:val="004B2904"/>
    <w:rsid w:val="004B2973"/>
    <w:rsid w:val="004B29D5"/>
    <w:rsid w:val="004B3101"/>
    <w:rsid w:val="004B31E2"/>
    <w:rsid w:val="004B3446"/>
    <w:rsid w:val="004B37CB"/>
    <w:rsid w:val="004B37FA"/>
    <w:rsid w:val="004B3B5B"/>
    <w:rsid w:val="004B45C4"/>
    <w:rsid w:val="004B5151"/>
    <w:rsid w:val="004B546F"/>
    <w:rsid w:val="004B552E"/>
    <w:rsid w:val="004B5885"/>
    <w:rsid w:val="004B6104"/>
    <w:rsid w:val="004B694E"/>
    <w:rsid w:val="004B743B"/>
    <w:rsid w:val="004B7669"/>
    <w:rsid w:val="004C0B32"/>
    <w:rsid w:val="004C1AF7"/>
    <w:rsid w:val="004C238C"/>
    <w:rsid w:val="004C25B1"/>
    <w:rsid w:val="004C2FA0"/>
    <w:rsid w:val="004C312E"/>
    <w:rsid w:val="004C3391"/>
    <w:rsid w:val="004C372E"/>
    <w:rsid w:val="004C372F"/>
    <w:rsid w:val="004C37CC"/>
    <w:rsid w:val="004C47B8"/>
    <w:rsid w:val="004C4CCA"/>
    <w:rsid w:val="004C52D1"/>
    <w:rsid w:val="004C537C"/>
    <w:rsid w:val="004C55CC"/>
    <w:rsid w:val="004C5632"/>
    <w:rsid w:val="004C5714"/>
    <w:rsid w:val="004C5B1B"/>
    <w:rsid w:val="004C5B25"/>
    <w:rsid w:val="004C605B"/>
    <w:rsid w:val="004C6AEE"/>
    <w:rsid w:val="004C6C50"/>
    <w:rsid w:val="004C7F73"/>
    <w:rsid w:val="004D0349"/>
    <w:rsid w:val="004D0648"/>
    <w:rsid w:val="004D0F89"/>
    <w:rsid w:val="004D0FA9"/>
    <w:rsid w:val="004D1273"/>
    <w:rsid w:val="004D145F"/>
    <w:rsid w:val="004D176C"/>
    <w:rsid w:val="004D189B"/>
    <w:rsid w:val="004D1FB3"/>
    <w:rsid w:val="004D2086"/>
    <w:rsid w:val="004D222C"/>
    <w:rsid w:val="004D30B7"/>
    <w:rsid w:val="004D35E6"/>
    <w:rsid w:val="004D3A94"/>
    <w:rsid w:val="004D3C8F"/>
    <w:rsid w:val="004D3F09"/>
    <w:rsid w:val="004D4365"/>
    <w:rsid w:val="004D4370"/>
    <w:rsid w:val="004D4538"/>
    <w:rsid w:val="004D48C1"/>
    <w:rsid w:val="004D4BFF"/>
    <w:rsid w:val="004D5279"/>
    <w:rsid w:val="004D56B2"/>
    <w:rsid w:val="004D5C43"/>
    <w:rsid w:val="004D5F32"/>
    <w:rsid w:val="004D6333"/>
    <w:rsid w:val="004D64F2"/>
    <w:rsid w:val="004D6ACE"/>
    <w:rsid w:val="004E0534"/>
    <w:rsid w:val="004E1915"/>
    <w:rsid w:val="004E1A5D"/>
    <w:rsid w:val="004E1FB4"/>
    <w:rsid w:val="004E21F9"/>
    <w:rsid w:val="004E2420"/>
    <w:rsid w:val="004E24F3"/>
    <w:rsid w:val="004E293F"/>
    <w:rsid w:val="004E2E70"/>
    <w:rsid w:val="004E2F86"/>
    <w:rsid w:val="004E3083"/>
    <w:rsid w:val="004E3197"/>
    <w:rsid w:val="004E3480"/>
    <w:rsid w:val="004E3624"/>
    <w:rsid w:val="004E3D5B"/>
    <w:rsid w:val="004E3F19"/>
    <w:rsid w:val="004E3F58"/>
    <w:rsid w:val="004E49F8"/>
    <w:rsid w:val="004E578B"/>
    <w:rsid w:val="004E5876"/>
    <w:rsid w:val="004E64A0"/>
    <w:rsid w:val="004E6A49"/>
    <w:rsid w:val="004E6A9E"/>
    <w:rsid w:val="004E6B53"/>
    <w:rsid w:val="004E7A9A"/>
    <w:rsid w:val="004E7ACF"/>
    <w:rsid w:val="004F028F"/>
    <w:rsid w:val="004F03CB"/>
    <w:rsid w:val="004F06B2"/>
    <w:rsid w:val="004F06E4"/>
    <w:rsid w:val="004F0772"/>
    <w:rsid w:val="004F09A1"/>
    <w:rsid w:val="004F0A96"/>
    <w:rsid w:val="004F0FB3"/>
    <w:rsid w:val="004F1030"/>
    <w:rsid w:val="004F14FB"/>
    <w:rsid w:val="004F15CB"/>
    <w:rsid w:val="004F1FB2"/>
    <w:rsid w:val="004F205C"/>
    <w:rsid w:val="004F243F"/>
    <w:rsid w:val="004F263F"/>
    <w:rsid w:val="004F2710"/>
    <w:rsid w:val="004F27CD"/>
    <w:rsid w:val="004F3C90"/>
    <w:rsid w:val="004F4213"/>
    <w:rsid w:val="004F4496"/>
    <w:rsid w:val="004F45BC"/>
    <w:rsid w:val="004F4603"/>
    <w:rsid w:val="004F4A53"/>
    <w:rsid w:val="004F5248"/>
    <w:rsid w:val="004F5931"/>
    <w:rsid w:val="004F59D4"/>
    <w:rsid w:val="004F59D7"/>
    <w:rsid w:val="004F60F1"/>
    <w:rsid w:val="004F7875"/>
    <w:rsid w:val="004F787F"/>
    <w:rsid w:val="004F7E4F"/>
    <w:rsid w:val="00500AA5"/>
    <w:rsid w:val="00500ECA"/>
    <w:rsid w:val="0050100C"/>
    <w:rsid w:val="005011F1"/>
    <w:rsid w:val="00501534"/>
    <w:rsid w:val="00501A0E"/>
    <w:rsid w:val="00501B9F"/>
    <w:rsid w:val="00502362"/>
    <w:rsid w:val="0050359A"/>
    <w:rsid w:val="00503A86"/>
    <w:rsid w:val="00503C02"/>
    <w:rsid w:val="00503DBF"/>
    <w:rsid w:val="00504802"/>
    <w:rsid w:val="00504DDF"/>
    <w:rsid w:val="0050564D"/>
    <w:rsid w:val="0050592B"/>
    <w:rsid w:val="00505A50"/>
    <w:rsid w:val="00505ADA"/>
    <w:rsid w:val="00507C57"/>
    <w:rsid w:val="00507F7E"/>
    <w:rsid w:val="005114A5"/>
    <w:rsid w:val="00511BEA"/>
    <w:rsid w:val="005121C2"/>
    <w:rsid w:val="005127FC"/>
    <w:rsid w:val="00512EF6"/>
    <w:rsid w:val="00513042"/>
    <w:rsid w:val="005138AE"/>
    <w:rsid w:val="00514449"/>
    <w:rsid w:val="00514540"/>
    <w:rsid w:val="0051489D"/>
    <w:rsid w:val="00515682"/>
    <w:rsid w:val="00516027"/>
    <w:rsid w:val="00516AC0"/>
    <w:rsid w:val="00516B21"/>
    <w:rsid w:val="00516CEE"/>
    <w:rsid w:val="00517714"/>
    <w:rsid w:val="0051774E"/>
    <w:rsid w:val="00517808"/>
    <w:rsid w:val="00517CE4"/>
    <w:rsid w:val="00517F5A"/>
    <w:rsid w:val="0052010A"/>
    <w:rsid w:val="0052034E"/>
    <w:rsid w:val="00521190"/>
    <w:rsid w:val="005212B5"/>
    <w:rsid w:val="0052196F"/>
    <w:rsid w:val="00521B15"/>
    <w:rsid w:val="0052232C"/>
    <w:rsid w:val="0052290D"/>
    <w:rsid w:val="00522C81"/>
    <w:rsid w:val="005233D4"/>
    <w:rsid w:val="005240F7"/>
    <w:rsid w:val="00524378"/>
    <w:rsid w:val="005244CA"/>
    <w:rsid w:val="00524B6F"/>
    <w:rsid w:val="00524E17"/>
    <w:rsid w:val="005250BE"/>
    <w:rsid w:val="00525636"/>
    <w:rsid w:val="00525A85"/>
    <w:rsid w:val="00526437"/>
    <w:rsid w:val="00526474"/>
    <w:rsid w:val="00527171"/>
    <w:rsid w:val="00527558"/>
    <w:rsid w:val="005275B0"/>
    <w:rsid w:val="00527F79"/>
    <w:rsid w:val="00530068"/>
    <w:rsid w:val="005310E4"/>
    <w:rsid w:val="00531403"/>
    <w:rsid w:val="00531428"/>
    <w:rsid w:val="0053175A"/>
    <w:rsid w:val="0053246C"/>
    <w:rsid w:val="0053292D"/>
    <w:rsid w:val="00532A2E"/>
    <w:rsid w:val="00532F4B"/>
    <w:rsid w:val="00533496"/>
    <w:rsid w:val="00533F56"/>
    <w:rsid w:val="00534B3F"/>
    <w:rsid w:val="00535492"/>
    <w:rsid w:val="005354D5"/>
    <w:rsid w:val="00535779"/>
    <w:rsid w:val="00535C2A"/>
    <w:rsid w:val="00536F97"/>
    <w:rsid w:val="005370C9"/>
    <w:rsid w:val="005371CB"/>
    <w:rsid w:val="0053739C"/>
    <w:rsid w:val="005376E3"/>
    <w:rsid w:val="00537B5E"/>
    <w:rsid w:val="00537FCD"/>
    <w:rsid w:val="00540238"/>
    <w:rsid w:val="005404DD"/>
    <w:rsid w:val="0054073A"/>
    <w:rsid w:val="00540B2D"/>
    <w:rsid w:val="0054109E"/>
    <w:rsid w:val="0054157E"/>
    <w:rsid w:val="00541937"/>
    <w:rsid w:val="00541E91"/>
    <w:rsid w:val="005428BC"/>
    <w:rsid w:val="00542A35"/>
    <w:rsid w:val="00542B1C"/>
    <w:rsid w:val="00542DF1"/>
    <w:rsid w:val="00543070"/>
    <w:rsid w:val="0054374E"/>
    <w:rsid w:val="00543D62"/>
    <w:rsid w:val="00543ED5"/>
    <w:rsid w:val="005448FA"/>
    <w:rsid w:val="00544AB5"/>
    <w:rsid w:val="00544F39"/>
    <w:rsid w:val="0054572D"/>
    <w:rsid w:val="00545DAF"/>
    <w:rsid w:val="00546CBB"/>
    <w:rsid w:val="005470D4"/>
    <w:rsid w:val="00547242"/>
    <w:rsid w:val="005475FB"/>
    <w:rsid w:val="00547AA8"/>
    <w:rsid w:val="00550233"/>
    <w:rsid w:val="005522B7"/>
    <w:rsid w:val="0055281C"/>
    <w:rsid w:val="00552877"/>
    <w:rsid w:val="00552FB9"/>
    <w:rsid w:val="0055369D"/>
    <w:rsid w:val="00553903"/>
    <w:rsid w:val="00553F6A"/>
    <w:rsid w:val="00554786"/>
    <w:rsid w:val="00554A68"/>
    <w:rsid w:val="00554BDE"/>
    <w:rsid w:val="00555468"/>
    <w:rsid w:val="00555970"/>
    <w:rsid w:val="005562B7"/>
    <w:rsid w:val="00556A13"/>
    <w:rsid w:val="005570FB"/>
    <w:rsid w:val="00557439"/>
    <w:rsid w:val="00557A32"/>
    <w:rsid w:val="00557AB6"/>
    <w:rsid w:val="00557B34"/>
    <w:rsid w:val="00557C00"/>
    <w:rsid w:val="00557E46"/>
    <w:rsid w:val="00560F00"/>
    <w:rsid w:val="00561278"/>
    <w:rsid w:val="00561580"/>
    <w:rsid w:val="005619D6"/>
    <w:rsid w:val="00561CE9"/>
    <w:rsid w:val="00562FF9"/>
    <w:rsid w:val="00563012"/>
    <w:rsid w:val="005637E2"/>
    <w:rsid w:val="00563C6D"/>
    <w:rsid w:val="00563C9C"/>
    <w:rsid w:val="00563CAA"/>
    <w:rsid w:val="00564B85"/>
    <w:rsid w:val="005653C7"/>
    <w:rsid w:val="00565657"/>
    <w:rsid w:val="005659F4"/>
    <w:rsid w:val="00565B52"/>
    <w:rsid w:val="005677FC"/>
    <w:rsid w:val="00570740"/>
    <w:rsid w:val="005725C4"/>
    <w:rsid w:val="00572895"/>
    <w:rsid w:val="00572B1A"/>
    <w:rsid w:val="00573091"/>
    <w:rsid w:val="005732CB"/>
    <w:rsid w:val="00573448"/>
    <w:rsid w:val="00573881"/>
    <w:rsid w:val="00573D05"/>
    <w:rsid w:val="00573D6C"/>
    <w:rsid w:val="00574237"/>
    <w:rsid w:val="005742C6"/>
    <w:rsid w:val="005743E9"/>
    <w:rsid w:val="005746B1"/>
    <w:rsid w:val="00574EBA"/>
    <w:rsid w:val="00574F0B"/>
    <w:rsid w:val="00575107"/>
    <w:rsid w:val="00575479"/>
    <w:rsid w:val="005756FD"/>
    <w:rsid w:val="00575AA8"/>
    <w:rsid w:val="0057624C"/>
    <w:rsid w:val="00576825"/>
    <w:rsid w:val="00577016"/>
    <w:rsid w:val="005773D0"/>
    <w:rsid w:val="00577769"/>
    <w:rsid w:val="00580B82"/>
    <w:rsid w:val="00581046"/>
    <w:rsid w:val="00581BCC"/>
    <w:rsid w:val="00581D0B"/>
    <w:rsid w:val="00581F79"/>
    <w:rsid w:val="00582377"/>
    <w:rsid w:val="0058288D"/>
    <w:rsid w:val="00582ED4"/>
    <w:rsid w:val="00583369"/>
    <w:rsid w:val="00583B64"/>
    <w:rsid w:val="00583D7B"/>
    <w:rsid w:val="005840AC"/>
    <w:rsid w:val="005842D7"/>
    <w:rsid w:val="0058493D"/>
    <w:rsid w:val="005849E8"/>
    <w:rsid w:val="00584AD4"/>
    <w:rsid w:val="00585A4D"/>
    <w:rsid w:val="00586497"/>
    <w:rsid w:val="00586CAE"/>
    <w:rsid w:val="00587092"/>
    <w:rsid w:val="00587362"/>
    <w:rsid w:val="0058780D"/>
    <w:rsid w:val="0058786B"/>
    <w:rsid w:val="00590262"/>
    <w:rsid w:val="005903F2"/>
    <w:rsid w:val="00591676"/>
    <w:rsid w:val="00592782"/>
    <w:rsid w:val="00592D99"/>
    <w:rsid w:val="00592E97"/>
    <w:rsid w:val="00593B80"/>
    <w:rsid w:val="005940EB"/>
    <w:rsid w:val="00594504"/>
    <w:rsid w:val="005949F6"/>
    <w:rsid w:val="00594B34"/>
    <w:rsid w:val="00594B9F"/>
    <w:rsid w:val="00594D90"/>
    <w:rsid w:val="00596640"/>
    <w:rsid w:val="00596E30"/>
    <w:rsid w:val="005974B4"/>
    <w:rsid w:val="005975AD"/>
    <w:rsid w:val="005975B8"/>
    <w:rsid w:val="005976E1"/>
    <w:rsid w:val="00597B8C"/>
    <w:rsid w:val="00597DF2"/>
    <w:rsid w:val="00597E61"/>
    <w:rsid w:val="005A0384"/>
    <w:rsid w:val="005A1277"/>
    <w:rsid w:val="005A2680"/>
    <w:rsid w:val="005A287C"/>
    <w:rsid w:val="005A3224"/>
    <w:rsid w:val="005A343D"/>
    <w:rsid w:val="005A3B49"/>
    <w:rsid w:val="005A3E9E"/>
    <w:rsid w:val="005A4506"/>
    <w:rsid w:val="005A4DB9"/>
    <w:rsid w:val="005A5EF2"/>
    <w:rsid w:val="005A6251"/>
    <w:rsid w:val="005A65FC"/>
    <w:rsid w:val="005A7119"/>
    <w:rsid w:val="005A7893"/>
    <w:rsid w:val="005B0135"/>
    <w:rsid w:val="005B0237"/>
    <w:rsid w:val="005B0BF2"/>
    <w:rsid w:val="005B0E45"/>
    <w:rsid w:val="005B12E5"/>
    <w:rsid w:val="005B1312"/>
    <w:rsid w:val="005B1E27"/>
    <w:rsid w:val="005B2998"/>
    <w:rsid w:val="005B3615"/>
    <w:rsid w:val="005B41DB"/>
    <w:rsid w:val="005B44B5"/>
    <w:rsid w:val="005B4672"/>
    <w:rsid w:val="005B468C"/>
    <w:rsid w:val="005B4ADC"/>
    <w:rsid w:val="005B5532"/>
    <w:rsid w:val="005B5935"/>
    <w:rsid w:val="005B59A0"/>
    <w:rsid w:val="005B5E9D"/>
    <w:rsid w:val="005B66F4"/>
    <w:rsid w:val="005B69B7"/>
    <w:rsid w:val="005B6F78"/>
    <w:rsid w:val="005B6FEE"/>
    <w:rsid w:val="005B70D6"/>
    <w:rsid w:val="005B7BEF"/>
    <w:rsid w:val="005B7ECD"/>
    <w:rsid w:val="005C008C"/>
    <w:rsid w:val="005C009C"/>
    <w:rsid w:val="005C0377"/>
    <w:rsid w:val="005C0586"/>
    <w:rsid w:val="005C0A86"/>
    <w:rsid w:val="005C0CB1"/>
    <w:rsid w:val="005C1175"/>
    <w:rsid w:val="005C127E"/>
    <w:rsid w:val="005C1530"/>
    <w:rsid w:val="005C2094"/>
    <w:rsid w:val="005C2D2A"/>
    <w:rsid w:val="005C30FC"/>
    <w:rsid w:val="005C3D9A"/>
    <w:rsid w:val="005C3E5E"/>
    <w:rsid w:val="005C4438"/>
    <w:rsid w:val="005C45BA"/>
    <w:rsid w:val="005C4911"/>
    <w:rsid w:val="005C4BEB"/>
    <w:rsid w:val="005C4FA9"/>
    <w:rsid w:val="005C5520"/>
    <w:rsid w:val="005C5617"/>
    <w:rsid w:val="005C5728"/>
    <w:rsid w:val="005C5B12"/>
    <w:rsid w:val="005C63B8"/>
    <w:rsid w:val="005C6F68"/>
    <w:rsid w:val="005C70BD"/>
    <w:rsid w:val="005C7874"/>
    <w:rsid w:val="005C7AF9"/>
    <w:rsid w:val="005C7E5C"/>
    <w:rsid w:val="005C7ED0"/>
    <w:rsid w:val="005C7F22"/>
    <w:rsid w:val="005D0012"/>
    <w:rsid w:val="005D0343"/>
    <w:rsid w:val="005D06FD"/>
    <w:rsid w:val="005D0966"/>
    <w:rsid w:val="005D0B2D"/>
    <w:rsid w:val="005D0DCB"/>
    <w:rsid w:val="005D18F5"/>
    <w:rsid w:val="005D192F"/>
    <w:rsid w:val="005D1CB4"/>
    <w:rsid w:val="005D1D7C"/>
    <w:rsid w:val="005D2389"/>
    <w:rsid w:val="005D2521"/>
    <w:rsid w:val="005D2AF6"/>
    <w:rsid w:val="005D2CDF"/>
    <w:rsid w:val="005D3042"/>
    <w:rsid w:val="005D3074"/>
    <w:rsid w:val="005D30C2"/>
    <w:rsid w:val="005D36CE"/>
    <w:rsid w:val="005D3899"/>
    <w:rsid w:val="005D3CAF"/>
    <w:rsid w:val="005D461C"/>
    <w:rsid w:val="005D4755"/>
    <w:rsid w:val="005D4AE5"/>
    <w:rsid w:val="005D592A"/>
    <w:rsid w:val="005D5A40"/>
    <w:rsid w:val="005D5D80"/>
    <w:rsid w:val="005D60E5"/>
    <w:rsid w:val="005D618E"/>
    <w:rsid w:val="005D61EE"/>
    <w:rsid w:val="005D6E02"/>
    <w:rsid w:val="005D6F7B"/>
    <w:rsid w:val="005D71EA"/>
    <w:rsid w:val="005D7AF2"/>
    <w:rsid w:val="005D7CC9"/>
    <w:rsid w:val="005E0520"/>
    <w:rsid w:val="005E0B57"/>
    <w:rsid w:val="005E0C28"/>
    <w:rsid w:val="005E1027"/>
    <w:rsid w:val="005E1028"/>
    <w:rsid w:val="005E13D6"/>
    <w:rsid w:val="005E1F4C"/>
    <w:rsid w:val="005E2181"/>
    <w:rsid w:val="005E2F2A"/>
    <w:rsid w:val="005E3BB3"/>
    <w:rsid w:val="005E42D0"/>
    <w:rsid w:val="005E4567"/>
    <w:rsid w:val="005E4673"/>
    <w:rsid w:val="005E4F33"/>
    <w:rsid w:val="005E5269"/>
    <w:rsid w:val="005E558B"/>
    <w:rsid w:val="005E5F30"/>
    <w:rsid w:val="005E6352"/>
    <w:rsid w:val="005E6605"/>
    <w:rsid w:val="005E66C1"/>
    <w:rsid w:val="005E6E32"/>
    <w:rsid w:val="005E70ED"/>
    <w:rsid w:val="005E76D0"/>
    <w:rsid w:val="005E7BAE"/>
    <w:rsid w:val="005F06BC"/>
    <w:rsid w:val="005F08F0"/>
    <w:rsid w:val="005F09EB"/>
    <w:rsid w:val="005F0D0B"/>
    <w:rsid w:val="005F0E7F"/>
    <w:rsid w:val="005F0EE2"/>
    <w:rsid w:val="005F17BC"/>
    <w:rsid w:val="005F1CB1"/>
    <w:rsid w:val="005F2915"/>
    <w:rsid w:val="005F2A01"/>
    <w:rsid w:val="005F2EBC"/>
    <w:rsid w:val="005F37E8"/>
    <w:rsid w:val="005F3A0E"/>
    <w:rsid w:val="005F3B9F"/>
    <w:rsid w:val="005F4759"/>
    <w:rsid w:val="005F4BFD"/>
    <w:rsid w:val="005F5429"/>
    <w:rsid w:val="005F6961"/>
    <w:rsid w:val="005F6C1D"/>
    <w:rsid w:val="005F6C4E"/>
    <w:rsid w:val="005F707A"/>
    <w:rsid w:val="005F761B"/>
    <w:rsid w:val="005F785B"/>
    <w:rsid w:val="005F7CEB"/>
    <w:rsid w:val="0060039F"/>
    <w:rsid w:val="00600C4E"/>
    <w:rsid w:val="006019F8"/>
    <w:rsid w:val="00601ECA"/>
    <w:rsid w:val="00601EE2"/>
    <w:rsid w:val="006020FA"/>
    <w:rsid w:val="006027F4"/>
    <w:rsid w:val="0060290F"/>
    <w:rsid w:val="00602F96"/>
    <w:rsid w:val="00603506"/>
    <w:rsid w:val="00603FAE"/>
    <w:rsid w:val="0060415B"/>
    <w:rsid w:val="006041AE"/>
    <w:rsid w:val="00604652"/>
    <w:rsid w:val="00604EC3"/>
    <w:rsid w:val="00604F6B"/>
    <w:rsid w:val="00605259"/>
    <w:rsid w:val="006053D1"/>
    <w:rsid w:val="00605A5E"/>
    <w:rsid w:val="00605FAB"/>
    <w:rsid w:val="006063D9"/>
    <w:rsid w:val="006063F8"/>
    <w:rsid w:val="00606461"/>
    <w:rsid w:val="00606564"/>
    <w:rsid w:val="00606811"/>
    <w:rsid w:val="00606F4D"/>
    <w:rsid w:val="00606F6C"/>
    <w:rsid w:val="0060772E"/>
    <w:rsid w:val="006108C0"/>
    <w:rsid w:val="00610D2A"/>
    <w:rsid w:val="00610E22"/>
    <w:rsid w:val="00610E2C"/>
    <w:rsid w:val="00611785"/>
    <w:rsid w:val="00611E5D"/>
    <w:rsid w:val="006122EB"/>
    <w:rsid w:val="00612996"/>
    <w:rsid w:val="00612F43"/>
    <w:rsid w:val="0061312E"/>
    <w:rsid w:val="006141BE"/>
    <w:rsid w:val="006142C0"/>
    <w:rsid w:val="006144E5"/>
    <w:rsid w:val="00614706"/>
    <w:rsid w:val="006148EC"/>
    <w:rsid w:val="00614FA8"/>
    <w:rsid w:val="00614FDC"/>
    <w:rsid w:val="0061523D"/>
    <w:rsid w:val="006153A5"/>
    <w:rsid w:val="00616253"/>
    <w:rsid w:val="00616D4B"/>
    <w:rsid w:val="00616FEA"/>
    <w:rsid w:val="006176F2"/>
    <w:rsid w:val="00620129"/>
    <w:rsid w:val="006205B9"/>
    <w:rsid w:val="0062068C"/>
    <w:rsid w:val="00620BB3"/>
    <w:rsid w:val="00620DAE"/>
    <w:rsid w:val="0062168B"/>
    <w:rsid w:val="00621B05"/>
    <w:rsid w:val="00621F4F"/>
    <w:rsid w:val="00621F5F"/>
    <w:rsid w:val="006222BE"/>
    <w:rsid w:val="006223D9"/>
    <w:rsid w:val="006228DF"/>
    <w:rsid w:val="00622977"/>
    <w:rsid w:val="00622F44"/>
    <w:rsid w:val="0062320E"/>
    <w:rsid w:val="00623B75"/>
    <w:rsid w:val="00624014"/>
    <w:rsid w:val="0062414C"/>
    <w:rsid w:val="0062417F"/>
    <w:rsid w:val="00624D75"/>
    <w:rsid w:val="00624DB0"/>
    <w:rsid w:val="00624E8C"/>
    <w:rsid w:val="0062520E"/>
    <w:rsid w:val="006255C2"/>
    <w:rsid w:val="0062572B"/>
    <w:rsid w:val="006258A5"/>
    <w:rsid w:val="00625A34"/>
    <w:rsid w:val="00625F82"/>
    <w:rsid w:val="00626E93"/>
    <w:rsid w:val="00627531"/>
    <w:rsid w:val="00627673"/>
    <w:rsid w:val="0062768F"/>
    <w:rsid w:val="00627EB9"/>
    <w:rsid w:val="0063164A"/>
    <w:rsid w:val="00631F78"/>
    <w:rsid w:val="00632397"/>
    <w:rsid w:val="00632D7C"/>
    <w:rsid w:val="00632FCA"/>
    <w:rsid w:val="00633113"/>
    <w:rsid w:val="00633357"/>
    <w:rsid w:val="00633C12"/>
    <w:rsid w:val="0063410E"/>
    <w:rsid w:val="00634A75"/>
    <w:rsid w:val="00634BAF"/>
    <w:rsid w:val="00634EB2"/>
    <w:rsid w:val="00635585"/>
    <w:rsid w:val="00635BC2"/>
    <w:rsid w:val="00636DFF"/>
    <w:rsid w:val="00636EA7"/>
    <w:rsid w:val="00636F4E"/>
    <w:rsid w:val="00637096"/>
    <w:rsid w:val="00637323"/>
    <w:rsid w:val="00637742"/>
    <w:rsid w:val="00637B28"/>
    <w:rsid w:val="00640E48"/>
    <w:rsid w:val="00641331"/>
    <w:rsid w:val="0064148F"/>
    <w:rsid w:val="006414B5"/>
    <w:rsid w:val="00642709"/>
    <w:rsid w:val="006428F7"/>
    <w:rsid w:val="00642E8A"/>
    <w:rsid w:val="00642F5F"/>
    <w:rsid w:val="006434A0"/>
    <w:rsid w:val="00643C0F"/>
    <w:rsid w:val="00643EBF"/>
    <w:rsid w:val="00644B85"/>
    <w:rsid w:val="00645F77"/>
    <w:rsid w:val="0064603E"/>
    <w:rsid w:val="006460F1"/>
    <w:rsid w:val="006465D9"/>
    <w:rsid w:val="00646B63"/>
    <w:rsid w:val="00646B7B"/>
    <w:rsid w:val="00646CBF"/>
    <w:rsid w:val="00647155"/>
    <w:rsid w:val="0064752D"/>
    <w:rsid w:val="00647AD3"/>
    <w:rsid w:val="00647AD9"/>
    <w:rsid w:val="00647EC5"/>
    <w:rsid w:val="006501C6"/>
    <w:rsid w:val="006502AC"/>
    <w:rsid w:val="00651148"/>
    <w:rsid w:val="00651337"/>
    <w:rsid w:val="00651A96"/>
    <w:rsid w:val="00651C60"/>
    <w:rsid w:val="00651E0B"/>
    <w:rsid w:val="006522E9"/>
    <w:rsid w:val="00652464"/>
    <w:rsid w:val="00652BD3"/>
    <w:rsid w:val="00652BD5"/>
    <w:rsid w:val="00652C5E"/>
    <w:rsid w:val="00652D3C"/>
    <w:rsid w:val="00652E7E"/>
    <w:rsid w:val="0065307A"/>
    <w:rsid w:val="006530BB"/>
    <w:rsid w:val="006530E8"/>
    <w:rsid w:val="00653B46"/>
    <w:rsid w:val="00654907"/>
    <w:rsid w:val="00655212"/>
    <w:rsid w:val="00655A0C"/>
    <w:rsid w:val="00655B1D"/>
    <w:rsid w:val="00656654"/>
    <w:rsid w:val="006568D1"/>
    <w:rsid w:val="00656E31"/>
    <w:rsid w:val="006572A5"/>
    <w:rsid w:val="0065756B"/>
    <w:rsid w:val="00657B16"/>
    <w:rsid w:val="00657F8A"/>
    <w:rsid w:val="006600D6"/>
    <w:rsid w:val="006602EB"/>
    <w:rsid w:val="006607AD"/>
    <w:rsid w:val="00660BBE"/>
    <w:rsid w:val="00660C70"/>
    <w:rsid w:val="00660EB6"/>
    <w:rsid w:val="006612A2"/>
    <w:rsid w:val="00661963"/>
    <w:rsid w:val="00661BF4"/>
    <w:rsid w:val="006620D2"/>
    <w:rsid w:val="00662490"/>
    <w:rsid w:val="006624A9"/>
    <w:rsid w:val="00662BA7"/>
    <w:rsid w:val="00662CB0"/>
    <w:rsid w:val="00662E79"/>
    <w:rsid w:val="006639DD"/>
    <w:rsid w:val="00663A9B"/>
    <w:rsid w:val="00663AA4"/>
    <w:rsid w:val="00663B22"/>
    <w:rsid w:val="006643EF"/>
    <w:rsid w:val="0066471C"/>
    <w:rsid w:val="00664BA8"/>
    <w:rsid w:val="00664FF3"/>
    <w:rsid w:val="00665450"/>
    <w:rsid w:val="00666075"/>
    <w:rsid w:val="0066635A"/>
    <w:rsid w:val="00666863"/>
    <w:rsid w:val="00666F4C"/>
    <w:rsid w:val="00666F9F"/>
    <w:rsid w:val="00667052"/>
    <w:rsid w:val="006673EB"/>
    <w:rsid w:val="006674BC"/>
    <w:rsid w:val="0066755A"/>
    <w:rsid w:val="00670879"/>
    <w:rsid w:val="006718AF"/>
    <w:rsid w:val="0067205C"/>
    <w:rsid w:val="0067335E"/>
    <w:rsid w:val="00673567"/>
    <w:rsid w:val="00673752"/>
    <w:rsid w:val="00673DAE"/>
    <w:rsid w:val="0067428B"/>
    <w:rsid w:val="006744D4"/>
    <w:rsid w:val="006746A2"/>
    <w:rsid w:val="0067475C"/>
    <w:rsid w:val="00674A2B"/>
    <w:rsid w:val="00674D44"/>
    <w:rsid w:val="0067544F"/>
    <w:rsid w:val="00675573"/>
    <w:rsid w:val="00675C73"/>
    <w:rsid w:val="00675E70"/>
    <w:rsid w:val="0067622C"/>
    <w:rsid w:val="0067639A"/>
    <w:rsid w:val="00676441"/>
    <w:rsid w:val="00676E66"/>
    <w:rsid w:val="00677564"/>
    <w:rsid w:val="006779D6"/>
    <w:rsid w:val="00677D7A"/>
    <w:rsid w:val="00677F23"/>
    <w:rsid w:val="00677F7C"/>
    <w:rsid w:val="00677FB1"/>
    <w:rsid w:val="006801BE"/>
    <w:rsid w:val="00680987"/>
    <w:rsid w:val="00680D5F"/>
    <w:rsid w:val="00681AB0"/>
    <w:rsid w:val="00681DB0"/>
    <w:rsid w:val="00682112"/>
    <w:rsid w:val="006826AB"/>
    <w:rsid w:val="00682950"/>
    <w:rsid w:val="00682BDC"/>
    <w:rsid w:val="00682E97"/>
    <w:rsid w:val="00683BBC"/>
    <w:rsid w:val="00684144"/>
    <w:rsid w:val="00684309"/>
    <w:rsid w:val="00684384"/>
    <w:rsid w:val="006845DB"/>
    <w:rsid w:val="006851CC"/>
    <w:rsid w:val="00685465"/>
    <w:rsid w:val="00685A5D"/>
    <w:rsid w:val="0068613B"/>
    <w:rsid w:val="0068698D"/>
    <w:rsid w:val="00686C75"/>
    <w:rsid w:val="00686DD3"/>
    <w:rsid w:val="00686E6D"/>
    <w:rsid w:val="00687113"/>
    <w:rsid w:val="0068770A"/>
    <w:rsid w:val="006879DF"/>
    <w:rsid w:val="00687C7C"/>
    <w:rsid w:val="00687F9E"/>
    <w:rsid w:val="006901B2"/>
    <w:rsid w:val="006905EB"/>
    <w:rsid w:val="00690C83"/>
    <w:rsid w:val="00690E4C"/>
    <w:rsid w:val="00691715"/>
    <w:rsid w:val="00691A49"/>
    <w:rsid w:val="00692260"/>
    <w:rsid w:val="0069272C"/>
    <w:rsid w:val="006928BB"/>
    <w:rsid w:val="00692CC7"/>
    <w:rsid w:val="00694871"/>
    <w:rsid w:val="00694A97"/>
    <w:rsid w:val="006959BB"/>
    <w:rsid w:val="00695EB5"/>
    <w:rsid w:val="00696064"/>
    <w:rsid w:val="00696F80"/>
    <w:rsid w:val="0069774C"/>
    <w:rsid w:val="00697B7C"/>
    <w:rsid w:val="006A0488"/>
    <w:rsid w:val="006A070D"/>
    <w:rsid w:val="006A07DD"/>
    <w:rsid w:val="006A11F6"/>
    <w:rsid w:val="006A124C"/>
    <w:rsid w:val="006A1BCA"/>
    <w:rsid w:val="006A2074"/>
    <w:rsid w:val="006A3A06"/>
    <w:rsid w:val="006A3A32"/>
    <w:rsid w:val="006A3AD8"/>
    <w:rsid w:val="006A3BD1"/>
    <w:rsid w:val="006A3EBF"/>
    <w:rsid w:val="006A43BF"/>
    <w:rsid w:val="006A4A41"/>
    <w:rsid w:val="006A4ABD"/>
    <w:rsid w:val="006A4B56"/>
    <w:rsid w:val="006A570D"/>
    <w:rsid w:val="006A59C1"/>
    <w:rsid w:val="006A6382"/>
    <w:rsid w:val="006A6517"/>
    <w:rsid w:val="006A687B"/>
    <w:rsid w:val="006A6B7E"/>
    <w:rsid w:val="006A7113"/>
    <w:rsid w:val="006A78E0"/>
    <w:rsid w:val="006A7B9A"/>
    <w:rsid w:val="006B0945"/>
    <w:rsid w:val="006B0A06"/>
    <w:rsid w:val="006B0EB4"/>
    <w:rsid w:val="006B1142"/>
    <w:rsid w:val="006B133C"/>
    <w:rsid w:val="006B16ED"/>
    <w:rsid w:val="006B19E9"/>
    <w:rsid w:val="006B1BAC"/>
    <w:rsid w:val="006B270F"/>
    <w:rsid w:val="006B2D37"/>
    <w:rsid w:val="006B3603"/>
    <w:rsid w:val="006B39B6"/>
    <w:rsid w:val="006B40E9"/>
    <w:rsid w:val="006B470C"/>
    <w:rsid w:val="006B5245"/>
    <w:rsid w:val="006B52D0"/>
    <w:rsid w:val="006B53AA"/>
    <w:rsid w:val="006B5B51"/>
    <w:rsid w:val="006B5D61"/>
    <w:rsid w:val="006B636B"/>
    <w:rsid w:val="006B6E38"/>
    <w:rsid w:val="006B7093"/>
    <w:rsid w:val="006B75F1"/>
    <w:rsid w:val="006B77B4"/>
    <w:rsid w:val="006C0B20"/>
    <w:rsid w:val="006C12E8"/>
    <w:rsid w:val="006C189E"/>
    <w:rsid w:val="006C1A11"/>
    <w:rsid w:val="006C1B8B"/>
    <w:rsid w:val="006C1C79"/>
    <w:rsid w:val="006C2050"/>
    <w:rsid w:val="006C2223"/>
    <w:rsid w:val="006C25DB"/>
    <w:rsid w:val="006C29C1"/>
    <w:rsid w:val="006C2EC5"/>
    <w:rsid w:val="006C305D"/>
    <w:rsid w:val="006C317E"/>
    <w:rsid w:val="006C3A7D"/>
    <w:rsid w:val="006C4331"/>
    <w:rsid w:val="006C47AD"/>
    <w:rsid w:val="006C494D"/>
    <w:rsid w:val="006C4EA7"/>
    <w:rsid w:val="006C5ECE"/>
    <w:rsid w:val="006C6927"/>
    <w:rsid w:val="006C6AF5"/>
    <w:rsid w:val="006C6DB2"/>
    <w:rsid w:val="006C703D"/>
    <w:rsid w:val="006C721A"/>
    <w:rsid w:val="006C76D1"/>
    <w:rsid w:val="006C7B41"/>
    <w:rsid w:val="006C7C1C"/>
    <w:rsid w:val="006C7D90"/>
    <w:rsid w:val="006D0076"/>
    <w:rsid w:val="006D02C6"/>
    <w:rsid w:val="006D0AAF"/>
    <w:rsid w:val="006D12CD"/>
    <w:rsid w:val="006D15BE"/>
    <w:rsid w:val="006D191D"/>
    <w:rsid w:val="006D21D7"/>
    <w:rsid w:val="006D282C"/>
    <w:rsid w:val="006D380F"/>
    <w:rsid w:val="006D38F6"/>
    <w:rsid w:val="006D4B12"/>
    <w:rsid w:val="006D4EE4"/>
    <w:rsid w:val="006D5180"/>
    <w:rsid w:val="006D5477"/>
    <w:rsid w:val="006D57D8"/>
    <w:rsid w:val="006D58AE"/>
    <w:rsid w:val="006D5EB1"/>
    <w:rsid w:val="006D6642"/>
    <w:rsid w:val="006D6EE5"/>
    <w:rsid w:val="006D6EED"/>
    <w:rsid w:val="006D72E6"/>
    <w:rsid w:val="006D7A45"/>
    <w:rsid w:val="006D7D58"/>
    <w:rsid w:val="006E0294"/>
    <w:rsid w:val="006E02D7"/>
    <w:rsid w:val="006E0546"/>
    <w:rsid w:val="006E064A"/>
    <w:rsid w:val="006E0705"/>
    <w:rsid w:val="006E0842"/>
    <w:rsid w:val="006E13B5"/>
    <w:rsid w:val="006E15D1"/>
    <w:rsid w:val="006E1949"/>
    <w:rsid w:val="006E1C12"/>
    <w:rsid w:val="006E204F"/>
    <w:rsid w:val="006E20ED"/>
    <w:rsid w:val="006E22DB"/>
    <w:rsid w:val="006E2418"/>
    <w:rsid w:val="006E260F"/>
    <w:rsid w:val="006E2714"/>
    <w:rsid w:val="006E2A77"/>
    <w:rsid w:val="006E3475"/>
    <w:rsid w:val="006E34A2"/>
    <w:rsid w:val="006E35BB"/>
    <w:rsid w:val="006E46D0"/>
    <w:rsid w:val="006E4994"/>
    <w:rsid w:val="006E4A6B"/>
    <w:rsid w:val="006E4A88"/>
    <w:rsid w:val="006E4E6E"/>
    <w:rsid w:val="006E5617"/>
    <w:rsid w:val="006E62C9"/>
    <w:rsid w:val="006E65CC"/>
    <w:rsid w:val="006E68A9"/>
    <w:rsid w:val="006E72FB"/>
    <w:rsid w:val="006E75D8"/>
    <w:rsid w:val="006E7814"/>
    <w:rsid w:val="006E7F10"/>
    <w:rsid w:val="006F0497"/>
    <w:rsid w:val="006F0520"/>
    <w:rsid w:val="006F06BC"/>
    <w:rsid w:val="006F0B71"/>
    <w:rsid w:val="006F103E"/>
    <w:rsid w:val="006F1046"/>
    <w:rsid w:val="006F11BC"/>
    <w:rsid w:val="006F1223"/>
    <w:rsid w:val="006F1536"/>
    <w:rsid w:val="006F1FE1"/>
    <w:rsid w:val="006F200F"/>
    <w:rsid w:val="006F24D6"/>
    <w:rsid w:val="006F2A0F"/>
    <w:rsid w:val="006F2EB4"/>
    <w:rsid w:val="006F31CD"/>
    <w:rsid w:val="006F400F"/>
    <w:rsid w:val="006F44CE"/>
    <w:rsid w:val="006F46A5"/>
    <w:rsid w:val="006F4D7C"/>
    <w:rsid w:val="006F4E93"/>
    <w:rsid w:val="006F5651"/>
    <w:rsid w:val="006F5738"/>
    <w:rsid w:val="006F585E"/>
    <w:rsid w:val="006F59E7"/>
    <w:rsid w:val="006F5B9A"/>
    <w:rsid w:val="006F5E5D"/>
    <w:rsid w:val="006F63C5"/>
    <w:rsid w:val="006F6BCF"/>
    <w:rsid w:val="006F6D99"/>
    <w:rsid w:val="006F7970"/>
    <w:rsid w:val="006F797B"/>
    <w:rsid w:val="006F7BDE"/>
    <w:rsid w:val="00700392"/>
    <w:rsid w:val="007003F9"/>
    <w:rsid w:val="007005A9"/>
    <w:rsid w:val="007006DD"/>
    <w:rsid w:val="0070092A"/>
    <w:rsid w:val="007011E6"/>
    <w:rsid w:val="00701733"/>
    <w:rsid w:val="00701AE5"/>
    <w:rsid w:val="0070224C"/>
    <w:rsid w:val="00702C4D"/>
    <w:rsid w:val="00702F36"/>
    <w:rsid w:val="00703D24"/>
    <w:rsid w:val="0070405B"/>
    <w:rsid w:val="00704EEB"/>
    <w:rsid w:val="00705067"/>
    <w:rsid w:val="007054AD"/>
    <w:rsid w:val="007054BF"/>
    <w:rsid w:val="007055D3"/>
    <w:rsid w:val="0070646B"/>
    <w:rsid w:val="0070665A"/>
    <w:rsid w:val="007072F0"/>
    <w:rsid w:val="00707630"/>
    <w:rsid w:val="00707A92"/>
    <w:rsid w:val="00710001"/>
    <w:rsid w:val="00710141"/>
    <w:rsid w:val="00710618"/>
    <w:rsid w:val="0071075B"/>
    <w:rsid w:val="007108E7"/>
    <w:rsid w:val="00710A6A"/>
    <w:rsid w:val="00711295"/>
    <w:rsid w:val="00711DB6"/>
    <w:rsid w:val="0071205E"/>
    <w:rsid w:val="00712765"/>
    <w:rsid w:val="007127F1"/>
    <w:rsid w:val="00712CA4"/>
    <w:rsid w:val="007130F7"/>
    <w:rsid w:val="007131D0"/>
    <w:rsid w:val="00713437"/>
    <w:rsid w:val="00714CA4"/>
    <w:rsid w:val="00714DAF"/>
    <w:rsid w:val="0071558A"/>
    <w:rsid w:val="00715B68"/>
    <w:rsid w:val="00715CCF"/>
    <w:rsid w:val="00716255"/>
    <w:rsid w:val="00716983"/>
    <w:rsid w:val="0071701C"/>
    <w:rsid w:val="0071712E"/>
    <w:rsid w:val="0071730C"/>
    <w:rsid w:val="00717492"/>
    <w:rsid w:val="00717698"/>
    <w:rsid w:val="007200F9"/>
    <w:rsid w:val="0072015C"/>
    <w:rsid w:val="00721154"/>
    <w:rsid w:val="00721246"/>
    <w:rsid w:val="00721CC5"/>
    <w:rsid w:val="00722200"/>
    <w:rsid w:val="00722C4F"/>
    <w:rsid w:val="00722EDE"/>
    <w:rsid w:val="00722FD4"/>
    <w:rsid w:val="007233A8"/>
    <w:rsid w:val="00723771"/>
    <w:rsid w:val="00723927"/>
    <w:rsid w:val="00723CC8"/>
    <w:rsid w:val="00723DA7"/>
    <w:rsid w:val="007243F5"/>
    <w:rsid w:val="00724509"/>
    <w:rsid w:val="00724619"/>
    <w:rsid w:val="00724BAD"/>
    <w:rsid w:val="00724FFE"/>
    <w:rsid w:val="007254D6"/>
    <w:rsid w:val="007255D9"/>
    <w:rsid w:val="00725A62"/>
    <w:rsid w:val="00725ACC"/>
    <w:rsid w:val="00725C70"/>
    <w:rsid w:val="00726789"/>
    <w:rsid w:val="007279C5"/>
    <w:rsid w:val="00727B03"/>
    <w:rsid w:val="0073042B"/>
    <w:rsid w:val="0073046E"/>
    <w:rsid w:val="00730628"/>
    <w:rsid w:val="00730B6C"/>
    <w:rsid w:val="00730E2C"/>
    <w:rsid w:val="0073121E"/>
    <w:rsid w:val="007314E4"/>
    <w:rsid w:val="00731674"/>
    <w:rsid w:val="00731B98"/>
    <w:rsid w:val="00731EFC"/>
    <w:rsid w:val="0073210D"/>
    <w:rsid w:val="0073232B"/>
    <w:rsid w:val="00733345"/>
    <w:rsid w:val="00735019"/>
    <w:rsid w:val="00735B22"/>
    <w:rsid w:val="00735B58"/>
    <w:rsid w:val="00735CAA"/>
    <w:rsid w:val="00735D3E"/>
    <w:rsid w:val="00735F32"/>
    <w:rsid w:val="00736226"/>
    <w:rsid w:val="0073669F"/>
    <w:rsid w:val="00736709"/>
    <w:rsid w:val="00736E71"/>
    <w:rsid w:val="00736E7F"/>
    <w:rsid w:val="00736F78"/>
    <w:rsid w:val="00737796"/>
    <w:rsid w:val="00737C6B"/>
    <w:rsid w:val="0074048C"/>
    <w:rsid w:val="0074071A"/>
    <w:rsid w:val="0074096D"/>
    <w:rsid w:val="00740A75"/>
    <w:rsid w:val="00740DF1"/>
    <w:rsid w:val="007410D5"/>
    <w:rsid w:val="00741157"/>
    <w:rsid w:val="0074138D"/>
    <w:rsid w:val="007418AA"/>
    <w:rsid w:val="00741E7B"/>
    <w:rsid w:val="0074270D"/>
    <w:rsid w:val="00742993"/>
    <w:rsid w:val="00743780"/>
    <w:rsid w:val="00743832"/>
    <w:rsid w:val="00743C59"/>
    <w:rsid w:val="00743F59"/>
    <w:rsid w:val="00744053"/>
    <w:rsid w:val="00744C28"/>
    <w:rsid w:val="00745151"/>
    <w:rsid w:val="00745C11"/>
    <w:rsid w:val="00745F1C"/>
    <w:rsid w:val="00746206"/>
    <w:rsid w:val="0074698F"/>
    <w:rsid w:val="00747A35"/>
    <w:rsid w:val="00747F88"/>
    <w:rsid w:val="00750068"/>
    <w:rsid w:val="007503A2"/>
    <w:rsid w:val="007505A8"/>
    <w:rsid w:val="007513CB"/>
    <w:rsid w:val="00752784"/>
    <w:rsid w:val="00752B61"/>
    <w:rsid w:val="0075308E"/>
    <w:rsid w:val="00753500"/>
    <w:rsid w:val="00754EC0"/>
    <w:rsid w:val="00756061"/>
    <w:rsid w:val="007563CF"/>
    <w:rsid w:val="00756AEA"/>
    <w:rsid w:val="007570F4"/>
    <w:rsid w:val="007571BF"/>
    <w:rsid w:val="00757D8A"/>
    <w:rsid w:val="00760494"/>
    <w:rsid w:val="0076052F"/>
    <w:rsid w:val="00760BC9"/>
    <w:rsid w:val="00760C52"/>
    <w:rsid w:val="0076147A"/>
    <w:rsid w:val="007619F9"/>
    <w:rsid w:val="0076208D"/>
    <w:rsid w:val="00762139"/>
    <w:rsid w:val="007627A5"/>
    <w:rsid w:val="007629BB"/>
    <w:rsid w:val="00762FD1"/>
    <w:rsid w:val="00763392"/>
    <w:rsid w:val="00764096"/>
    <w:rsid w:val="007643CD"/>
    <w:rsid w:val="0076458E"/>
    <w:rsid w:val="007647A8"/>
    <w:rsid w:val="00764AC6"/>
    <w:rsid w:val="00764B2B"/>
    <w:rsid w:val="007654C8"/>
    <w:rsid w:val="00765A0E"/>
    <w:rsid w:val="0076626F"/>
    <w:rsid w:val="00766331"/>
    <w:rsid w:val="0076637F"/>
    <w:rsid w:val="00767257"/>
    <w:rsid w:val="00767BBF"/>
    <w:rsid w:val="00767E2A"/>
    <w:rsid w:val="007704BB"/>
    <w:rsid w:val="00770A55"/>
    <w:rsid w:val="00770ADF"/>
    <w:rsid w:val="00770FDF"/>
    <w:rsid w:val="0077146A"/>
    <w:rsid w:val="007720B3"/>
    <w:rsid w:val="00772754"/>
    <w:rsid w:val="00772D7F"/>
    <w:rsid w:val="00772F56"/>
    <w:rsid w:val="00773D1D"/>
    <w:rsid w:val="00773F1A"/>
    <w:rsid w:val="00774069"/>
    <w:rsid w:val="00774184"/>
    <w:rsid w:val="00774665"/>
    <w:rsid w:val="0077476F"/>
    <w:rsid w:val="00774BCF"/>
    <w:rsid w:val="00774D96"/>
    <w:rsid w:val="00774E2F"/>
    <w:rsid w:val="007750F7"/>
    <w:rsid w:val="007755F6"/>
    <w:rsid w:val="00775AF6"/>
    <w:rsid w:val="00776685"/>
    <w:rsid w:val="00776A5F"/>
    <w:rsid w:val="00776E71"/>
    <w:rsid w:val="00776F44"/>
    <w:rsid w:val="00777B78"/>
    <w:rsid w:val="00780FEA"/>
    <w:rsid w:val="00781044"/>
    <w:rsid w:val="0078110B"/>
    <w:rsid w:val="0078121C"/>
    <w:rsid w:val="0078139D"/>
    <w:rsid w:val="00781649"/>
    <w:rsid w:val="00781E3D"/>
    <w:rsid w:val="007822AD"/>
    <w:rsid w:val="007825DE"/>
    <w:rsid w:val="00783363"/>
    <w:rsid w:val="00783587"/>
    <w:rsid w:val="00783774"/>
    <w:rsid w:val="00783D9C"/>
    <w:rsid w:val="007846E0"/>
    <w:rsid w:val="007849E2"/>
    <w:rsid w:val="00784B82"/>
    <w:rsid w:val="00786059"/>
    <w:rsid w:val="00786220"/>
    <w:rsid w:val="007862EA"/>
    <w:rsid w:val="00786B6D"/>
    <w:rsid w:val="00787762"/>
    <w:rsid w:val="00787D7C"/>
    <w:rsid w:val="00787DFD"/>
    <w:rsid w:val="00787E36"/>
    <w:rsid w:val="00790590"/>
    <w:rsid w:val="007907DD"/>
    <w:rsid w:val="00790FB3"/>
    <w:rsid w:val="00791286"/>
    <w:rsid w:val="00791327"/>
    <w:rsid w:val="0079139A"/>
    <w:rsid w:val="007918CC"/>
    <w:rsid w:val="00791957"/>
    <w:rsid w:val="00791DA1"/>
    <w:rsid w:val="00791E3A"/>
    <w:rsid w:val="00793F27"/>
    <w:rsid w:val="007943C9"/>
    <w:rsid w:val="00794CC5"/>
    <w:rsid w:val="00794FD4"/>
    <w:rsid w:val="0079526B"/>
    <w:rsid w:val="0079555E"/>
    <w:rsid w:val="007959DB"/>
    <w:rsid w:val="00796300"/>
    <w:rsid w:val="007964D6"/>
    <w:rsid w:val="007975D8"/>
    <w:rsid w:val="007976A3"/>
    <w:rsid w:val="007A0909"/>
    <w:rsid w:val="007A1110"/>
    <w:rsid w:val="007A147A"/>
    <w:rsid w:val="007A1659"/>
    <w:rsid w:val="007A16EA"/>
    <w:rsid w:val="007A1735"/>
    <w:rsid w:val="007A1BA9"/>
    <w:rsid w:val="007A23D9"/>
    <w:rsid w:val="007A24B0"/>
    <w:rsid w:val="007A269A"/>
    <w:rsid w:val="007A2AF8"/>
    <w:rsid w:val="007A2EEB"/>
    <w:rsid w:val="007A2F41"/>
    <w:rsid w:val="007A30DF"/>
    <w:rsid w:val="007A3105"/>
    <w:rsid w:val="007A3E76"/>
    <w:rsid w:val="007A49BF"/>
    <w:rsid w:val="007A53C4"/>
    <w:rsid w:val="007A5456"/>
    <w:rsid w:val="007A547A"/>
    <w:rsid w:val="007A5B81"/>
    <w:rsid w:val="007A5DC3"/>
    <w:rsid w:val="007A5DE0"/>
    <w:rsid w:val="007A680B"/>
    <w:rsid w:val="007A7091"/>
    <w:rsid w:val="007A72EE"/>
    <w:rsid w:val="007A767F"/>
    <w:rsid w:val="007A76C0"/>
    <w:rsid w:val="007A7FD2"/>
    <w:rsid w:val="007B03F9"/>
    <w:rsid w:val="007B1540"/>
    <w:rsid w:val="007B15E5"/>
    <w:rsid w:val="007B1672"/>
    <w:rsid w:val="007B1824"/>
    <w:rsid w:val="007B182B"/>
    <w:rsid w:val="007B18A9"/>
    <w:rsid w:val="007B1FA5"/>
    <w:rsid w:val="007B23D6"/>
    <w:rsid w:val="007B249C"/>
    <w:rsid w:val="007B2E26"/>
    <w:rsid w:val="007B3103"/>
    <w:rsid w:val="007B37AF"/>
    <w:rsid w:val="007B3A25"/>
    <w:rsid w:val="007B4165"/>
    <w:rsid w:val="007B4726"/>
    <w:rsid w:val="007B4DE6"/>
    <w:rsid w:val="007B5239"/>
    <w:rsid w:val="007B59CB"/>
    <w:rsid w:val="007B5A5D"/>
    <w:rsid w:val="007B5A86"/>
    <w:rsid w:val="007B5BB4"/>
    <w:rsid w:val="007B5DFD"/>
    <w:rsid w:val="007B5F1B"/>
    <w:rsid w:val="007B6631"/>
    <w:rsid w:val="007B6A52"/>
    <w:rsid w:val="007B6DC5"/>
    <w:rsid w:val="007B7240"/>
    <w:rsid w:val="007B7854"/>
    <w:rsid w:val="007B797F"/>
    <w:rsid w:val="007B7E2F"/>
    <w:rsid w:val="007B7FDC"/>
    <w:rsid w:val="007C05C2"/>
    <w:rsid w:val="007C06A8"/>
    <w:rsid w:val="007C09CA"/>
    <w:rsid w:val="007C0E79"/>
    <w:rsid w:val="007C1AC0"/>
    <w:rsid w:val="007C2195"/>
    <w:rsid w:val="007C21B7"/>
    <w:rsid w:val="007C2595"/>
    <w:rsid w:val="007C28DC"/>
    <w:rsid w:val="007C2C3D"/>
    <w:rsid w:val="007C4112"/>
    <w:rsid w:val="007C4B8B"/>
    <w:rsid w:val="007C5E00"/>
    <w:rsid w:val="007C629F"/>
    <w:rsid w:val="007C6AC6"/>
    <w:rsid w:val="007C6FE4"/>
    <w:rsid w:val="007C7177"/>
    <w:rsid w:val="007C7754"/>
    <w:rsid w:val="007D07A4"/>
    <w:rsid w:val="007D0B5B"/>
    <w:rsid w:val="007D1116"/>
    <w:rsid w:val="007D196F"/>
    <w:rsid w:val="007D1F67"/>
    <w:rsid w:val="007D2186"/>
    <w:rsid w:val="007D24EF"/>
    <w:rsid w:val="007D2925"/>
    <w:rsid w:val="007D2D0D"/>
    <w:rsid w:val="007D3419"/>
    <w:rsid w:val="007D3F38"/>
    <w:rsid w:val="007D44CA"/>
    <w:rsid w:val="007D499C"/>
    <w:rsid w:val="007D5D1E"/>
    <w:rsid w:val="007D6754"/>
    <w:rsid w:val="007D6B40"/>
    <w:rsid w:val="007D6D90"/>
    <w:rsid w:val="007D7508"/>
    <w:rsid w:val="007D7833"/>
    <w:rsid w:val="007E0422"/>
    <w:rsid w:val="007E073F"/>
    <w:rsid w:val="007E0B13"/>
    <w:rsid w:val="007E0CD5"/>
    <w:rsid w:val="007E1947"/>
    <w:rsid w:val="007E216B"/>
    <w:rsid w:val="007E34B4"/>
    <w:rsid w:val="007E3815"/>
    <w:rsid w:val="007E3C7B"/>
    <w:rsid w:val="007E3DD5"/>
    <w:rsid w:val="007E4D79"/>
    <w:rsid w:val="007E4E17"/>
    <w:rsid w:val="007E578F"/>
    <w:rsid w:val="007E58CC"/>
    <w:rsid w:val="007E65C2"/>
    <w:rsid w:val="007E6DCA"/>
    <w:rsid w:val="007E760A"/>
    <w:rsid w:val="007F01D2"/>
    <w:rsid w:val="007F03EA"/>
    <w:rsid w:val="007F0FD6"/>
    <w:rsid w:val="007F10A9"/>
    <w:rsid w:val="007F17B9"/>
    <w:rsid w:val="007F1FBD"/>
    <w:rsid w:val="007F2B5F"/>
    <w:rsid w:val="007F2C85"/>
    <w:rsid w:val="007F30CE"/>
    <w:rsid w:val="007F36A5"/>
    <w:rsid w:val="007F4108"/>
    <w:rsid w:val="007F42AF"/>
    <w:rsid w:val="007F4342"/>
    <w:rsid w:val="007F4415"/>
    <w:rsid w:val="007F442F"/>
    <w:rsid w:val="007F46F9"/>
    <w:rsid w:val="007F4792"/>
    <w:rsid w:val="007F4938"/>
    <w:rsid w:val="007F4D75"/>
    <w:rsid w:val="007F5A12"/>
    <w:rsid w:val="007F663C"/>
    <w:rsid w:val="007F6A27"/>
    <w:rsid w:val="007F7136"/>
    <w:rsid w:val="007F746E"/>
    <w:rsid w:val="007F762B"/>
    <w:rsid w:val="007F7C5F"/>
    <w:rsid w:val="008006CA"/>
    <w:rsid w:val="008013B5"/>
    <w:rsid w:val="008014AB"/>
    <w:rsid w:val="00801B31"/>
    <w:rsid w:val="00801D32"/>
    <w:rsid w:val="00801DDE"/>
    <w:rsid w:val="0080247B"/>
    <w:rsid w:val="00802732"/>
    <w:rsid w:val="00802900"/>
    <w:rsid w:val="00802C3D"/>
    <w:rsid w:val="00803443"/>
    <w:rsid w:val="0080469D"/>
    <w:rsid w:val="00804829"/>
    <w:rsid w:val="008055A7"/>
    <w:rsid w:val="00805601"/>
    <w:rsid w:val="00805738"/>
    <w:rsid w:val="0080582C"/>
    <w:rsid w:val="0080588F"/>
    <w:rsid w:val="00805BEB"/>
    <w:rsid w:val="00806837"/>
    <w:rsid w:val="0080691B"/>
    <w:rsid w:val="00806AAF"/>
    <w:rsid w:val="00807242"/>
    <w:rsid w:val="008078B0"/>
    <w:rsid w:val="00807E0B"/>
    <w:rsid w:val="00811385"/>
    <w:rsid w:val="00811F52"/>
    <w:rsid w:val="0081225F"/>
    <w:rsid w:val="00813294"/>
    <w:rsid w:val="00813662"/>
    <w:rsid w:val="00813F40"/>
    <w:rsid w:val="0081458D"/>
    <w:rsid w:val="008145C5"/>
    <w:rsid w:val="00814FCE"/>
    <w:rsid w:val="0081561B"/>
    <w:rsid w:val="00816264"/>
    <w:rsid w:val="00816819"/>
    <w:rsid w:val="00816A66"/>
    <w:rsid w:val="00816AF1"/>
    <w:rsid w:val="00817F63"/>
    <w:rsid w:val="008203DA"/>
    <w:rsid w:val="00820506"/>
    <w:rsid w:val="00820709"/>
    <w:rsid w:val="00820818"/>
    <w:rsid w:val="00820FC9"/>
    <w:rsid w:val="00821387"/>
    <w:rsid w:val="00821600"/>
    <w:rsid w:val="008216F7"/>
    <w:rsid w:val="00821DEF"/>
    <w:rsid w:val="00822393"/>
    <w:rsid w:val="00822746"/>
    <w:rsid w:val="008228B5"/>
    <w:rsid w:val="00822E61"/>
    <w:rsid w:val="00822FEE"/>
    <w:rsid w:val="0082330B"/>
    <w:rsid w:val="008246C2"/>
    <w:rsid w:val="00824B69"/>
    <w:rsid w:val="00824C64"/>
    <w:rsid w:val="00824DA7"/>
    <w:rsid w:val="00825D2A"/>
    <w:rsid w:val="00826218"/>
    <w:rsid w:val="008266F7"/>
    <w:rsid w:val="00826999"/>
    <w:rsid w:val="00826A50"/>
    <w:rsid w:val="00826CD8"/>
    <w:rsid w:val="0082711E"/>
    <w:rsid w:val="00827131"/>
    <w:rsid w:val="00827473"/>
    <w:rsid w:val="00827745"/>
    <w:rsid w:val="0082799D"/>
    <w:rsid w:val="00830AE2"/>
    <w:rsid w:val="00830DB5"/>
    <w:rsid w:val="008310AA"/>
    <w:rsid w:val="008318DB"/>
    <w:rsid w:val="008320F0"/>
    <w:rsid w:val="00832210"/>
    <w:rsid w:val="00832432"/>
    <w:rsid w:val="0083295E"/>
    <w:rsid w:val="00833112"/>
    <w:rsid w:val="008334CD"/>
    <w:rsid w:val="00833A28"/>
    <w:rsid w:val="00833D25"/>
    <w:rsid w:val="00833D69"/>
    <w:rsid w:val="00834E91"/>
    <w:rsid w:val="00834F9F"/>
    <w:rsid w:val="008352D6"/>
    <w:rsid w:val="008356CF"/>
    <w:rsid w:val="00835D4D"/>
    <w:rsid w:val="00836140"/>
    <w:rsid w:val="008365DB"/>
    <w:rsid w:val="00836DD4"/>
    <w:rsid w:val="0083710C"/>
    <w:rsid w:val="0083713B"/>
    <w:rsid w:val="008374A6"/>
    <w:rsid w:val="00837831"/>
    <w:rsid w:val="008379C4"/>
    <w:rsid w:val="00837BEE"/>
    <w:rsid w:val="00837CE8"/>
    <w:rsid w:val="00840325"/>
    <w:rsid w:val="00840CD3"/>
    <w:rsid w:val="0084104B"/>
    <w:rsid w:val="00841398"/>
    <w:rsid w:val="00841741"/>
    <w:rsid w:val="00841877"/>
    <w:rsid w:val="0084203E"/>
    <w:rsid w:val="0084239F"/>
    <w:rsid w:val="00842954"/>
    <w:rsid w:val="00842CAF"/>
    <w:rsid w:val="00842F9E"/>
    <w:rsid w:val="00843325"/>
    <w:rsid w:val="008436C1"/>
    <w:rsid w:val="0084372F"/>
    <w:rsid w:val="00844BCC"/>
    <w:rsid w:val="00844C02"/>
    <w:rsid w:val="00844E4A"/>
    <w:rsid w:val="00845534"/>
    <w:rsid w:val="00845536"/>
    <w:rsid w:val="0084554B"/>
    <w:rsid w:val="00846083"/>
    <w:rsid w:val="00846D29"/>
    <w:rsid w:val="008473B0"/>
    <w:rsid w:val="00847585"/>
    <w:rsid w:val="008475C8"/>
    <w:rsid w:val="00847CFD"/>
    <w:rsid w:val="00850C6C"/>
    <w:rsid w:val="00850F4D"/>
    <w:rsid w:val="0085124E"/>
    <w:rsid w:val="00851A03"/>
    <w:rsid w:val="00851E8C"/>
    <w:rsid w:val="00852023"/>
    <w:rsid w:val="008529CF"/>
    <w:rsid w:val="00852E6C"/>
    <w:rsid w:val="008530F2"/>
    <w:rsid w:val="008531E3"/>
    <w:rsid w:val="008534F5"/>
    <w:rsid w:val="00853514"/>
    <w:rsid w:val="008537E1"/>
    <w:rsid w:val="008540AD"/>
    <w:rsid w:val="00854554"/>
    <w:rsid w:val="008546F3"/>
    <w:rsid w:val="008547CA"/>
    <w:rsid w:val="00854B0D"/>
    <w:rsid w:val="00854B82"/>
    <w:rsid w:val="00854F13"/>
    <w:rsid w:val="008550E2"/>
    <w:rsid w:val="00855502"/>
    <w:rsid w:val="008558F6"/>
    <w:rsid w:val="00856360"/>
    <w:rsid w:val="008569CE"/>
    <w:rsid w:val="00857390"/>
    <w:rsid w:val="008578ED"/>
    <w:rsid w:val="00860367"/>
    <w:rsid w:val="008603C9"/>
    <w:rsid w:val="0086062C"/>
    <w:rsid w:val="0086062F"/>
    <w:rsid w:val="00860753"/>
    <w:rsid w:val="00860B15"/>
    <w:rsid w:val="00860F1A"/>
    <w:rsid w:val="00861189"/>
    <w:rsid w:val="008614CC"/>
    <w:rsid w:val="00861BA5"/>
    <w:rsid w:val="00861F7A"/>
    <w:rsid w:val="00862486"/>
    <w:rsid w:val="00862532"/>
    <w:rsid w:val="00862F20"/>
    <w:rsid w:val="00863852"/>
    <w:rsid w:val="00864465"/>
    <w:rsid w:val="008644AB"/>
    <w:rsid w:val="00866346"/>
    <w:rsid w:val="00866D3B"/>
    <w:rsid w:val="0086700C"/>
    <w:rsid w:val="00867570"/>
    <w:rsid w:val="008675F6"/>
    <w:rsid w:val="00867C9F"/>
    <w:rsid w:val="00867CEB"/>
    <w:rsid w:val="00867DEC"/>
    <w:rsid w:val="008704C3"/>
    <w:rsid w:val="00870562"/>
    <w:rsid w:val="00870D9B"/>
    <w:rsid w:val="00871636"/>
    <w:rsid w:val="00871921"/>
    <w:rsid w:val="00871DA9"/>
    <w:rsid w:val="0087281F"/>
    <w:rsid w:val="00872E8C"/>
    <w:rsid w:val="00872F70"/>
    <w:rsid w:val="008732B9"/>
    <w:rsid w:val="00873464"/>
    <w:rsid w:val="0087350B"/>
    <w:rsid w:val="00873F25"/>
    <w:rsid w:val="0087422E"/>
    <w:rsid w:val="0087475D"/>
    <w:rsid w:val="00874A56"/>
    <w:rsid w:val="008753F7"/>
    <w:rsid w:val="00875BA1"/>
    <w:rsid w:val="00876072"/>
    <w:rsid w:val="00876413"/>
    <w:rsid w:val="00876626"/>
    <w:rsid w:val="008769A7"/>
    <w:rsid w:val="00876B4E"/>
    <w:rsid w:val="0087704B"/>
    <w:rsid w:val="00877291"/>
    <w:rsid w:val="00877329"/>
    <w:rsid w:val="00877F0E"/>
    <w:rsid w:val="00877FB7"/>
    <w:rsid w:val="00880CA7"/>
    <w:rsid w:val="008812E0"/>
    <w:rsid w:val="00881413"/>
    <w:rsid w:val="0088141A"/>
    <w:rsid w:val="008814B4"/>
    <w:rsid w:val="00881777"/>
    <w:rsid w:val="00881C9D"/>
    <w:rsid w:val="0088254B"/>
    <w:rsid w:val="008829D5"/>
    <w:rsid w:val="008832C9"/>
    <w:rsid w:val="008834D7"/>
    <w:rsid w:val="00883E23"/>
    <w:rsid w:val="008843DF"/>
    <w:rsid w:val="008845EF"/>
    <w:rsid w:val="0088480A"/>
    <w:rsid w:val="00884CEF"/>
    <w:rsid w:val="008853F4"/>
    <w:rsid w:val="0088541C"/>
    <w:rsid w:val="00885BC1"/>
    <w:rsid w:val="00885D10"/>
    <w:rsid w:val="00885DB7"/>
    <w:rsid w:val="00885DF1"/>
    <w:rsid w:val="00885F6F"/>
    <w:rsid w:val="0088713E"/>
    <w:rsid w:val="00887503"/>
    <w:rsid w:val="00887BEE"/>
    <w:rsid w:val="00887FA7"/>
    <w:rsid w:val="0089081D"/>
    <w:rsid w:val="00890C3E"/>
    <w:rsid w:val="00891A55"/>
    <w:rsid w:val="00891B60"/>
    <w:rsid w:val="00891BEB"/>
    <w:rsid w:val="00891F5C"/>
    <w:rsid w:val="008921A0"/>
    <w:rsid w:val="00892958"/>
    <w:rsid w:val="008932DC"/>
    <w:rsid w:val="008933CB"/>
    <w:rsid w:val="0089363A"/>
    <w:rsid w:val="00893EFC"/>
    <w:rsid w:val="00894123"/>
    <w:rsid w:val="00894252"/>
    <w:rsid w:val="00894424"/>
    <w:rsid w:val="00894A29"/>
    <w:rsid w:val="0089533F"/>
    <w:rsid w:val="00895B4A"/>
    <w:rsid w:val="00896434"/>
    <w:rsid w:val="008967FB"/>
    <w:rsid w:val="00897169"/>
    <w:rsid w:val="00897289"/>
    <w:rsid w:val="00897ACE"/>
    <w:rsid w:val="008A044B"/>
    <w:rsid w:val="008A051D"/>
    <w:rsid w:val="008A089F"/>
    <w:rsid w:val="008A0967"/>
    <w:rsid w:val="008A12AB"/>
    <w:rsid w:val="008A19DD"/>
    <w:rsid w:val="008A1F5C"/>
    <w:rsid w:val="008A1F81"/>
    <w:rsid w:val="008A2000"/>
    <w:rsid w:val="008A2C63"/>
    <w:rsid w:val="008A2C74"/>
    <w:rsid w:val="008A2EBB"/>
    <w:rsid w:val="008A336B"/>
    <w:rsid w:val="008A385F"/>
    <w:rsid w:val="008A3B61"/>
    <w:rsid w:val="008A3E30"/>
    <w:rsid w:val="008A3F90"/>
    <w:rsid w:val="008A4947"/>
    <w:rsid w:val="008A6143"/>
    <w:rsid w:val="008A6223"/>
    <w:rsid w:val="008A6A58"/>
    <w:rsid w:val="008A6E23"/>
    <w:rsid w:val="008A6EFB"/>
    <w:rsid w:val="008A773A"/>
    <w:rsid w:val="008A77FB"/>
    <w:rsid w:val="008A78B2"/>
    <w:rsid w:val="008A7A5E"/>
    <w:rsid w:val="008A7D35"/>
    <w:rsid w:val="008A7E46"/>
    <w:rsid w:val="008B00BF"/>
    <w:rsid w:val="008B00DE"/>
    <w:rsid w:val="008B03E0"/>
    <w:rsid w:val="008B068E"/>
    <w:rsid w:val="008B0BF9"/>
    <w:rsid w:val="008B0E7A"/>
    <w:rsid w:val="008B1561"/>
    <w:rsid w:val="008B2049"/>
    <w:rsid w:val="008B36AE"/>
    <w:rsid w:val="008B4034"/>
    <w:rsid w:val="008B4797"/>
    <w:rsid w:val="008B558D"/>
    <w:rsid w:val="008B55C2"/>
    <w:rsid w:val="008B5A1B"/>
    <w:rsid w:val="008B5F35"/>
    <w:rsid w:val="008B6179"/>
    <w:rsid w:val="008B61B6"/>
    <w:rsid w:val="008B670E"/>
    <w:rsid w:val="008B6782"/>
    <w:rsid w:val="008B6A73"/>
    <w:rsid w:val="008B6B12"/>
    <w:rsid w:val="008B754A"/>
    <w:rsid w:val="008B7863"/>
    <w:rsid w:val="008B7903"/>
    <w:rsid w:val="008C03D2"/>
    <w:rsid w:val="008C09EC"/>
    <w:rsid w:val="008C0F91"/>
    <w:rsid w:val="008C0FF4"/>
    <w:rsid w:val="008C1137"/>
    <w:rsid w:val="008C14BE"/>
    <w:rsid w:val="008C152B"/>
    <w:rsid w:val="008C169B"/>
    <w:rsid w:val="008C2373"/>
    <w:rsid w:val="008C273C"/>
    <w:rsid w:val="008C27CC"/>
    <w:rsid w:val="008C2BE8"/>
    <w:rsid w:val="008C2C71"/>
    <w:rsid w:val="008C2D25"/>
    <w:rsid w:val="008C2E6A"/>
    <w:rsid w:val="008C376C"/>
    <w:rsid w:val="008C38F6"/>
    <w:rsid w:val="008C410B"/>
    <w:rsid w:val="008C5696"/>
    <w:rsid w:val="008C6826"/>
    <w:rsid w:val="008C69D5"/>
    <w:rsid w:val="008D01F5"/>
    <w:rsid w:val="008D052E"/>
    <w:rsid w:val="008D0D20"/>
    <w:rsid w:val="008D11C3"/>
    <w:rsid w:val="008D13AA"/>
    <w:rsid w:val="008D26DE"/>
    <w:rsid w:val="008D29EF"/>
    <w:rsid w:val="008D2D52"/>
    <w:rsid w:val="008D3172"/>
    <w:rsid w:val="008D3358"/>
    <w:rsid w:val="008D35DB"/>
    <w:rsid w:val="008D38C6"/>
    <w:rsid w:val="008D3C7C"/>
    <w:rsid w:val="008D3DA8"/>
    <w:rsid w:val="008D4469"/>
    <w:rsid w:val="008D44D3"/>
    <w:rsid w:val="008D4B9D"/>
    <w:rsid w:val="008D50A6"/>
    <w:rsid w:val="008D665C"/>
    <w:rsid w:val="008D7749"/>
    <w:rsid w:val="008D7816"/>
    <w:rsid w:val="008D79D9"/>
    <w:rsid w:val="008D7D12"/>
    <w:rsid w:val="008D7ED1"/>
    <w:rsid w:val="008E0844"/>
    <w:rsid w:val="008E09B0"/>
    <w:rsid w:val="008E0D9E"/>
    <w:rsid w:val="008E0F38"/>
    <w:rsid w:val="008E1201"/>
    <w:rsid w:val="008E17C3"/>
    <w:rsid w:val="008E1806"/>
    <w:rsid w:val="008E1F5B"/>
    <w:rsid w:val="008E240F"/>
    <w:rsid w:val="008E247C"/>
    <w:rsid w:val="008E27FA"/>
    <w:rsid w:val="008E30F6"/>
    <w:rsid w:val="008E4419"/>
    <w:rsid w:val="008E4A90"/>
    <w:rsid w:val="008E4AB2"/>
    <w:rsid w:val="008E57F7"/>
    <w:rsid w:val="008E5F93"/>
    <w:rsid w:val="008E6588"/>
    <w:rsid w:val="008E7879"/>
    <w:rsid w:val="008E7EA7"/>
    <w:rsid w:val="008F01D6"/>
    <w:rsid w:val="008F151C"/>
    <w:rsid w:val="008F1A14"/>
    <w:rsid w:val="008F1FC5"/>
    <w:rsid w:val="008F235E"/>
    <w:rsid w:val="008F2A7C"/>
    <w:rsid w:val="008F3322"/>
    <w:rsid w:val="008F33CB"/>
    <w:rsid w:val="008F3CE2"/>
    <w:rsid w:val="008F3CE8"/>
    <w:rsid w:val="008F44F3"/>
    <w:rsid w:val="008F46CB"/>
    <w:rsid w:val="008F4789"/>
    <w:rsid w:val="008F4AB5"/>
    <w:rsid w:val="008F4D74"/>
    <w:rsid w:val="008F50B9"/>
    <w:rsid w:val="008F5187"/>
    <w:rsid w:val="008F51FA"/>
    <w:rsid w:val="008F5809"/>
    <w:rsid w:val="008F5919"/>
    <w:rsid w:val="008F6304"/>
    <w:rsid w:val="008F6AB8"/>
    <w:rsid w:val="008F6B7B"/>
    <w:rsid w:val="008F6E5D"/>
    <w:rsid w:val="008F6F35"/>
    <w:rsid w:val="008F71F8"/>
    <w:rsid w:val="008F73ED"/>
    <w:rsid w:val="008F788B"/>
    <w:rsid w:val="008F7E07"/>
    <w:rsid w:val="008F7FDA"/>
    <w:rsid w:val="00900178"/>
    <w:rsid w:val="00900DBD"/>
    <w:rsid w:val="00900F70"/>
    <w:rsid w:val="0090146C"/>
    <w:rsid w:val="009023E5"/>
    <w:rsid w:val="00902842"/>
    <w:rsid w:val="00903350"/>
    <w:rsid w:val="009035DB"/>
    <w:rsid w:val="00904229"/>
    <w:rsid w:val="00904605"/>
    <w:rsid w:val="009047EA"/>
    <w:rsid w:val="0090498A"/>
    <w:rsid w:val="00904CC4"/>
    <w:rsid w:val="00905261"/>
    <w:rsid w:val="00905414"/>
    <w:rsid w:val="009054FF"/>
    <w:rsid w:val="00905692"/>
    <w:rsid w:val="00905DBC"/>
    <w:rsid w:val="0090746F"/>
    <w:rsid w:val="00907AB6"/>
    <w:rsid w:val="00910334"/>
    <w:rsid w:val="009105E4"/>
    <w:rsid w:val="009108EE"/>
    <w:rsid w:val="00911382"/>
    <w:rsid w:val="00911781"/>
    <w:rsid w:val="0091184E"/>
    <w:rsid w:val="00911CA7"/>
    <w:rsid w:val="00911E80"/>
    <w:rsid w:val="00912016"/>
    <w:rsid w:val="009120A9"/>
    <w:rsid w:val="009122AD"/>
    <w:rsid w:val="0091262F"/>
    <w:rsid w:val="00912BBB"/>
    <w:rsid w:val="00912CA9"/>
    <w:rsid w:val="00913765"/>
    <w:rsid w:val="00913978"/>
    <w:rsid w:val="00913B6D"/>
    <w:rsid w:val="00913FB4"/>
    <w:rsid w:val="009142C3"/>
    <w:rsid w:val="00914F91"/>
    <w:rsid w:val="009152EE"/>
    <w:rsid w:val="009153EF"/>
    <w:rsid w:val="0091547C"/>
    <w:rsid w:val="009155DF"/>
    <w:rsid w:val="00915D17"/>
    <w:rsid w:val="009162F8"/>
    <w:rsid w:val="009163BD"/>
    <w:rsid w:val="00916573"/>
    <w:rsid w:val="00916BDC"/>
    <w:rsid w:val="00917060"/>
    <w:rsid w:val="00917DE2"/>
    <w:rsid w:val="009208E5"/>
    <w:rsid w:val="00920F96"/>
    <w:rsid w:val="00921815"/>
    <w:rsid w:val="009218F6"/>
    <w:rsid w:val="00921A2C"/>
    <w:rsid w:val="00921BDD"/>
    <w:rsid w:val="00921E92"/>
    <w:rsid w:val="009220DD"/>
    <w:rsid w:val="00922596"/>
    <w:rsid w:val="00922627"/>
    <w:rsid w:val="009228D7"/>
    <w:rsid w:val="0092395B"/>
    <w:rsid w:val="00923F3E"/>
    <w:rsid w:val="00924665"/>
    <w:rsid w:val="00924EE3"/>
    <w:rsid w:val="00924FF6"/>
    <w:rsid w:val="00925F06"/>
    <w:rsid w:val="0092671C"/>
    <w:rsid w:val="0092751B"/>
    <w:rsid w:val="0092756B"/>
    <w:rsid w:val="00927F71"/>
    <w:rsid w:val="009304DB"/>
    <w:rsid w:val="00931484"/>
    <w:rsid w:val="009314C2"/>
    <w:rsid w:val="00931BE6"/>
    <w:rsid w:val="00931FE2"/>
    <w:rsid w:val="009324EE"/>
    <w:rsid w:val="009332E8"/>
    <w:rsid w:val="009337AB"/>
    <w:rsid w:val="009349F8"/>
    <w:rsid w:val="009351F1"/>
    <w:rsid w:val="00935C39"/>
    <w:rsid w:val="0093628A"/>
    <w:rsid w:val="0093632C"/>
    <w:rsid w:val="009369E2"/>
    <w:rsid w:val="009369FF"/>
    <w:rsid w:val="00936A3E"/>
    <w:rsid w:val="00936A5A"/>
    <w:rsid w:val="0093716F"/>
    <w:rsid w:val="00937213"/>
    <w:rsid w:val="00937929"/>
    <w:rsid w:val="00937A32"/>
    <w:rsid w:val="00937AE6"/>
    <w:rsid w:val="009400C6"/>
    <w:rsid w:val="0094032E"/>
    <w:rsid w:val="00940817"/>
    <w:rsid w:val="00941980"/>
    <w:rsid w:val="00941BCD"/>
    <w:rsid w:val="00941BE3"/>
    <w:rsid w:val="0094212F"/>
    <w:rsid w:val="009424AE"/>
    <w:rsid w:val="009427BD"/>
    <w:rsid w:val="009427DC"/>
    <w:rsid w:val="00942810"/>
    <w:rsid w:val="00942C4A"/>
    <w:rsid w:val="00942F14"/>
    <w:rsid w:val="00943A60"/>
    <w:rsid w:val="0094425B"/>
    <w:rsid w:val="0094549C"/>
    <w:rsid w:val="00945D4F"/>
    <w:rsid w:val="00945FD4"/>
    <w:rsid w:val="009460A1"/>
    <w:rsid w:val="00946451"/>
    <w:rsid w:val="00946495"/>
    <w:rsid w:val="009469C9"/>
    <w:rsid w:val="00946BE0"/>
    <w:rsid w:val="00947022"/>
    <w:rsid w:val="0094712F"/>
    <w:rsid w:val="009474BF"/>
    <w:rsid w:val="00947547"/>
    <w:rsid w:val="00947774"/>
    <w:rsid w:val="00947A60"/>
    <w:rsid w:val="00947AFA"/>
    <w:rsid w:val="00947B7D"/>
    <w:rsid w:val="00950435"/>
    <w:rsid w:val="009517D6"/>
    <w:rsid w:val="009519A3"/>
    <w:rsid w:val="00951EAA"/>
    <w:rsid w:val="009521B2"/>
    <w:rsid w:val="0095321B"/>
    <w:rsid w:val="00953B5B"/>
    <w:rsid w:val="00954B30"/>
    <w:rsid w:val="00955018"/>
    <w:rsid w:val="00956326"/>
    <w:rsid w:val="00956382"/>
    <w:rsid w:val="009565E5"/>
    <w:rsid w:val="009567AD"/>
    <w:rsid w:val="00956A2A"/>
    <w:rsid w:val="00957148"/>
    <w:rsid w:val="009575F4"/>
    <w:rsid w:val="009576D0"/>
    <w:rsid w:val="00957C10"/>
    <w:rsid w:val="0096005D"/>
    <w:rsid w:val="009604DF"/>
    <w:rsid w:val="00960520"/>
    <w:rsid w:val="00960DEA"/>
    <w:rsid w:val="009617FA"/>
    <w:rsid w:val="00961909"/>
    <w:rsid w:val="0096201C"/>
    <w:rsid w:val="009621FE"/>
    <w:rsid w:val="00962C67"/>
    <w:rsid w:val="00962C75"/>
    <w:rsid w:val="00962CF7"/>
    <w:rsid w:val="00962D9C"/>
    <w:rsid w:val="0096357C"/>
    <w:rsid w:val="00963F28"/>
    <w:rsid w:val="00963F3D"/>
    <w:rsid w:val="009641A7"/>
    <w:rsid w:val="009644E1"/>
    <w:rsid w:val="0096477E"/>
    <w:rsid w:val="0096498A"/>
    <w:rsid w:val="00964F4D"/>
    <w:rsid w:val="00965140"/>
    <w:rsid w:val="00965C22"/>
    <w:rsid w:val="00965F1D"/>
    <w:rsid w:val="009671E9"/>
    <w:rsid w:val="00967BFD"/>
    <w:rsid w:val="00970BA5"/>
    <w:rsid w:val="00971262"/>
    <w:rsid w:val="00971443"/>
    <w:rsid w:val="0097185C"/>
    <w:rsid w:val="00971B0E"/>
    <w:rsid w:val="00971B89"/>
    <w:rsid w:val="00971BB2"/>
    <w:rsid w:val="009722ED"/>
    <w:rsid w:val="0097268F"/>
    <w:rsid w:val="00972759"/>
    <w:rsid w:val="00972A5A"/>
    <w:rsid w:val="00972AA0"/>
    <w:rsid w:val="00972FF8"/>
    <w:rsid w:val="00973585"/>
    <w:rsid w:val="00973E51"/>
    <w:rsid w:val="00973FED"/>
    <w:rsid w:val="009741BA"/>
    <w:rsid w:val="00974880"/>
    <w:rsid w:val="00974949"/>
    <w:rsid w:val="0097497E"/>
    <w:rsid w:val="00974BF2"/>
    <w:rsid w:val="00974C78"/>
    <w:rsid w:val="0097525F"/>
    <w:rsid w:val="009762F1"/>
    <w:rsid w:val="00976833"/>
    <w:rsid w:val="00976853"/>
    <w:rsid w:val="00977791"/>
    <w:rsid w:val="00977B66"/>
    <w:rsid w:val="009805F3"/>
    <w:rsid w:val="00980797"/>
    <w:rsid w:val="00980B95"/>
    <w:rsid w:val="00981049"/>
    <w:rsid w:val="009812D9"/>
    <w:rsid w:val="00982471"/>
    <w:rsid w:val="0098277B"/>
    <w:rsid w:val="00982980"/>
    <w:rsid w:val="0098326E"/>
    <w:rsid w:val="00983AE1"/>
    <w:rsid w:val="00984A09"/>
    <w:rsid w:val="00984C3D"/>
    <w:rsid w:val="00984CD0"/>
    <w:rsid w:val="00985094"/>
    <w:rsid w:val="00985781"/>
    <w:rsid w:val="00985BA8"/>
    <w:rsid w:val="00985F07"/>
    <w:rsid w:val="009862F1"/>
    <w:rsid w:val="009866AD"/>
    <w:rsid w:val="00986803"/>
    <w:rsid w:val="00986950"/>
    <w:rsid w:val="00986B44"/>
    <w:rsid w:val="00986B96"/>
    <w:rsid w:val="00986F6B"/>
    <w:rsid w:val="00986F7A"/>
    <w:rsid w:val="00987578"/>
    <w:rsid w:val="00987D71"/>
    <w:rsid w:val="00990030"/>
    <w:rsid w:val="0099023D"/>
    <w:rsid w:val="00990CF1"/>
    <w:rsid w:val="00990F17"/>
    <w:rsid w:val="009913D0"/>
    <w:rsid w:val="009917DA"/>
    <w:rsid w:val="009918AB"/>
    <w:rsid w:val="00991A84"/>
    <w:rsid w:val="009920D9"/>
    <w:rsid w:val="00992554"/>
    <w:rsid w:val="00993114"/>
    <w:rsid w:val="00993FE0"/>
    <w:rsid w:val="0099439A"/>
    <w:rsid w:val="009943F2"/>
    <w:rsid w:val="0099464A"/>
    <w:rsid w:val="0099549A"/>
    <w:rsid w:val="009955B5"/>
    <w:rsid w:val="00995897"/>
    <w:rsid w:val="009960A1"/>
    <w:rsid w:val="0099639A"/>
    <w:rsid w:val="00996827"/>
    <w:rsid w:val="00996C6B"/>
    <w:rsid w:val="0099707B"/>
    <w:rsid w:val="00997708"/>
    <w:rsid w:val="00997E66"/>
    <w:rsid w:val="009A0137"/>
    <w:rsid w:val="009A0322"/>
    <w:rsid w:val="009A04F4"/>
    <w:rsid w:val="009A083A"/>
    <w:rsid w:val="009A0FF8"/>
    <w:rsid w:val="009A1542"/>
    <w:rsid w:val="009A197D"/>
    <w:rsid w:val="009A1A1F"/>
    <w:rsid w:val="009A26F4"/>
    <w:rsid w:val="009A2705"/>
    <w:rsid w:val="009A2A8D"/>
    <w:rsid w:val="009A3208"/>
    <w:rsid w:val="009A3A4C"/>
    <w:rsid w:val="009A3D7E"/>
    <w:rsid w:val="009A3EAA"/>
    <w:rsid w:val="009A444A"/>
    <w:rsid w:val="009A46B9"/>
    <w:rsid w:val="009A46C4"/>
    <w:rsid w:val="009A4B4A"/>
    <w:rsid w:val="009A62C2"/>
    <w:rsid w:val="009A67A4"/>
    <w:rsid w:val="009A71A6"/>
    <w:rsid w:val="009B0352"/>
    <w:rsid w:val="009B0894"/>
    <w:rsid w:val="009B0AF4"/>
    <w:rsid w:val="009B1450"/>
    <w:rsid w:val="009B17E1"/>
    <w:rsid w:val="009B2429"/>
    <w:rsid w:val="009B26EB"/>
    <w:rsid w:val="009B318E"/>
    <w:rsid w:val="009B37CC"/>
    <w:rsid w:val="009B4CD0"/>
    <w:rsid w:val="009B6352"/>
    <w:rsid w:val="009B6546"/>
    <w:rsid w:val="009B66CA"/>
    <w:rsid w:val="009B67D1"/>
    <w:rsid w:val="009B6A28"/>
    <w:rsid w:val="009B6AA1"/>
    <w:rsid w:val="009B71DF"/>
    <w:rsid w:val="009B7578"/>
    <w:rsid w:val="009B767B"/>
    <w:rsid w:val="009B775B"/>
    <w:rsid w:val="009C09C8"/>
    <w:rsid w:val="009C0BB1"/>
    <w:rsid w:val="009C1419"/>
    <w:rsid w:val="009C1A2A"/>
    <w:rsid w:val="009C27B9"/>
    <w:rsid w:val="009C2AE9"/>
    <w:rsid w:val="009C32AE"/>
    <w:rsid w:val="009C3492"/>
    <w:rsid w:val="009C4379"/>
    <w:rsid w:val="009C47BE"/>
    <w:rsid w:val="009C4A07"/>
    <w:rsid w:val="009C4C38"/>
    <w:rsid w:val="009C4E6F"/>
    <w:rsid w:val="009C4EF3"/>
    <w:rsid w:val="009C5356"/>
    <w:rsid w:val="009C53E3"/>
    <w:rsid w:val="009C5463"/>
    <w:rsid w:val="009C569D"/>
    <w:rsid w:val="009C57F2"/>
    <w:rsid w:val="009C595A"/>
    <w:rsid w:val="009C5A3D"/>
    <w:rsid w:val="009C5AD5"/>
    <w:rsid w:val="009C5AFE"/>
    <w:rsid w:val="009C5CE9"/>
    <w:rsid w:val="009C676C"/>
    <w:rsid w:val="009C7225"/>
    <w:rsid w:val="009C7828"/>
    <w:rsid w:val="009C78C7"/>
    <w:rsid w:val="009C7A90"/>
    <w:rsid w:val="009D081B"/>
    <w:rsid w:val="009D0D93"/>
    <w:rsid w:val="009D1081"/>
    <w:rsid w:val="009D1724"/>
    <w:rsid w:val="009D1A6F"/>
    <w:rsid w:val="009D2A3C"/>
    <w:rsid w:val="009D32D5"/>
    <w:rsid w:val="009D3386"/>
    <w:rsid w:val="009D3C32"/>
    <w:rsid w:val="009D4052"/>
    <w:rsid w:val="009D4178"/>
    <w:rsid w:val="009D45F1"/>
    <w:rsid w:val="009D4FE4"/>
    <w:rsid w:val="009D510B"/>
    <w:rsid w:val="009D526C"/>
    <w:rsid w:val="009D584A"/>
    <w:rsid w:val="009D5CFC"/>
    <w:rsid w:val="009D5D7D"/>
    <w:rsid w:val="009D6AB3"/>
    <w:rsid w:val="009D6BA1"/>
    <w:rsid w:val="009D7297"/>
    <w:rsid w:val="009D72B4"/>
    <w:rsid w:val="009D7626"/>
    <w:rsid w:val="009D775D"/>
    <w:rsid w:val="009D7858"/>
    <w:rsid w:val="009D7BB3"/>
    <w:rsid w:val="009E08DD"/>
    <w:rsid w:val="009E0C46"/>
    <w:rsid w:val="009E17D8"/>
    <w:rsid w:val="009E1F4D"/>
    <w:rsid w:val="009E230E"/>
    <w:rsid w:val="009E25F6"/>
    <w:rsid w:val="009E2672"/>
    <w:rsid w:val="009E26CE"/>
    <w:rsid w:val="009E2C57"/>
    <w:rsid w:val="009E347D"/>
    <w:rsid w:val="009E38FD"/>
    <w:rsid w:val="009E41FD"/>
    <w:rsid w:val="009E429E"/>
    <w:rsid w:val="009E468E"/>
    <w:rsid w:val="009E48D8"/>
    <w:rsid w:val="009E4CD2"/>
    <w:rsid w:val="009E5872"/>
    <w:rsid w:val="009E5D92"/>
    <w:rsid w:val="009E606D"/>
    <w:rsid w:val="009E60C8"/>
    <w:rsid w:val="009E62E4"/>
    <w:rsid w:val="009E667B"/>
    <w:rsid w:val="009E67AC"/>
    <w:rsid w:val="009E6E14"/>
    <w:rsid w:val="009E7331"/>
    <w:rsid w:val="009E7E7C"/>
    <w:rsid w:val="009F0BA0"/>
    <w:rsid w:val="009F0FEC"/>
    <w:rsid w:val="009F1B14"/>
    <w:rsid w:val="009F1C4E"/>
    <w:rsid w:val="009F1E54"/>
    <w:rsid w:val="009F2025"/>
    <w:rsid w:val="009F21A8"/>
    <w:rsid w:val="009F25A0"/>
    <w:rsid w:val="009F29C7"/>
    <w:rsid w:val="009F2F7F"/>
    <w:rsid w:val="009F31FC"/>
    <w:rsid w:val="009F359F"/>
    <w:rsid w:val="009F37ED"/>
    <w:rsid w:val="009F3865"/>
    <w:rsid w:val="009F57A9"/>
    <w:rsid w:val="009F589C"/>
    <w:rsid w:val="009F58A0"/>
    <w:rsid w:val="009F59F7"/>
    <w:rsid w:val="009F5AB4"/>
    <w:rsid w:val="009F60DF"/>
    <w:rsid w:val="009F6118"/>
    <w:rsid w:val="009F6277"/>
    <w:rsid w:val="009F6572"/>
    <w:rsid w:val="009F6643"/>
    <w:rsid w:val="009F6D7D"/>
    <w:rsid w:val="009F6F41"/>
    <w:rsid w:val="009F7770"/>
    <w:rsid w:val="00A0017D"/>
    <w:rsid w:val="00A00C9D"/>
    <w:rsid w:val="00A00F2E"/>
    <w:rsid w:val="00A01282"/>
    <w:rsid w:val="00A01C19"/>
    <w:rsid w:val="00A02534"/>
    <w:rsid w:val="00A02986"/>
    <w:rsid w:val="00A02CE6"/>
    <w:rsid w:val="00A033E5"/>
    <w:rsid w:val="00A0384C"/>
    <w:rsid w:val="00A039A0"/>
    <w:rsid w:val="00A0456D"/>
    <w:rsid w:val="00A0471C"/>
    <w:rsid w:val="00A05293"/>
    <w:rsid w:val="00A055C1"/>
    <w:rsid w:val="00A05AF4"/>
    <w:rsid w:val="00A05C73"/>
    <w:rsid w:val="00A065B9"/>
    <w:rsid w:val="00A07323"/>
    <w:rsid w:val="00A074E9"/>
    <w:rsid w:val="00A07C83"/>
    <w:rsid w:val="00A07D6A"/>
    <w:rsid w:val="00A10372"/>
    <w:rsid w:val="00A104C4"/>
    <w:rsid w:val="00A1125A"/>
    <w:rsid w:val="00A11689"/>
    <w:rsid w:val="00A12172"/>
    <w:rsid w:val="00A1319F"/>
    <w:rsid w:val="00A131C2"/>
    <w:rsid w:val="00A132D5"/>
    <w:rsid w:val="00A13DE8"/>
    <w:rsid w:val="00A14769"/>
    <w:rsid w:val="00A147FC"/>
    <w:rsid w:val="00A148DB"/>
    <w:rsid w:val="00A149A4"/>
    <w:rsid w:val="00A14CE9"/>
    <w:rsid w:val="00A14D5B"/>
    <w:rsid w:val="00A155FF"/>
    <w:rsid w:val="00A15BF1"/>
    <w:rsid w:val="00A15CB6"/>
    <w:rsid w:val="00A16338"/>
    <w:rsid w:val="00A167FF"/>
    <w:rsid w:val="00A17C96"/>
    <w:rsid w:val="00A20155"/>
    <w:rsid w:val="00A20434"/>
    <w:rsid w:val="00A20A1E"/>
    <w:rsid w:val="00A20D52"/>
    <w:rsid w:val="00A20EE5"/>
    <w:rsid w:val="00A2140C"/>
    <w:rsid w:val="00A21418"/>
    <w:rsid w:val="00A214FF"/>
    <w:rsid w:val="00A2197C"/>
    <w:rsid w:val="00A21B20"/>
    <w:rsid w:val="00A21CB8"/>
    <w:rsid w:val="00A22195"/>
    <w:rsid w:val="00A2234B"/>
    <w:rsid w:val="00A22903"/>
    <w:rsid w:val="00A22F7B"/>
    <w:rsid w:val="00A230E8"/>
    <w:rsid w:val="00A23F1E"/>
    <w:rsid w:val="00A24766"/>
    <w:rsid w:val="00A24845"/>
    <w:rsid w:val="00A24888"/>
    <w:rsid w:val="00A24E56"/>
    <w:rsid w:val="00A253FA"/>
    <w:rsid w:val="00A253FC"/>
    <w:rsid w:val="00A2580F"/>
    <w:rsid w:val="00A25D10"/>
    <w:rsid w:val="00A25DAB"/>
    <w:rsid w:val="00A2691F"/>
    <w:rsid w:val="00A26A4D"/>
    <w:rsid w:val="00A27240"/>
    <w:rsid w:val="00A276E5"/>
    <w:rsid w:val="00A277E1"/>
    <w:rsid w:val="00A27DBB"/>
    <w:rsid w:val="00A27DC3"/>
    <w:rsid w:val="00A27EEA"/>
    <w:rsid w:val="00A27F63"/>
    <w:rsid w:val="00A27F87"/>
    <w:rsid w:val="00A27FF3"/>
    <w:rsid w:val="00A30977"/>
    <w:rsid w:val="00A30C7F"/>
    <w:rsid w:val="00A30E69"/>
    <w:rsid w:val="00A31BD2"/>
    <w:rsid w:val="00A32300"/>
    <w:rsid w:val="00A32692"/>
    <w:rsid w:val="00A33BBF"/>
    <w:rsid w:val="00A33D2C"/>
    <w:rsid w:val="00A33EFF"/>
    <w:rsid w:val="00A33FCF"/>
    <w:rsid w:val="00A345D8"/>
    <w:rsid w:val="00A34816"/>
    <w:rsid w:val="00A348AA"/>
    <w:rsid w:val="00A34DB5"/>
    <w:rsid w:val="00A36551"/>
    <w:rsid w:val="00A36568"/>
    <w:rsid w:val="00A3662D"/>
    <w:rsid w:val="00A36D9A"/>
    <w:rsid w:val="00A37524"/>
    <w:rsid w:val="00A379B3"/>
    <w:rsid w:val="00A37BB1"/>
    <w:rsid w:val="00A37D71"/>
    <w:rsid w:val="00A37DF3"/>
    <w:rsid w:val="00A40213"/>
    <w:rsid w:val="00A40446"/>
    <w:rsid w:val="00A40958"/>
    <w:rsid w:val="00A41008"/>
    <w:rsid w:val="00A41362"/>
    <w:rsid w:val="00A42A14"/>
    <w:rsid w:val="00A42BB3"/>
    <w:rsid w:val="00A4305E"/>
    <w:rsid w:val="00A430CE"/>
    <w:rsid w:val="00A4310C"/>
    <w:rsid w:val="00A43621"/>
    <w:rsid w:val="00A43819"/>
    <w:rsid w:val="00A438F4"/>
    <w:rsid w:val="00A43C04"/>
    <w:rsid w:val="00A43D0F"/>
    <w:rsid w:val="00A442A2"/>
    <w:rsid w:val="00A44305"/>
    <w:rsid w:val="00A44798"/>
    <w:rsid w:val="00A44EBA"/>
    <w:rsid w:val="00A45C62"/>
    <w:rsid w:val="00A46035"/>
    <w:rsid w:val="00A46060"/>
    <w:rsid w:val="00A4614F"/>
    <w:rsid w:val="00A469D2"/>
    <w:rsid w:val="00A46DDF"/>
    <w:rsid w:val="00A4713D"/>
    <w:rsid w:val="00A50483"/>
    <w:rsid w:val="00A50BF4"/>
    <w:rsid w:val="00A51141"/>
    <w:rsid w:val="00A5149A"/>
    <w:rsid w:val="00A518FE"/>
    <w:rsid w:val="00A528D4"/>
    <w:rsid w:val="00A529E3"/>
    <w:rsid w:val="00A52C54"/>
    <w:rsid w:val="00A52E50"/>
    <w:rsid w:val="00A5357A"/>
    <w:rsid w:val="00A54EA2"/>
    <w:rsid w:val="00A5508A"/>
    <w:rsid w:val="00A5528D"/>
    <w:rsid w:val="00A55A00"/>
    <w:rsid w:val="00A55A1F"/>
    <w:rsid w:val="00A5608D"/>
    <w:rsid w:val="00A566A5"/>
    <w:rsid w:val="00A56E91"/>
    <w:rsid w:val="00A571C0"/>
    <w:rsid w:val="00A60273"/>
    <w:rsid w:val="00A606D1"/>
    <w:rsid w:val="00A60BD9"/>
    <w:rsid w:val="00A60F6B"/>
    <w:rsid w:val="00A61029"/>
    <w:rsid w:val="00A61794"/>
    <w:rsid w:val="00A61AE1"/>
    <w:rsid w:val="00A622B4"/>
    <w:rsid w:val="00A6252E"/>
    <w:rsid w:val="00A62733"/>
    <w:rsid w:val="00A632AC"/>
    <w:rsid w:val="00A63C1B"/>
    <w:rsid w:val="00A63CCC"/>
    <w:rsid w:val="00A63E82"/>
    <w:rsid w:val="00A641D7"/>
    <w:rsid w:val="00A643D5"/>
    <w:rsid w:val="00A64428"/>
    <w:rsid w:val="00A64440"/>
    <w:rsid w:val="00A64542"/>
    <w:rsid w:val="00A645F9"/>
    <w:rsid w:val="00A6482F"/>
    <w:rsid w:val="00A64FC4"/>
    <w:rsid w:val="00A65343"/>
    <w:rsid w:val="00A654AF"/>
    <w:rsid w:val="00A65960"/>
    <w:rsid w:val="00A65F0C"/>
    <w:rsid w:val="00A665D6"/>
    <w:rsid w:val="00A668CA"/>
    <w:rsid w:val="00A676D7"/>
    <w:rsid w:val="00A67F1D"/>
    <w:rsid w:val="00A701F6"/>
    <w:rsid w:val="00A71242"/>
    <w:rsid w:val="00A719F9"/>
    <w:rsid w:val="00A71A00"/>
    <w:rsid w:val="00A726D0"/>
    <w:rsid w:val="00A73312"/>
    <w:rsid w:val="00A7347B"/>
    <w:rsid w:val="00A73746"/>
    <w:rsid w:val="00A737B4"/>
    <w:rsid w:val="00A74CB3"/>
    <w:rsid w:val="00A74F4F"/>
    <w:rsid w:val="00A75667"/>
    <w:rsid w:val="00A75753"/>
    <w:rsid w:val="00A75754"/>
    <w:rsid w:val="00A75AA4"/>
    <w:rsid w:val="00A76043"/>
    <w:rsid w:val="00A760EC"/>
    <w:rsid w:val="00A763C8"/>
    <w:rsid w:val="00A76750"/>
    <w:rsid w:val="00A771A4"/>
    <w:rsid w:val="00A772DD"/>
    <w:rsid w:val="00A77505"/>
    <w:rsid w:val="00A7764E"/>
    <w:rsid w:val="00A77675"/>
    <w:rsid w:val="00A778D5"/>
    <w:rsid w:val="00A802B4"/>
    <w:rsid w:val="00A8040C"/>
    <w:rsid w:val="00A80A26"/>
    <w:rsid w:val="00A80ADF"/>
    <w:rsid w:val="00A810E1"/>
    <w:rsid w:val="00A81215"/>
    <w:rsid w:val="00A8198E"/>
    <w:rsid w:val="00A82B0C"/>
    <w:rsid w:val="00A8342B"/>
    <w:rsid w:val="00A8344B"/>
    <w:rsid w:val="00A83866"/>
    <w:rsid w:val="00A839A7"/>
    <w:rsid w:val="00A83D3B"/>
    <w:rsid w:val="00A84273"/>
    <w:rsid w:val="00A8439A"/>
    <w:rsid w:val="00A84989"/>
    <w:rsid w:val="00A84E75"/>
    <w:rsid w:val="00A855B8"/>
    <w:rsid w:val="00A858C0"/>
    <w:rsid w:val="00A85CB4"/>
    <w:rsid w:val="00A85E2D"/>
    <w:rsid w:val="00A85E65"/>
    <w:rsid w:val="00A86152"/>
    <w:rsid w:val="00A861C4"/>
    <w:rsid w:val="00A86312"/>
    <w:rsid w:val="00A8654D"/>
    <w:rsid w:val="00A867B6"/>
    <w:rsid w:val="00A87107"/>
    <w:rsid w:val="00A87108"/>
    <w:rsid w:val="00A9093B"/>
    <w:rsid w:val="00A915B0"/>
    <w:rsid w:val="00A915BF"/>
    <w:rsid w:val="00A926D7"/>
    <w:rsid w:val="00A9274B"/>
    <w:rsid w:val="00A927AF"/>
    <w:rsid w:val="00A927BB"/>
    <w:rsid w:val="00A928DC"/>
    <w:rsid w:val="00A92B2D"/>
    <w:rsid w:val="00A92BAC"/>
    <w:rsid w:val="00A92EB9"/>
    <w:rsid w:val="00A93099"/>
    <w:rsid w:val="00A9309B"/>
    <w:rsid w:val="00A93FEE"/>
    <w:rsid w:val="00A947E8"/>
    <w:rsid w:val="00A94858"/>
    <w:rsid w:val="00A950FD"/>
    <w:rsid w:val="00A9547F"/>
    <w:rsid w:val="00A95581"/>
    <w:rsid w:val="00A95CFF"/>
    <w:rsid w:val="00A95D83"/>
    <w:rsid w:val="00A96497"/>
    <w:rsid w:val="00A96622"/>
    <w:rsid w:val="00A9765D"/>
    <w:rsid w:val="00A97BC2"/>
    <w:rsid w:val="00A97EB1"/>
    <w:rsid w:val="00AA0954"/>
    <w:rsid w:val="00AA12C5"/>
    <w:rsid w:val="00AA13BD"/>
    <w:rsid w:val="00AA1409"/>
    <w:rsid w:val="00AA157C"/>
    <w:rsid w:val="00AA1808"/>
    <w:rsid w:val="00AA2421"/>
    <w:rsid w:val="00AA2A0B"/>
    <w:rsid w:val="00AA2B0E"/>
    <w:rsid w:val="00AA3190"/>
    <w:rsid w:val="00AA33B4"/>
    <w:rsid w:val="00AA3CAE"/>
    <w:rsid w:val="00AA3DB1"/>
    <w:rsid w:val="00AA3FD4"/>
    <w:rsid w:val="00AA435A"/>
    <w:rsid w:val="00AA4524"/>
    <w:rsid w:val="00AA4827"/>
    <w:rsid w:val="00AA4A77"/>
    <w:rsid w:val="00AA549B"/>
    <w:rsid w:val="00AA5B67"/>
    <w:rsid w:val="00AA5C3C"/>
    <w:rsid w:val="00AA5D5B"/>
    <w:rsid w:val="00AA5F3E"/>
    <w:rsid w:val="00AA5FF6"/>
    <w:rsid w:val="00AA604E"/>
    <w:rsid w:val="00AA68A2"/>
    <w:rsid w:val="00AA690F"/>
    <w:rsid w:val="00AA6976"/>
    <w:rsid w:val="00AA6AD6"/>
    <w:rsid w:val="00AA71EF"/>
    <w:rsid w:val="00AA72DB"/>
    <w:rsid w:val="00AA757B"/>
    <w:rsid w:val="00AB0736"/>
    <w:rsid w:val="00AB0809"/>
    <w:rsid w:val="00AB09D5"/>
    <w:rsid w:val="00AB0F68"/>
    <w:rsid w:val="00AB0F7D"/>
    <w:rsid w:val="00AB260D"/>
    <w:rsid w:val="00AB4181"/>
    <w:rsid w:val="00AB4630"/>
    <w:rsid w:val="00AB4B46"/>
    <w:rsid w:val="00AB4F63"/>
    <w:rsid w:val="00AB578C"/>
    <w:rsid w:val="00AB587E"/>
    <w:rsid w:val="00AB5889"/>
    <w:rsid w:val="00AB62C9"/>
    <w:rsid w:val="00AB642E"/>
    <w:rsid w:val="00AB6FAB"/>
    <w:rsid w:val="00AB729D"/>
    <w:rsid w:val="00AB7BDA"/>
    <w:rsid w:val="00AB7EB0"/>
    <w:rsid w:val="00AC0025"/>
    <w:rsid w:val="00AC04D5"/>
    <w:rsid w:val="00AC0589"/>
    <w:rsid w:val="00AC0AEF"/>
    <w:rsid w:val="00AC176F"/>
    <w:rsid w:val="00AC2B13"/>
    <w:rsid w:val="00AC2BA9"/>
    <w:rsid w:val="00AC2BD0"/>
    <w:rsid w:val="00AC2C56"/>
    <w:rsid w:val="00AC36B2"/>
    <w:rsid w:val="00AC37A3"/>
    <w:rsid w:val="00AC3CAD"/>
    <w:rsid w:val="00AC50D6"/>
    <w:rsid w:val="00AC59C6"/>
    <w:rsid w:val="00AC5D2D"/>
    <w:rsid w:val="00AC6F35"/>
    <w:rsid w:val="00AC71A0"/>
    <w:rsid w:val="00AC74DC"/>
    <w:rsid w:val="00AC7CA6"/>
    <w:rsid w:val="00AD11A3"/>
    <w:rsid w:val="00AD135A"/>
    <w:rsid w:val="00AD138B"/>
    <w:rsid w:val="00AD1B9E"/>
    <w:rsid w:val="00AD1E3F"/>
    <w:rsid w:val="00AD2EC9"/>
    <w:rsid w:val="00AD3557"/>
    <w:rsid w:val="00AD36D7"/>
    <w:rsid w:val="00AD4097"/>
    <w:rsid w:val="00AD56A7"/>
    <w:rsid w:val="00AD59ED"/>
    <w:rsid w:val="00AD665E"/>
    <w:rsid w:val="00AD67D2"/>
    <w:rsid w:val="00AD7261"/>
    <w:rsid w:val="00AD744C"/>
    <w:rsid w:val="00AD74C9"/>
    <w:rsid w:val="00AD762D"/>
    <w:rsid w:val="00AD786B"/>
    <w:rsid w:val="00AD7AA2"/>
    <w:rsid w:val="00AD7E86"/>
    <w:rsid w:val="00AE00A8"/>
    <w:rsid w:val="00AE062E"/>
    <w:rsid w:val="00AE08FD"/>
    <w:rsid w:val="00AE0B16"/>
    <w:rsid w:val="00AE11D2"/>
    <w:rsid w:val="00AE17CF"/>
    <w:rsid w:val="00AE1C1D"/>
    <w:rsid w:val="00AE1F18"/>
    <w:rsid w:val="00AE2134"/>
    <w:rsid w:val="00AE272E"/>
    <w:rsid w:val="00AE2DC8"/>
    <w:rsid w:val="00AE3152"/>
    <w:rsid w:val="00AE3863"/>
    <w:rsid w:val="00AE3D09"/>
    <w:rsid w:val="00AE443B"/>
    <w:rsid w:val="00AE44DE"/>
    <w:rsid w:val="00AE4662"/>
    <w:rsid w:val="00AE4E9E"/>
    <w:rsid w:val="00AE4F1D"/>
    <w:rsid w:val="00AE5B24"/>
    <w:rsid w:val="00AE5E5A"/>
    <w:rsid w:val="00AE605C"/>
    <w:rsid w:val="00AE62DC"/>
    <w:rsid w:val="00AE67D6"/>
    <w:rsid w:val="00AE7216"/>
    <w:rsid w:val="00AE7A77"/>
    <w:rsid w:val="00AE7BAC"/>
    <w:rsid w:val="00AF0362"/>
    <w:rsid w:val="00AF05DC"/>
    <w:rsid w:val="00AF07D3"/>
    <w:rsid w:val="00AF0810"/>
    <w:rsid w:val="00AF2111"/>
    <w:rsid w:val="00AF28F9"/>
    <w:rsid w:val="00AF2DFC"/>
    <w:rsid w:val="00AF2F01"/>
    <w:rsid w:val="00AF302F"/>
    <w:rsid w:val="00AF3F42"/>
    <w:rsid w:val="00AF40CF"/>
    <w:rsid w:val="00AF40D3"/>
    <w:rsid w:val="00AF4AC9"/>
    <w:rsid w:val="00AF4AD5"/>
    <w:rsid w:val="00AF4CA9"/>
    <w:rsid w:val="00AF4D86"/>
    <w:rsid w:val="00AF4DA5"/>
    <w:rsid w:val="00AF4F8C"/>
    <w:rsid w:val="00AF5477"/>
    <w:rsid w:val="00AF5F95"/>
    <w:rsid w:val="00AF64D9"/>
    <w:rsid w:val="00AF6792"/>
    <w:rsid w:val="00AF6C60"/>
    <w:rsid w:val="00AF76FD"/>
    <w:rsid w:val="00AF7A63"/>
    <w:rsid w:val="00AF7EA8"/>
    <w:rsid w:val="00B000AE"/>
    <w:rsid w:val="00B00209"/>
    <w:rsid w:val="00B00259"/>
    <w:rsid w:val="00B00497"/>
    <w:rsid w:val="00B00AA3"/>
    <w:rsid w:val="00B01281"/>
    <w:rsid w:val="00B01326"/>
    <w:rsid w:val="00B013AF"/>
    <w:rsid w:val="00B0194F"/>
    <w:rsid w:val="00B01D70"/>
    <w:rsid w:val="00B01DB6"/>
    <w:rsid w:val="00B01FC5"/>
    <w:rsid w:val="00B02735"/>
    <w:rsid w:val="00B02EAF"/>
    <w:rsid w:val="00B03553"/>
    <w:rsid w:val="00B03D86"/>
    <w:rsid w:val="00B03E55"/>
    <w:rsid w:val="00B0408D"/>
    <w:rsid w:val="00B047B3"/>
    <w:rsid w:val="00B05020"/>
    <w:rsid w:val="00B06B56"/>
    <w:rsid w:val="00B07A38"/>
    <w:rsid w:val="00B07A48"/>
    <w:rsid w:val="00B07E1A"/>
    <w:rsid w:val="00B10051"/>
    <w:rsid w:val="00B10503"/>
    <w:rsid w:val="00B10687"/>
    <w:rsid w:val="00B106AD"/>
    <w:rsid w:val="00B11B57"/>
    <w:rsid w:val="00B1223E"/>
    <w:rsid w:val="00B12357"/>
    <w:rsid w:val="00B12DC7"/>
    <w:rsid w:val="00B12F52"/>
    <w:rsid w:val="00B13001"/>
    <w:rsid w:val="00B13309"/>
    <w:rsid w:val="00B1341B"/>
    <w:rsid w:val="00B13C2F"/>
    <w:rsid w:val="00B13F5D"/>
    <w:rsid w:val="00B14145"/>
    <w:rsid w:val="00B143CF"/>
    <w:rsid w:val="00B1488D"/>
    <w:rsid w:val="00B1498C"/>
    <w:rsid w:val="00B14BC0"/>
    <w:rsid w:val="00B14EDD"/>
    <w:rsid w:val="00B152E5"/>
    <w:rsid w:val="00B15697"/>
    <w:rsid w:val="00B156CC"/>
    <w:rsid w:val="00B15822"/>
    <w:rsid w:val="00B1594E"/>
    <w:rsid w:val="00B15F99"/>
    <w:rsid w:val="00B17101"/>
    <w:rsid w:val="00B17298"/>
    <w:rsid w:val="00B20091"/>
    <w:rsid w:val="00B200D6"/>
    <w:rsid w:val="00B20266"/>
    <w:rsid w:val="00B20D21"/>
    <w:rsid w:val="00B212F4"/>
    <w:rsid w:val="00B2155A"/>
    <w:rsid w:val="00B21FE1"/>
    <w:rsid w:val="00B22DC8"/>
    <w:rsid w:val="00B23605"/>
    <w:rsid w:val="00B239DB"/>
    <w:rsid w:val="00B23C14"/>
    <w:rsid w:val="00B23D9E"/>
    <w:rsid w:val="00B23F37"/>
    <w:rsid w:val="00B24864"/>
    <w:rsid w:val="00B24A7C"/>
    <w:rsid w:val="00B24BA0"/>
    <w:rsid w:val="00B24F6C"/>
    <w:rsid w:val="00B25149"/>
    <w:rsid w:val="00B2599C"/>
    <w:rsid w:val="00B26056"/>
    <w:rsid w:val="00B26598"/>
    <w:rsid w:val="00B266F6"/>
    <w:rsid w:val="00B2678F"/>
    <w:rsid w:val="00B271B6"/>
    <w:rsid w:val="00B27283"/>
    <w:rsid w:val="00B27548"/>
    <w:rsid w:val="00B2774D"/>
    <w:rsid w:val="00B277BC"/>
    <w:rsid w:val="00B27B17"/>
    <w:rsid w:val="00B306E3"/>
    <w:rsid w:val="00B3136D"/>
    <w:rsid w:val="00B321B3"/>
    <w:rsid w:val="00B323A2"/>
    <w:rsid w:val="00B3250B"/>
    <w:rsid w:val="00B325B9"/>
    <w:rsid w:val="00B32A92"/>
    <w:rsid w:val="00B32AD4"/>
    <w:rsid w:val="00B33035"/>
    <w:rsid w:val="00B3364A"/>
    <w:rsid w:val="00B33703"/>
    <w:rsid w:val="00B33C85"/>
    <w:rsid w:val="00B3404F"/>
    <w:rsid w:val="00B3503E"/>
    <w:rsid w:val="00B3528A"/>
    <w:rsid w:val="00B36691"/>
    <w:rsid w:val="00B36836"/>
    <w:rsid w:val="00B3691C"/>
    <w:rsid w:val="00B36DF3"/>
    <w:rsid w:val="00B374EF"/>
    <w:rsid w:val="00B37953"/>
    <w:rsid w:val="00B40FAB"/>
    <w:rsid w:val="00B410C2"/>
    <w:rsid w:val="00B4154F"/>
    <w:rsid w:val="00B41B0F"/>
    <w:rsid w:val="00B41C1C"/>
    <w:rsid w:val="00B423AD"/>
    <w:rsid w:val="00B4244D"/>
    <w:rsid w:val="00B42F97"/>
    <w:rsid w:val="00B433AF"/>
    <w:rsid w:val="00B433E3"/>
    <w:rsid w:val="00B4354D"/>
    <w:rsid w:val="00B43DEB"/>
    <w:rsid w:val="00B43F2B"/>
    <w:rsid w:val="00B44271"/>
    <w:rsid w:val="00B4438B"/>
    <w:rsid w:val="00B44920"/>
    <w:rsid w:val="00B44A92"/>
    <w:rsid w:val="00B44AEE"/>
    <w:rsid w:val="00B4519E"/>
    <w:rsid w:val="00B456FD"/>
    <w:rsid w:val="00B4583C"/>
    <w:rsid w:val="00B4590B"/>
    <w:rsid w:val="00B461B4"/>
    <w:rsid w:val="00B46879"/>
    <w:rsid w:val="00B46A77"/>
    <w:rsid w:val="00B46F05"/>
    <w:rsid w:val="00B471DA"/>
    <w:rsid w:val="00B47C36"/>
    <w:rsid w:val="00B47CB7"/>
    <w:rsid w:val="00B47DCC"/>
    <w:rsid w:val="00B50F45"/>
    <w:rsid w:val="00B5161A"/>
    <w:rsid w:val="00B521DF"/>
    <w:rsid w:val="00B527E4"/>
    <w:rsid w:val="00B52B65"/>
    <w:rsid w:val="00B53D7C"/>
    <w:rsid w:val="00B53EF5"/>
    <w:rsid w:val="00B54ED5"/>
    <w:rsid w:val="00B54F8F"/>
    <w:rsid w:val="00B55734"/>
    <w:rsid w:val="00B55C83"/>
    <w:rsid w:val="00B56151"/>
    <w:rsid w:val="00B5642F"/>
    <w:rsid w:val="00B564DF"/>
    <w:rsid w:val="00B56680"/>
    <w:rsid w:val="00B5672E"/>
    <w:rsid w:val="00B569A5"/>
    <w:rsid w:val="00B56A90"/>
    <w:rsid w:val="00B56C69"/>
    <w:rsid w:val="00B56FE0"/>
    <w:rsid w:val="00B57123"/>
    <w:rsid w:val="00B57A3A"/>
    <w:rsid w:val="00B57BD3"/>
    <w:rsid w:val="00B60110"/>
    <w:rsid w:val="00B6014C"/>
    <w:rsid w:val="00B6050D"/>
    <w:rsid w:val="00B60EB8"/>
    <w:rsid w:val="00B613E1"/>
    <w:rsid w:val="00B613ED"/>
    <w:rsid w:val="00B618F7"/>
    <w:rsid w:val="00B61A6B"/>
    <w:rsid w:val="00B61F8A"/>
    <w:rsid w:val="00B6204F"/>
    <w:rsid w:val="00B6214C"/>
    <w:rsid w:val="00B623F5"/>
    <w:rsid w:val="00B6288F"/>
    <w:rsid w:val="00B62FC8"/>
    <w:rsid w:val="00B633A2"/>
    <w:rsid w:val="00B63AAA"/>
    <w:rsid w:val="00B63ACF"/>
    <w:rsid w:val="00B63CD0"/>
    <w:rsid w:val="00B63EB0"/>
    <w:rsid w:val="00B64131"/>
    <w:rsid w:val="00B643AF"/>
    <w:rsid w:val="00B646B5"/>
    <w:rsid w:val="00B64844"/>
    <w:rsid w:val="00B6544B"/>
    <w:rsid w:val="00B65971"/>
    <w:rsid w:val="00B65AC8"/>
    <w:rsid w:val="00B65B7B"/>
    <w:rsid w:val="00B66A63"/>
    <w:rsid w:val="00B67364"/>
    <w:rsid w:val="00B67462"/>
    <w:rsid w:val="00B706E2"/>
    <w:rsid w:val="00B70737"/>
    <w:rsid w:val="00B70ADB"/>
    <w:rsid w:val="00B70B2A"/>
    <w:rsid w:val="00B70B65"/>
    <w:rsid w:val="00B70E87"/>
    <w:rsid w:val="00B70EFA"/>
    <w:rsid w:val="00B713D9"/>
    <w:rsid w:val="00B71625"/>
    <w:rsid w:val="00B716E3"/>
    <w:rsid w:val="00B71CE0"/>
    <w:rsid w:val="00B71FF0"/>
    <w:rsid w:val="00B721DB"/>
    <w:rsid w:val="00B728B1"/>
    <w:rsid w:val="00B72931"/>
    <w:rsid w:val="00B73102"/>
    <w:rsid w:val="00B742AB"/>
    <w:rsid w:val="00B74C78"/>
    <w:rsid w:val="00B75497"/>
    <w:rsid w:val="00B75709"/>
    <w:rsid w:val="00B7584E"/>
    <w:rsid w:val="00B75D53"/>
    <w:rsid w:val="00B75DE0"/>
    <w:rsid w:val="00B75E27"/>
    <w:rsid w:val="00B7623C"/>
    <w:rsid w:val="00B7627B"/>
    <w:rsid w:val="00B76714"/>
    <w:rsid w:val="00B76856"/>
    <w:rsid w:val="00B76CD8"/>
    <w:rsid w:val="00B7788E"/>
    <w:rsid w:val="00B77DF0"/>
    <w:rsid w:val="00B77F02"/>
    <w:rsid w:val="00B802B2"/>
    <w:rsid w:val="00B80758"/>
    <w:rsid w:val="00B8095D"/>
    <w:rsid w:val="00B811FD"/>
    <w:rsid w:val="00B818BE"/>
    <w:rsid w:val="00B81C28"/>
    <w:rsid w:val="00B81F56"/>
    <w:rsid w:val="00B82186"/>
    <w:rsid w:val="00B832AB"/>
    <w:rsid w:val="00B833EC"/>
    <w:rsid w:val="00B83605"/>
    <w:rsid w:val="00B838E0"/>
    <w:rsid w:val="00B83B99"/>
    <w:rsid w:val="00B83BF6"/>
    <w:rsid w:val="00B841AA"/>
    <w:rsid w:val="00B842CE"/>
    <w:rsid w:val="00B8435F"/>
    <w:rsid w:val="00B8489C"/>
    <w:rsid w:val="00B84A25"/>
    <w:rsid w:val="00B852C5"/>
    <w:rsid w:val="00B853E4"/>
    <w:rsid w:val="00B8560F"/>
    <w:rsid w:val="00B85F4D"/>
    <w:rsid w:val="00B861C1"/>
    <w:rsid w:val="00B86448"/>
    <w:rsid w:val="00B8689F"/>
    <w:rsid w:val="00B87470"/>
    <w:rsid w:val="00B874F5"/>
    <w:rsid w:val="00B87A2C"/>
    <w:rsid w:val="00B903BE"/>
    <w:rsid w:val="00B9118D"/>
    <w:rsid w:val="00B922F9"/>
    <w:rsid w:val="00B923E1"/>
    <w:rsid w:val="00B92B1B"/>
    <w:rsid w:val="00B92E39"/>
    <w:rsid w:val="00B938CF"/>
    <w:rsid w:val="00B93BBD"/>
    <w:rsid w:val="00B93E84"/>
    <w:rsid w:val="00B93EAF"/>
    <w:rsid w:val="00B94429"/>
    <w:rsid w:val="00B94490"/>
    <w:rsid w:val="00B945BF"/>
    <w:rsid w:val="00B94F37"/>
    <w:rsid w:val="00B94FF1"/>
    <w:rsid w:val="00B96689"/>
    <w:rsid w:val="00B9679C"/>
    <w:rsid w:val="00B968C7"/>
    <w:rsid w:val="00B96C51"/>
    <w:rsid w:val="00B96F9F"/>
    <w:rsid w:val="00B97632"/>
    <w:rsid w:val="00B976A9"/>
    <w:rsid w:val="00B9778A"/>
    <w:rsid w:val="00B97AB9"/>
    <w:rsid w:val="00B97FB6"/>
    <w:rsid w:val="00BA0338"/>
    <w:rsid w:val="00BA0509"/>
    <w:rsid w:val="00BA052A"/>
    <w:rsid w:val="00BA0DBA"/>
    <w:rsid w:val="00BA0E6C"/>
    <w:rsid w:val="00BA14CB"/>
    <w:rsid w:val="00BA177F"/>
    <w:rsid w:val="00BA1941"/>
    <w:rsid w:val="00BA1ABB"/>
    <w:rsid w:val="00BA1C8F"/>
    <w:rsid w:val="00BA1F9D"/>
    <w:rsid w:val="00BA2071"/>
    <w:rsid w:val="00BA27D4"/>
    <w:rsid w:val="00BA29BB"/>
    <w:rsid w:val="00BA2FC5"/>
    <w:rsid w:val="00BA307B"/>
    <w:rsid w:val="00BA3110"/>
    <w:rsid w:val="00BA3BCF"/>
    <w:rsid w:val="00BA3E19"/>
    <w:rsid w:val="00BA4629"/>
    <w:rsid w:val="00BA48EC"/>
    <w:rsid w:val="00BA49E9"/>
    <w:rsid w:val="00BA4FF9"/>
    <w:rsid w:val="00BA5152"/>
    <w:rsid w:val="00BA5468"/>
    <w:rsid w:val="00BA5B6A"/>
    <w:rsid w:val="00BA5E23"/>
    <w:rsid w:val="00BA621B"/>
    <w:rsid w:val="00BA6507"/>
    <w:rsid w:val="00BA68DD"/>
    <w:rsid w:val="00BA6DB3"/>
    <w:rsid w:val="00BA7460"/>
    <w:rsid w:val="00BA7CEB"/>
    <w:rsid w:val="00BB040C"/>
    <w:rsid w:val="00BB0697"/>
    <w:rsid w:val="00BB0BE9"/>
    <w:rsid w:val="00BB1108"/>
    <w:rsid w:val="00BB1E0C"/>
    <w:rsid w:val="00BB1E2D"/>
    <w:rsid w:val="00BB22AD"/>
    <w:rsid w:val="00BB2669"/>
    <w:rsid w:val="00BB2937"/>
    <w:rsid w:val="00BB2D57"/>
    <w:rsid w:val="00BB2F1A"/>
    <w:rsid w:val="00BB3DD0"/>
    <w:rsid w:val="00BB44E4"/>
    <w:rsid w:val="00BB4A2C"/>
    <w:rsid w:val="00BB5377"/>
    <w:rsid w:val="00BB59CB"/>
    <w:rsid w:val="00BB5A95"/>
    <w:rsid w:val="00BB6478"/>
    <w:rsid w:val="00BB6B1F"/>
    <w:rsid w:val="00BB6F1E"/>
    <w:rsid w:val="00BB7D3C"/>
    <w:rsid w:val="00BB7ED7"/>
    <w:rsid w:val="00BC01E7"/>
    <w:rsid w:val="00BC01F1"/>
    <w:rsid w:val="00BC04BF"/>
    <w:rsid w:val="00BC09CD"/>
    <w:rsid w:val="00BC0BB6"/>
    <w:rsid w:val="00BC0C7B"/>
    <w:rsid w:val="00BC0E3A"/>
    <w:rsid w:val="00BC113B"/>
    <w:rsid w:val="00BC1334"/>
    <w:rsid w:val="00BC1634"/>
    <w:rsid w:val="00BC1748"/>
    <w:rsid w:val="00BC1B00"/>
    <w:rsid w:val="00BC1C28"/>
    <w:rsid w:val="00BC1D13"/>
    <w:rsid w:val="00BC28C9"/>
    <w:rsid w:val="00BC2D34"/>
    <w:rsid w:val="00BC2EEB"/>
    <w:rsid w:val="00BC384A"/>
    <w:rsid w:val="00BC3B52"/>
    <w:rsid w:val="00BC3C32"/>
    <w:rsid w:val="00BC3E53"/>
    <w:rsid w:val="00BC40AE"/>
    <w:rsid w:val="00BC41B7"/>
    <w:rsid w:val="00BC4766"/>
    <w:rsid w:val="00BC4BFB"/>
    <w:rsid w:val="00BC4D2F"/>
    <w:rsid w:val="00BC5C77"/>
    <w:rsid w:val="00BC616D"/>
    <w:rsid w:val="00BC6356"/>
    <w:rsid w:val="00BC698B"/>
    <w:rsid w:val="00BC6AF8"/>
    <w:rsid w:val="00BC6D5B"/>
    <w:rsid w:val="00BC717A"/>
    <w:rsid w:val="00BC72B9"/>
    <w:rsid w:val="00BC72BD"/>
    <w:rsid w:val="00BC7481"/>
    <w:rsid w:val="00BC7ECB"/>
    <w:rsid w:val="00BD0091"/>
    <w:rsid w:val="00BD0864"/>
    <w:rsid w:val="00BD0943"/>
    <w:rsid w:val="00BD0B1E"/>
    <w:rsid w:val="00BD0C68"/>
    <w:rsid w:val="00BD0E67"/>
    <w:rsid w:val="00BD116F"/>
    <w:rsid w:val="00BD1758"/>
    <w:rsid w:val="00BD1DA9"/>
    <w:rsid w:val="00BD22FD"/>
    <w:rsid w:val="00BD249C"/>
    <w:rsid w:val="00BD27BC"/>
    <w:rsid w:val="00BD2841"/>
    <w:rsid w:val="00BD2AAB"/>
    <w:rsid w:val="00BD368B"/>
    <w:rsid w:val="00BD3816"/>
    <w:rsid w:val="00BD3954"/>
    <w:rsid w:val="00BD3B1E"/>
    <w:rsid w:val="00BD3E90"/>
    <w:rsid w:val="00BD3FE4"/>
    <w:rsid w:val="00BD4500"/>
    <w:rsid w:val="00BD4AA4"/>
    <w:rsid w:val="00BD4D9E"/>
    <w:rsid w:val="00BD5270"/>
    <w:rsid w:val="00BD54A7"/>
    <w:rsid w:val="00BD5826"/>
    <w:rsid w:val="00BD59D3"/>
    <w:rsid w:val="00BD5BBD"/>
    <w:rsid w:val="00BD5D01"/>
    <w:rsid w:val="00BD5F76"/>
    <w:rsid w:val="00BD6681"/>
    <w:rsid w:val="00BD6D3C"/>
    <w:rsid w:val="00BD7017"/>
    <w:rsid w:val="00BD72DE"/>
    <w:rsid w:val="00BD7708"/>
    <w:rsid w:val="00BD7B3C"/>
    <w:rsid w:val="00BD7FE9"/>
    <w:rsid w:val="00BE0570"/>
    <w:rsid w:val="00BE06DC"/>
    <w:rsid w:val="00BE090F"/>
    <w:rsid w:val="00BE18D6"/>
    <w:rsid w:val="00BE1B49"/>
    <w:rsid w:val="00BE22F5"/>
    <w:rsid w:val="00BE2574"/>
    <w:rsid w:val="00BE3A28"/>
    <w:rsid w:val="00BE432B"/>
    <w:rsid w:val="00BE4A48"/>
    <w:rsid w:val="00BE506C"/>
    <w:rsid w:val="00BE50CB"/>
    <w:rsid w:val="00BE5804"/>
    <w:rsid w:val="00BE5927"/>
    <w:rsid w:val="00BE5FE0"/>
    <w:rsid w:val="00BE6093"/>
    <w:rsid w:val="00BE624F"/>
    <w:rsid w:val="00BE6281"/>
    <w:rsid w:val="00BE6478"/>
    <w:rsid w:val="00BE6639"/>
    <w:rsid w:val="00BE66D9"/>
    <w:rsid w:val="00BE6FF1"/>
    <w:rsid w:val="00BE7AB8"/>
    <w:rsid w:val="00BE7D91"/>
    <w:rsid w:val="00BE7D9D"/>
    <w:rsid w:val="00BF0607"/>
    <w:rsid w:val="00BF08CD"/>
    <w:rsid w:val="00BF140B"/>
    <w:rsid w:val="00BF1772"/>
    <w:rsid w:val="00BF240B"/>
    <w:rsid w:val="00BF2472"/>
    <w:rsid w:val="00BF27D8"/>
    <w:rsid w:val="00BF2828"/>
    <w:rsid w:val="00BF2839"/>
    <w:rsid w:val="00BF28DC"/>
    <w:rsid w:val="00BF2BDE"/>
    <w:rsid w:val="00BF2CEC"/>
    <w:rsid w:val="00BF2F9B"/>
    <w:rsid w:val="00BF353D"/>
    <w:rsid w:val="00BF379C"/>
    <w:rsid w:val="00BF3828"/>
    <w:rsid w:val="00BF4009"/>
    <w:rsid w:val="00BF4476"/>
    <w:rsid w:val="00BF4617"/>
    <w:rsid w:val="00BF46A0"/>
    <w:rsid w:val="00BF55D3"/>
    <w:rsid w:val="00BF569C"/>
    <w:rsid w:val="00BF5CB5"/>
    <w:rsid w:val="00BF6BFC"/>
    <w:rsid w:val="00BF7D9C"/>
    <w:rsid w:val="00C002D1"/>
    <w:rsid w:val="00C00619"/>
    <w:rsid w:val="00C008CA"/>
    <w:rsid w:val="00C012F8"/>
    <w:rsid w:val="00C01521"/>
    <w:rsid w:val="00C016F8"/>
    <w:rsid w:val="00C01CA5"/>
    <w:rsid w:val="00C029F7"/>
    <w:rsid w:val="00C02A63"/>
    <w:rsid w:val="00C02DB3"/>
    <w:rsid w:val="00C0316A"/>
    <w:rsid w:val="00C034AD"/>
    <w:rsid w:val="00C034D7"/>
    <w:rsid w:val="00C0393E"/>
    <w:rsid w:val="00C03F44"/>
    <w:rsid w:val="00C04794"/>
    <w:rsid w:val="00C048FB"/>
    <w:rsid w:val="00C04D4A"/>
    <w:rsid w:val="00C050AD"/>
    <w:rsid w:val="00C05855"/>
    <w:rsid w:val="00C05D14"/>
    <w:rsid w:val="00C06132"/>
    <w:rsid w:val="00C06614"/>
    <w:rsid w:val="00C0679C"/>
    <w:rsid w:val="00C06B21"/>
    <w:rsid w:val="00C06CEA"/>
    <w:rsid w:val="00C07672"/>
    <w:rsid w:val="00C07762"/>
    <w:rsid w:val="00C07AFF"/>
    <w:rsid w:val="00C07C52"/>
    <w:rsid w:val="00C07C77"/>
    <w:rsid w:val="00C07FD1"/>
    <w:rsid w:val="00C1014C"/>
    <w:rsid w:val="00C10303"/>
    <w:rsid w:val="00C11C73"/>
    <w:rsid w:val="00C11CF7"/>
    <w:rsid w:val="00C1224D"/>
    <w:rsid w:val="00C12440"/>
    <w:rsid w:val="00C1291E"/>
    <w:rsid w:val="00C12C90"/>
    <w:rsid w:val="00C130F2"/>
    <w:rsid w:val="00C132C8"/>
    <w:rsid w:val="00C13366"/>
    <w:rsid w:val="00C13384"/>
    <w:rsid w:val="00C13D48"/>
    <w:rsid w:val="00C14459"/>
    <w:rsid w:val="00C144A9"/>
    <w:rsid w:val="00C145B5"/>
    <w:rsid w:val="00C14A39"/>
    <w:rsid w:val="00C14A46"/>
    <w:rsid w:val="00C1528E"/>
    <w:rsid w:val="00C152AD"/>
    <w:rsid w:val="00C15344"/>
    <w:rsid w:val="00C15651"/>
    <w:rsid w:val="00C15730"/>
    <w:rsid w:val="00C15EC0"/>
    <w:rsid w:val="00C16718"/>
    <w:rsid w:val="00C16AF0"/>
    <w:rsid w:val="00C2008A"/>
    <w:rsid w:val="00C202AF"/>
    <w:rsid w:val="00C21233"/>
    <w:rsid w:val="00C216F4"/>
    <w:rsid w:val="00C216F5"/>
    <w:rsid w:val="00C21728"/>
    <w:rsid w:val="00C22EE2"/>
    <w:rsid w:val="00C23F82"/>
    <w:rsid w:val="00C253EB"/>
    <w:rsid w:val="00C2574C"/>
    <w:rsid w:val="00C25C25"/>
    <w:rsid w:val="00C26CA0"/>
    <w:rsid w:val="00C26D2E"/>
    <w:rsid w:val="00C271F2"/>
    <w:rsid w:val="00C27476"/>
    <w:rsid w:val="00C279F2"/>
    <w:rsid w:val="00C30259"/>
    <w:rsid w:val="00C30901"/>
    <w:rsid w:val="00C3101A"/>
    <w:rsid w:val="00C31094"/>
    <w:rsid w:val="00C311B2"/>
    <w:rsid w:val="00C312B9"/>
    <w:rsid w:val="00C31510"/>
    <w:rsid w:val="00C31CBC"/>
    <w:rsid w:val="00C31ED0"/>
    <w:rsid w:val="00C3205A"/>
    <w:rsid w:val="00C32E18"/>
    <w:rsid w:val="00C3334C"/>
    <w:rsid w:val="00C33676"/>
    <w:rsid w:val="00C33CBD"/>
    <w:rsid w:val="00C33DCA"/>
    <w:rsid w:val="00C34311"/>
    <w:rsid w:val="00C34615"/>
    <w:rsid w:val="00C34A73"/>
    <w:rsid w:val="00C34CE7"/>
    <w:rsid w:val="00C35566"/>
    <w:rsid w:val="00C35680"/>
    <w:rsid w:val="00C35E00"/>
    <w:rsid w:val="00C36642"/>
    <w:rsid w:val="00C36970"/>
    <w:rsid w:val="00C36A28"/>
    <w:rsid w:val="00C36D77"/>
    <w:rsid w:val="00C36EF5"/>
    <w:rsid w:val="00C370BD"/>
    <w:rsid w:val="00C3741B"/>
    <w:rsid w:val="00C37E41"/>
    <w:rsid w:val="00C40697"/>
    <w:rsid w:val="00C40985"/>
    <w:rsid w:val="00C40E5E"/>
    <w:rsid w:val="00C413FE"/>
    <w:rsid w:val="00C424E9"/>
    <w:rsid w:val="00C42829"/>
    <w:rsid w:val="00C429FA"/>
    <w:rsid w:val="00C42F1F"/>
    <w:rsid w:val="00C438B1"/>
    <w:rsid w:val="00C43A8B"/>
    <w:rsid w:val="00C442ED"/>
    <w:rsid w:val="00C44D21"/>
    <w:rsid w:val="00C45052"/>
    <w:rsid w:val="00C455F7"/>
    <w:rsid w:val="00C455FB"/>
    <w:rsid w:val="00C45675"/>
    <w:rsid w:val="00C457BF"/>
    <w:rsid w:val="00C461CB"/>
    <w:rsid w:val="00C46709"/>
    <w:rsid w:val="00C47503"/>
    <w:rsid w:val="00C475B5"/>
    <w:rsid w:val="00C4792F"/>
    <w:rsid w:val="00C50078"/>
    <w:rsid w:val="00C50DEE"/>
    <w:rsid w:val="00C518C6"/>
    <w:rsid w:val="00C518CB"/>
    <w:rsid w:val="00C51BF2"/>
    <w:rsid w:val="00C527A2"/>
    <w:rsid w:val="00C52B12"/>
    <w:rsid w:val="00C52FBD"/>
    <w:rsid w:val="00C533EC"/>
    <w:rsid w:val="00C53463"/>
    <w:rsid w:val="00C53908"/>
    <w:rsid w:val="00C53DA9"/>
    <w:rsid w:val="00C54559"/>
    <w:rsid w:val="00C54621"/>
    <w:rsid w:val="00C547E5"/>
    <w:rsid w:val="00C547ED"/>
    <w:rsid w:val="00C54BFC"/>
    <w:rsid w:val="00C553D6"/>
    <w:rsid w:val="00C55C9B"/>
    <w:rsid w:val="00C569D6"/>
    <w:rsid w:val="00C56AC2"/>
    <w:rsid w:val="00C56C3E"/>
    <w:rsid w:val="00C56FD6"/>
    <w:rsid w:val="00C575BE"/>
    <w:rsid w:val="00C5785E"/>
    <w:rsid w:val="00C60667"/>
    <w:rsid w:val="00C60C40"/>
    <w:rsid w:val="00C60CCA"/>
    <w:rsid w:val="00C60D94"/>
    <w:rsid w:val="00C61047"/>
    <w:rsid w:val="00C61383"/>
    <w:rsid w:val="00C61472"/>
    <w:rsid w:val="00C61F8E"/>
    <w:rsid w:val="00C62282"/>
    <w:rsid w:val="00C63482"/>
    <w:rsid w:val="00C634A7"/>
    <w:rsid w:val="00C6353F"/>
    <w:rsid w:val="00C636DC"/>
    <w:rsid w:val="00C63AD2"/>
    <w:rsid w:val="00C63B41"/>
    <w:rsid w:val="00C63BF6"/>
    <w:rsid w:val="00C63CE7"/>
    <w:rsid w:val="00C63FB0"/>
    <w:rsid w:val="00C647D9"/>
    <w:rsid w:val="00C64D52"/>
    <w:rsid w:val="00C65A9B"/>
    <w:rsid w:val="00C65D0A"/>
    <w:rsid w:val="00C66170"/>
    <w:rsid w:val="00C663A3"/>
    <w:rsid w:val="00C6671A"/>
    <w:rsid w:val="00C667E8"/>
    <w:rsid w:val="00C66A35"/>
    <w:rsid w:val="00C67103"/>
    <w:rsid w:val="00C6769E"/>
    <w:rsid w:val="00C67AF0"/>
    <w:rsid w:val="00C67ED1"/>
    <w:rsid w:val="00C70425"/>
    <w:rsid w:val="00C711E0"/>
    <w:rsid w:val="00C71230"/>
    <w:rsid w:val="00C72634"/>
    <w:rsid w:val="00C72D0A"/>
    <w:rsid w:val="00C72F2E"/>
    <w:rsid w:val="00C735E2"/>
    <w:rsid w:val="00C73638"/>
    <w:rsid w:val="00C73A5D"/>
    <w:rsid w:val="00C747B2"/>
    <w:rsid w:val="00C74919"/>
    <w:rsid w:val="00C74C24"/>
    <w:rsid w:val="00C75E53"/>
    <w:rsid w:val="00C75F78"/>
    <w:rsid w:val="00C76AEB"/>
    <w:rsid w:val="00C76E65"/>
    <w:rsid w:val="00C77002"/>
    <w:rsid w:val="00C775DE"/>
    <w:rsid w:val="00C77840"/>
    <w:rsid w:val="00C77DBF"/>
    <w:rsid w:val="00C807AA"/>
    <w:rsid w:val="00C80F72"/>
    <w:rsid w:val="00C81267"/>
    <w:rsid w:val="00C817DB"/>
    <w:rsid w:val="00C8196B"/>
    <w:rsid w:val="00C81EA7"/>
    <w:rsid w:val="00C81F39"/>
    <w:rsid w:val="00C821CC"/>
    <w:rsid w:val="00C82813"/>
    <w:rsid w:val="00C82ABC"/>
    <w:rsid w:val="00C82E11"/>
    <w:rsid w:val="00C83C9D"/>
    <w:rsid w:val="00C84167"/>
    <w:rsid w:val="00C84211"/>
    <w:rsid w:val="00C8440B"/>
    <w:rsid w:val="00C8472C"/>
    <w:rsid w:val="00C85142"/>
    <w:rsid w:val="00C85679"/>
    <w:rsid w:val="00C85967"/>
    <w:rsid w:val="00C85BF4"/>
    <w:rsid w:val="00C8603B"/>
    <w:rsid w:val="00C865D8"/>
    <w:rsid w:val="00C86896"/>
    <w:rsid w:val="00C87EA5"/>
    <w:rsid w:val="00C907AC"/>
    <w:rsid w:val="00C9137A"/>
    <w:rsid w:val="00C917B8"/>
    <w:rsid w:val="00C91A1B"/>
    <w:rsid w:val="00C91E53"/>
    <w:rsid w:val="00C91F17"/>
    <w:rsid w:val="00C928B3"/>
    <w:rsid w:val="00C931B6"/>
    <w:rsid w:val="00C941A6"/>
    <w:rsid w:val="00C9482D"/>
    <w:rsid w:val="00C9493F"/>
    <w:rsid w:val="00C94A44"/>
    <w:rsid w:val="00C94DE7"/>
    <w:rsid w:val="00C9506B"/>
    <w:rsid w:val="00C95667"/>
    <w:rsid w:val="00C95974"/>
    <w:rsid w:val="00C95CF2"/>
    <w:rsid w:val="00C9637B"/>
    <w:rsid w:val="00C9675D"/>
    <w:rsid w:val="00C96933"/>
    <w:rsid w:val="00C96C5A"/>
    <w:rsid w:val="00C97688"/>
    <w:rsid w:val="00C97C72"/>
    <w:rsid w:val="00C97E26"/>
    <w:rsid w:val="00CA0AD0"/>
    <w:rsid w:val="00CA0DED"/>
    <w:rsid w:val="00CA0EEA"/>
    <w:rsid w:val="00CA0F45"/>
    <w:rsid w:val="00CA181D"/>
    <w:rsid w:val="00CA1B53"/>
    <w:rsid w:val="00CA235B"/>
    <w:rsid w:val="00CA413C"/>
    <w:rsid w:val="00CA54D2"/>
    <w:rsid w:val="00CA5DA6"/>
    <w:rsid w:val="00CA5F43"/>
    <w:rsid w:val="00CA70C5"/>
    <w:rsid w:val="00CA7246"/>
    <w:rsid w:val="00CA7600"/>
    <w:rsid w:val="00CA77C8"/>
    <w:rsid w:val="00CA7D8C"/>
    <w:rsid w:val="00CA7E43"/>
    <w:rsid w:val="00CB0009"/>
    <w:rsid w:val="00CB01F7"/>
    <w:rsid w:val="00CB08C3"/>
    <w:rsid w:val="00CB1165"/>
    <w:rsid w:val="00CB157E"/>
    <w:rsid w:val="00CB1A9D"/>
    <w:rsid w:val="00CB1AD5"/>
    <w:rsid w:val="00CB1C21"/>
    <w:rsid w:val="00CB1D8A"/>
    <w:rsid w:val="00CB222D"/>
    <w:rsid w:val="00CB252B"/>
    <w:rsid w:val="00CB3350"/>
    <w:rsid w:val="00CB3D69"/>
    <w:rsid w:val="00CB432E"/>
    <w:rsid w:val="00CB440D"/>
    <w:rsid w:val="00CB4BE4"/>
    <w:rsid w:val="00CB4F32"/>
    <w:rsid w:val="00CB4F4A"/>
    <w:rsid w:val="00CB52F7"/>
    <w:rsid w:val="00CB57A4"/>
    <w:rsid w:val="00CB5C17"/>
    <w:rsid w:val="00CB6188"/>
    <w:rsid w:val="00CB6C9D"/>
    <w:rsid w:val="00CB6CD4"/>
    <w:rsid w:val="00CB7208"/>
    <w:rsid w:val="00CB746B"/>
    <w:rsid w:val="00CB79B6"/>
    <w:rsid w:val="00CB7A67"/>
    <w:rsid w:val="00CB7C5E"/>
    <w:rsid w:val="00CC0766"/>
    <w:rsid w:val="00CC0A02"/>
    <w:rsid w:val="00CC1264"/>
    <w:rsid w:val="00CC1E1D"/>
    <w:rsid w:val="00CC2CA5"/>
    <w:rsid w:val="00CC2E3F"/>
    <w:rsid w:val="00CC35F7"/>
    <w:rsid w:val="00CC38CA"/>
    <w:rsid w:val="00CC3F22"/>
    <w:rsid w:val="00CC4443"/>
    <w:rsid w:val="00CC4474"/>
    <w:rsid w:val="00CC46FC"/>
    <w:rsid w:val="00CC4F6B"/>
    <w:rsid w:val="00CC5275"/>
    <w:rsid w:val="00CC52D0"/>
    <w:rsid w:val="00CC571A"/>
    <w:rsid w:val="00CC5926"/>
    <w:rsid w:val="00CC5FC1"/>
    <w:rsid w:val="00CC60F8"/>
    <w:rsid w:val="00CC759A"/>
    <w:rsid w:val="00CC76F6"/>
    <w:rsid w:val="00CC7964"/>
    <w:rsid w:val="00CC7C73"/>
    <w:rsid w:val="00CD000F"/>
    <w:rsid w:val="00CD00EA"/>
    <w:rsid w:val="00CD01F7"/>
    <w:rsid w:val="00CD02E8"/>
    <w:rsid w:val="00CD02EB"/>
    <w:rsid w:val="00CD034B"/>
    <w:rsid w:val="00CD04D3"/>
    <w:rsid w:val="00CD0D51"/>
    <w:rsid w:val="00CD10A4"/>
    <w:rsid w:val="00CD196A"/>
    <w:rsid w:val="00CD2700"/>
    <w:rsid w:val="00CD2E4C"/>
    <w:rsid w:val="00CD38E9"/>
    <w:rsid w:val="00CD3BEA"/>
    <w:rsid w:val="00CD4155"/>
    <w:rsid w:val="00CD419D"/>
    <w:rsid w:val="00CD4649"/>
    <w:rsid w:val="00CD495F"/>
    <w:rsid w:val="00CD4B40"/>
    <w:rsid w:val="00CD544D"/>
    <w:rsid w:val="00CD57FA"/>
    <w:rsid w:val="00CD605C"/>
    <w:rsid w:val="00CD6F21"/>
    <w:rsid w:val="00CD70C3"/>
    <w:rsid w:val="00CD7790"/>
    <w:rsid w:val="00CD78A5"/>
    <w:rsid w:val="00CD7957"/>
    <w:rsid w:val="00CD7B0E"/>
    <w:rsid w:val="00CE02EA"/>
    <w:rsid w:val="00CE100D"/>
    <w:rsid w:val="00CE11A7"/>
    <w:rsid w:val="00CE1AF6"/>
    <w:rsid w:val="00CE1C90"/>
    <w:rsid w:val="00CE1F30"/>
    <w:rsid w:val="00CE1F35"/>
    <w:rsid w:val="00CE222D"/>
    <w:rsid w:val="00CE2262"/>
    <w:rsid w:val="00CE24E1"/>
    <w:rsid w:val="00CE254C"/>
    <w:rsid w:val="00CE28CB"/>
    <w:rsid w:val="00CE2A9C"/>
    <w:rsid w:val="00CE2F56"/>
    <w:rsid w:val="00CE39CC"/>
    <w:rsid w:val="00CE44A2"/>
    <w:rsid w:val="00CE4A9E"/>
    <w:rsid w:val="00CE4BB2"/>
    <w:rsid w:val="00CE4C5A"/>
    <w:rsid w:val="00CE4C9F"/>
    <w:rsid w:val="00CE4CAB"/>
    <w:rsid w:val="00CE57CB"/>
    <w:rsid w:val="00CE5974"/>
    <w:rsid w:val="00CE5992"/>
    <w:rsid w:val="00CE59B3"/>
    <w:rsid w:val="00CE5B16"/>
    <w:rsid w:val="00CE5B74"/>
    <w:rsid w:val="00CE5E87"/>
    <w:rsid w:val="00CE6364"/>
    <w:rsid w:val="00CE64CC"/>
    <w:rsid w:val="00CE652F"/>
    <w:rsid w:val="00CE6D5B"/>
    <w:rsid w:val="00CE6E80"/>
    <w:rsid w:val="00CE6F64"/>
    <w:rsid w:val="00CE7AFF"/>
    <w:rsid w:val="00CE7CE4"/>
    <w:rsid w:val="00CF0015"/>
    <w:rsid w:val="00CF0646"/>
    <w:rsid w:val="00CF1429"/>
    <w:rsid w:val="00CF14BB"/>
    <w:rsid w:val="00CF18A0"/>
    <w:rsid w:val="00CF2023"/>
    <w:rsid w:val="00CF2049"/>
    <w:rsid w:val="00CF286A"/>
    <w:rsid w:val="00CF2EDD"/>
    <w:rsid w:val="00CF336B"/>
    <w:rsid w:val="00CF3731"/>
    <w:rsid w:val="00CF3D3C"/>
    <w:rsid w:val="00CF4141"/>
    <w:rsid w:val="00CF4222"/>
    <w:rsid w:val="00CF471F"/>
    <w:rsid w:val="00CF49BE"/>
    <w:rsid w:val="00CF4E86"/>
    <w:rsid w:val="00CF5B08"/>
    <w:rsid w:val="00CF5E1E"/>
    <w:rsid w:val="00CF5E41"/>
    <w:rsid w:val="00CF64F6"/>
    <w:rsid w:val="00CF6702"/>
    <w:rsid w:val="00CF6871"/>
    <w:rsid w:val="00CF7397"/>
    <w:rsid w:val="00CF7840"/>
    <w:rsid w:val="00CF7A77"/>
    <w:rsid w:val="00D0002D"/>
    <w:rsid w:val="00D0014C"/>
    <w:rsid w:val="00D0085C"/>
    <w:rsid w:val="00D0202E"/>
    <w:rsid w:val="00D023C1"/>
    <w:rsid w:val="00D02A30"/>
    <w:rsid w:val="00D02E62"/>
    <w:rsid w:val="00D02F55"/>
    <w:rsid w:val="00D03A7F"/>
    <w:rsid w:val="00D03E6A"/>
    <w:rsid w:val="00D0407E"/>
    <w:rsid w:val="00D0430E"/>
    <w:rsid w:val="00D0482E"/>
    <w:rsid w:val="00D04B05"/>
    <w:rsid w:val="00D04FED"/>
    <w:rsid w:val="00D06390"/>
    <w:rsid w:val="00D07288"/>
    <w:rsid w:val="00D07553"/>
    <w:rsid w:val="00D0771F"/>
    <w:rsid w:val="00D079D5"/>
    <w:rsid w:val="00D07C51"/>
    <w:rsid w:val="00D101F3"/>
    <w:rsid w:val="00D103E4"/>
    <w:rsid w:val="00D11B72"/>
    <w:rsid w:val="00D11D8E"/>
    <w:rsid w:val="00D11EA1"/>
    <w:rsid w:val="00D11F18"/>
    <w:rsid w:val="00D12008"/>
    <w:rsid w:val="00D1240A"/>
    <w:rsid w:val="00D125B8"/>
    <w:rsid w:val="00D12A4F"/>
    <w:rsid w:val="00D12E2B"/>
    <w:rsid w:val="00D12F58"/>
    <w:rsid w:val="00D13639"/>
    <w:rsid w:val="00D1406C"/>
    <w:rsid w:val="00D1420C"/>
    <w:rsid w:val="00D14C68"/>
    <w:rsid w:val="00D14DF5"/>
    <w:rsid w:val="00D160C4"/>
    <w:rsid w:val="00D16839"/>
    <w:rsid w:val="00D16E0C"/>
    <w:rsid w:val="00D17568"/>
    <w:rsid w:val="00D176E6"/>
    <w:rsid w:val="00D17736"/>
    <w:rsid w:val="00D1798D"/>
    <w:rsid w:val="00D2001E"/>
    <w:rsid w:val="00D20339"/>
    <w:rsid w:val="00D204A0"/>
    <w:rsid w:val="00D20D74"/>
    <w:rsid w:val="00D20D7D"/>
    <w:rsid w:val="00D21625"/>
    <w:rsid w:val="00D21F35"/>
    <w:rsid w:val="00D2289F"/>
    <w:rsid w:val="00D23AE8"/>
    <w:rsid w:val="00D23B7E"/>
    <w:rsid w:val="00D244E0"/>
    <w:rsid w:val="00D24AC3"/>
    <w:rsid w:val="00D24FC8"/>
    <w:rsid w:val="00D254B8"/>
    <w:rsid w:val="00D263AC"/>
    <w:rsid w:val="00D26971"/>
    <w:rsid w:val="00D26C81"/>
    <w:rsid w:val="00D26F62"/>
    <w:rsid w:val="00D27067"/>
    <w:rsid w:val="00D27246"/>
    <w:rsid w:val="00D27474"/>
    <w:rsid w:val="00D2788D"/>
    <w:rsid w:val="00D27906"/>
    <w:rsid w:val="00D2791D"/>
    <w:rsid w:val="00D27A33"/>
    <w:rsid w:val="00D27CFB"/>
    <w:rsid w:val="00D27F37"/>
    <w:rsid w:val="00D3011D"/>
    <w:rsid w:val="00D301A7"/>
    <w:rsid w:val="00D305A9"/>
    <w:rsid w:val="00D30636"/>
    <w:rsid w:val="00D308F2"/>
    <w:rsid w:val="00D30B22"/>
    <w:rsid w:val="00D30F46"/>
    <w:rsid w:val="00D3163C"/>
    <w:rsid w:val="00D3242F"/>
    <w:rsid w:val="00D32568"/>
    <w:rsid w:val="00D32807"/>
    <w:rsid w:val="00D32CED"/>
    <w:rsid w:val="00D33811"/>
    <w:rsid w:val="00D33820"/>
    <w:rsid w:val="00D338BE"/>
    <w:rsid w:val="00D34340"/>
    <w:rsid w:val="00D34654"/>
    <w:rsid w:val="00D349F1"/>
    <w:rsid w:val="00D34A1B"/>
    <w:rsid w:val="00D34C9E"/>
    <w:rsid w:val="00D35866"/>
    <w:rsid w:val="00D35D0E"/>
    <w:rsid w:val="00D3622B"/>
    <w:rsid w:val="00D36901"/>
    <w:rsid w:val="00D369A7"/>
    <w:rsid w:val="00D36C3D"/>
    <w:rsid w:val="00D37702"/>
    <w:rsid w:val="00D37B49"/>
    <w:rsid w:val="00D37B81"/>
    <w:rsid w:val="00D40030"/>
    <w:rsid w:val="00D405D8"/>
    <w:rsid w:val="00D410D4"/>
    <w:rsid w:val="00D414BB"/>
    <w:rsid w:val="00D41B8D"/>
    <w:rsid w:val="00D420FA"/>
    <w:rsid w:val="00D424A1"/>
    <w:rsid w:val="00D42E38"/>
    <w:rsid w:val="00D42F60"/>
    <w:rsid w:val="00D4307C"/>
    <w:rsid w:val="00D43E9F"/>
    <w:rsid w:val="00D43FD3"/>
    <w:rsid w:val="00D44A75"/>
    <w:rsid w:val="00D44A82"/>
    <w:rsid w:val="00D44F4F"/>
    <w:rsid w:val="00D45C58"/>
    <w:rsid w:val="00D45D4E"/>
    <w:rsid w:val="00D46947"/>
    <w:rsid w:val="00D46B81"/>
    <w:rsid w:val="00D47FF7"/>
    <w:rsid w:val="00D505D1"/>
    <w:rsid w:val="00D50701"/>
    <w:rsid w:val="00D50712"/>
    <w:rsid w:val="00D507A5"/>
    <w:rsid w:val="00D50D0D"/>
    <w:rsid w:val="00D50DF9"/>
    <w:rsid w:val="00D51685"/>
    <w:rsid w:val="00D51D78"/>
    <w:rsid w:val="00D51E7E"/>
    <w:rsid w:val="00D52144"/>
    <w:rsid w:val="00D5254E"/>
    <w:rsid w:val="00D52748"/>
    <w:rsid w:val="00D52B86"/>
    <w:rsid w:val="00D534DB"/>
    <w:rsid w:val="00D534DD"/>
    <w:rsid w:val="00D54370"/>
    <w:rsid w:val="00D544B6"/>
    <w:rsid w:val="00D54832"/>
    <w:rsid w:val="00D5491A"/>
    <w:rsid w:val="00D54D6B"/>
    <w:rsid w:val="00D54FB7"/>
    <w:rsid w:val="00D5565B"/>
    <w:rsid w:val="00D55CDA"/>
    <w:rsid w:val="00D609ED"/>
    <w:rsid w:val="00D61501"/>
    <w:rsid w:val="00D615BD"/>
    <w:rsid w:val="00D615E5"/>
    <w:rsid w:val="00D615FE"/>
    <w:rsid w:val="00D61988"/>
    <w:rsid w:val="00D61D48"/>
    <w:rsid w:val="00D61E3A"/>
    <w:rsid w:val="00D627F3"/>
    <w:rsid w:val="00D6386A"/>
    <w:rsid w:val="00D63A6B"/>
    <w:rsid w:val="00D63ACC"/>
    <w:rsid w:val="00D64984"/>
    <w:rsid w:val="00D64B23"/>
    <w:rsid w:val="00D64B30"/>
    <w:rsid w:val="00D64BD3"/>
    <w:rsid w:val="00D64D45"/>
    <w:rsid w:val="00D650A5"/>
    <w:rsid w:val="00D653E2"/>
    <w:rsid w:val="00D656AB"/>
    <w:rsid w:val="00D658A8"/>
    <w:rsid w:val="00D65915"/>
    <w:rsid w:val="00D65AC2"/>
    <w:rsid w:val="00D65EE5"/>
    <w:rsid w:val="00D6616B"/>
    <w:rsid w:val="00D66279"/>
    <w:rsid w:val="00D6675B"/>
    <w:rsid w:val="00D669B5"/>
    <w:rsid w:val="00D66A77"/>
    <w:rsid w:val="00D670A0"/>
    <w:rsid w:val="00D67949"/>
    <w:rsid w:val="00D67B7B"/>
    <w:rsid w:val="00D7003C"/>
    <w:rsid w:val="00D700B1"/>
    <w:rsid w:val="00D70383"/>
    <w:rsid w:val="00D71A9E"/>
    <w:rsid w:val="00D722A4"/>
    <w:rsid w:val="00D72992"/>
    <w:rsid w:val="00D729F7"/>
    <w:rsid w:val="00D72E58"/>
    <w:rsid w:val="00D74F7C"/>
    <w:rsid w:val="00D75C26"/>
    <w:rsid w:val="00D764D4"/>
    <w:rsid w:val="00D76DA1"/>
    <w:rsid w:val="00D76E93"/>
    <w:rsid w:val="00D7774C"/>
    <w:rsid w:val="00D777A9"/>
    <w:rsid w:val="00D77CA5"/>
    <w:rsid w:val="00D77E0C"/>
    <w:rsid w:val="00D77E0E"/>
    <w:rsid w:val="00D800CB"/>
    <w:rsid w:val="00D80254"/>
    <w:rsid w:val="00D80894"/>
    <w:rsid w:val="00D80C46"/>
    <w:rsid w:val="00D81293"/>
    <w:rsid w:val="00D81E59"/>
    <w:rsid w:val="00D82231"/>
    <w:rsid w:val="00D8223B"/>
    <w:rsid w:val="00D82F42"/>
    <w:rsid w:val="00D83286"/>
    <w:rsid w:val="00D83690"/>
    <w:rsid w:val="00D8421D"/>
    <w:rsid w:val="00D84434"/>
    <w:rsid w:val="00D84C56"/>
    <w:rsid w:val="00D84D6B"/>
    <w:rsid w:val="00D84E5B"/>
    <w:rsid w:val="00D853F4"/>
    <w:rsid w:val="00D85413"/>
    <w:rsid w:val="00D860DD"/>
    <w:rsid w:val="00D86733"/>
    <w:rsid w:val="00D86777"/>
    <w:rsid w:val="00D86872"/>
    <w:rsid w:val="00D869BA"/>
    <w:rsid w:val="00D86C1B"/>
    <w:rsid w:val="00D86D39"/>
    <w:rsid w:val="00D8706B"/>
    <w:rsid w:val="00D87107"/>
    <w:rsid w:val="00D871C1"/>
    <w:rsid w:val="00D87FDA"/>
    <w:rsid w:val="00D9022C"/>
    <w:rsid w:val="00D90C2D"/>
    <w:rsid w:val="00D90CEF"/>
    <w:rsid w:val="00D90D0E"/>
    <w:rsid w:val="00D910B3"/>
    <w:rsid w:val="00D91A00"/>
    <w:rsid w:val="00D91A28"/>
    <w:rsid w:val="00D91F0D"/>
    <w:rsid w:val="00D9289A"/>
    <w:rsid w:val="00D92914"/>
    <w:rsid w:val="00D9295F"/>
    <w:rsid w:val="00D92DBF"/>
    <w:rsid w:val="00D92E3C"/>
    <w:rsid w:val="00D9359F"/>
    <w:rsid w:val="00D93ADB"/>
    <w:rsid w:val="00D93D4C"/>
    <w:rsid w:val="00D947FB"/>
    <w:rsid w:val="00D94A5E"/>
    <w:rsid w:val="00D9511C"/>
    <w:rsid w:val="00D9535F"/>
    <w:rsid w:val="00D9538D"/>
    <w:rsid w:val="00D95E48"/>
    <w:rsid w:val="00D95FD2"/>
    <w:rsid w:val="00D97267"/>
    <w:rsid w:val="00D9757F"/>
    <w:rsid w:val="00D97840"/>
    <w:rsid w:val="00D97F3E"/>
    <w:rsid w:val="00DA02D3"/>
    <w:rsid w:val="00DA085A"/>
    <w:rsid w:val="00DA0CA7"/>
    <w:rsid w:val="00DA1A38"/>
    <w:rsid w:val="00DA2E83"/>
    <w:rsid w:val="00DA3A53"/>
    <w:rsid w:val="00DA3D58"/>
    <w:rsid w:val="00DA5027"/>
    <w:rsid w:val="00DA507E"/>
    <w:rsid w:val="00DA50D9"/>
    <w:rsid w:val="00DA5AEF"/>
    <w:rsid w:val="00DA5C70"/>
    <w:rsid w:val="00DA76A8"/>
    <w:rsid w:val="00DA7B9B"/>
    <w:rsid w:val="00DB01D8"/>
    <w:rsid w:val="00DB0348"/>
    <w:rsid w:val="00DB03E5"/>
    <w:rsid w:val="00DB05D8"/>
    <w:rsid w:val="00DB0A5C"/>
    <w:rsid w:val="00DB0AA6"/>
    <w:rsid w:val="00DB0C5B"/>
    <w:rsid w:val="00DB11A3"/>
    <w:rsid w:val="00DB158A"/>
    <w:rsid w:val="00DB1859"/>
    <w:rsid w:val="00DB18EC"/>
    <w:rsid w:val="00DB1B3E"/>
    <w:rsid w:val="00DB1E8D"/>
    <w:rsid w:val="00DB1FFC"/>
    <w:rsid w:val="00DB22A3"/>
    <w:rsid w:val="00DB22D8"/>
    <w:rsid w:val="00DB2B6F"/>
    <w:rsid w:val="00DB2BCE"/>
    <w:rsid w:val="00DB3797"/>
    <w:rsid w:val="00DB37A0"/>
    <w:rsid w:val="00DB3851"/>
    <w:rsid w:val="00DB3C40"/>
    <w:rsid w:val="00DB4507"/>
    <w:rsid w:val="00DB4691"/>
    <w:rsid w:val="00DB4D82"/>
    <w:rsid w:val="00DB525E"/>
    <w:rsid w:val="00DB5278"/>
    <w:rsid w:val="00DB5538"/>
    <w:rsid w:val="00DB5DB1"/>
    <w:rsid w:val="00DB5FC6"/>
    <w:rsid w:val="00DB622A"/>
    <w:rsid w:val="00DB62E5"/>
    <w:rsid w:val="00DB65C4"/>
    <w:rsid w:val="00DB6667"/>
    <w:rsid w:val="00DB677D"/>
    <w:rsid w:val="00DB6CDB"/>
    <w:rsid w:val="00DB7ADE"/>
    <w:rsid w:val="00DB7B32"/>
    <w:rsid w:val="00DC01E1"/>
    <w:rsid w:val="00DC0215"/>
    <w:rsid w:val="00DC0953"/>
    <w:rsid w:val="00DC0F54"/>
    <w:rsid w:val="00DC1621"/>
    <w:rsid w:val="00DC1742"/>
    <w:rsid w:val="00DC24DB"/>
    <w:rsid w:val="00DC25BA"/>
    <w:rsid w:val="00DC2640"/>
    <w:rsid w:val="00DC2807"/>
    <w:rsid w:val="00DC299F"/>
    <w:rsid w:val="00DC29F5"/>
    <w:rsid w:val="00DC381A"/>
    <w:rsid w:val="00DC3FF2"/>
    <w:rsid w:val="00DC4379"/>
    <w:rsid w:val="00DC4A31"/>
    <w:rsid w:val="00DC4C9A"/>
    <w:rsid w:val="00DC4D29"/>
    <w:rsid w:val="00DC512C"/>
    <w:rsid w:val="00DC59F6"/>
    <w:rsid w:val="00DC60F8"/>
    <w:rsid w:val="00DC6118"/>
    <w:rsid w:val="00DC635C"/>
    <w:rsid w:val="00DC6D83"/>
    <w:rsid w:val="00DC7106"/>
    <w:rsid w:val="00DC77B0"/>
    <w:rsid w:val="00DD0279"/>
    <w:rsid w:val="00DD0388"/>
    <w:rsid w:val="00DD08BE"/>
    <w:rsid w:val="00DD09AC"/>
    <w:rsid w:val="00DD136E"/>
    <w:rsid w:val="00DD13F0"/>
    <w:rsid w:val="00DD1CE5"/>
    <w:rsid w:val="00DD1ED2"/>
    <w:rsid w:val="00DD2297"/>
    <w:rsid w:val="00DD2E2E"/>
    <w:rsid w:val="00DD30D7"/>
    <w:rsid w:val="00DD388E"/>
    <w:rsid w:val="00DD4531"/>
    <w:rsid w:val="00DD48D0"/>
    <w:rsid w:val="00DD491D"/>
    <w:rsid w:val="00DD4A9C"/>
    <w:rsid w:val="00DD4DA8"/>
    <w:rsid w:val="00DD4E77"/>
    <w:rsid w:val="00DD5058"/>
    <w:rsid w:val="00DD505E"/>
    <w:rsid w:val="00DD5166"/>
    <w:rsid w:val="00DD587E"/>
    <w:rsid w:val="00DD5B34"/>
    <w:rsid w:val="00DD6342"/>
    <w:rsid w:val="00DD6367"/>
    <w:rsid w:val="00DD6935"/>
    <w:rsid w:val="00DD6C3F"/>
    <w:rsid w:val="00DD6FA6"/>
    <w:rsid w:val="00DD746D"/>
    <w:rsid w:val="00DD7572"/>
    <w:rsid w:val="00DD762E"/>
    <w:rsid w:val="00DD7F4B"/>
    <w:rsid w:val="00DE044E"/>
    <w:rsid w:val="00DE0A9C"/>
    <w:rsid w:val="00DE0D56"/>
    <w:rsid w:val="00DE0DA0"/>
    <w:rsid w:val="00DE152C"/>
    <w:rsid w:val="00DE160B"/>
    <w:rsid w:val="00DE265A"/>
    <w:rsid w:val="00DE28F3"/>
    <w:rsid w:val="00DE369D"/>
    <w:rsid w:val="00DE3848"/>
    <w:rsid w:val="00DE3B07"/>
    <w:rsid w:val="00DE409D"/>
    <w:rsid w:val="00DE4E15"/>
    <w:rsid w:val="00DE5C58"/>
    <w:rsid w:val="00DE60FB"/>
    <w:rsid w:val="00DE63AB"/>
    <w:rsid w:val="00DE6892"/>
    <w:rsid w:val="00DE69CE"/>
    <w:rsid w:val="00DE6A9D"/>
    <w:rsid w:val="00DE6DCF"/>
    <w:rsid w:val="00DE76DD"/>
    <w:rsid w:val="00DE7760"/>
    <w:rsid w:val="00DE7C9A"/>
    <w:rsid w:val="00DE7EFD"/>
    <w:rsid w:val="00DF0480"/>
    <w:rsid w:val="00DF07F9"/>
    <w:rsid w:val="00DF0883"/>
    <w:rsid w:val="00DF0992"/>
    <w:rsid w:val="00DF09A6"/>
    <w:rsid w:val="00DF0CCA"/>
    <w:rsid w:val="00DF0EF8"/>
    <w:rsid w:val="00DF105E"/>
    <w:rsid w:val="00DF11F4"/>
    <w:rsid w:val="00DF1486"/>
    <w:rsid w:val="00DF176B"/>
    <w:rsid w:val="00DF1A3B"/>
    <w:rsid w:val="00DF1C4D"/>
    <w:rsid w:val="00DF1EE8"/>
    <w:rsid w:val="00DF1FB9"/>
    <w:rsid w:val="00DF2046"/>
    <w:rsid w:val="00DF2049"/>
    <w:rsid w:val="00DF24E8"/>
    <w:rsid w:val="00DF2833"/>
    <w:rsid w:val="00DF365F"/>
    <w:rsid w:val="00DF3D9B"/>
    <w:rsid w:val="00DF404C"/>
    <w:rsid w:val="00DF42B0"/>
    <w:rsid w:val="00DF5836"/>
    <w:rsid w:val="00DF5BCB"/>
    <w:rsid w:val="00DF605B"/>
    <w:rsid w:val="00DF6172"/>
    <w:rsid w:val="00DF6208"/>
    <w:rsid w:val="00DF65E2"/>
    <w:rsid w:val="00DF6953"/>
    <w:rsid w:val="00DF6ED0"/>
    <w:rsid w:val="00DF70A3"/>
    <w:rsid w:val="00DF7632"/>
    <w:rsid w:val="00DF7642"/>
    <w:rsid w:val="00DF7BBB"/>
    <w:rsid w:val="00E0010A"/>
    <w:rsid w:val="00E0012D"/>
    <w:rsid w:val="00E0058B"/>
    <w:rsid w:val="00E0058F"/>
    <w:rsid w:val="00E00CAA"/>
    <w:rsid w:val="00E0189B"/>
    <w:rsid w:val="00E018AF"/>
    <w:rsid w:val="00E01C93"/>
    <w:rsid w:val="00E01E16"/>
    <w:rsid w:val="00E02032"/>
    <w:rsid w:val="00E02398"/>
    <w:rsid w:val="00E027E5"/>
    <w:rsid w:val="00E02A39"/>
    <w:rsid w:val="00E02E70"/>
    <w:rsid w:val="00E0326A"/>
    <w:rsid w:val="00E03612"/>
    <w:rsid w:val="00E03CE1"/>
    <w:rsid w:val="00E04106"/>
    <w:rsid w:val="00E0440F"/>
    <w:rsid w:val="00E04588"/>
    <w:rsid w:val="00E04A8C"/>
    <w:rsid w:val="00E05388"/>
    <w:rsid w:val="00E05CC3"/>
    <w:rsid w:val="00E05F95"/>
    <w:rsid w:val="00E06958"/>
    <w:rsid w:val="00E06E7A"/>
    <w:rsid w:val="00E07233"/>
    <w:rsid w:val="00E0772A"/>
    <w:rsid w:val="00E0773A"/>
    <w:rsid w:val="00E07DB4"/>
    <w:rsid w:val="00E07DD4"/>
    <w:rsid w:val="00E1008A"/>
    <w:rsid w:val="00E102CE"/>
    <w:rsid w:val="00E10593"/>
    <w:rsid w:val="00E10801"/>
    <w:rsid w:val="00E10867"/>
    <w:rsid w:val="00E10A82"/>
    <w:rsid w:val="00E110EA"/>
    <w:rsid w:val="00E11719"/>
    <w:rsid w:val="00E11919"/>
    <w:rsid w:val="00E11D1D"/>
    <w:rsid w:val="00E12067"/>
    <w:rsid w:val="00E12205"/>
    <w:rsid w:val="00E122B5"/>
    <w:rsid w:val="00E1259E"/>
    <w:rsid w:val="00E1311A"/>
    <w:rsid w:val="00E131EF"/>
    <w:rsid w:val="00E13A46"/>
    <w:rsid w:val="00E13B1C"/>
    <w:rsid w:val="00E13CE9"/>
    <w:rsid w:val="00E13D80"/>
    <w:rsid w:val="00E141B8"/>
    <w:rsid w:val="00E14B12"/>
    <w:rsid w:val="00E14D4E"/>
    <w:rsid w:val="00E14FD8"/>
    <w:rsid w:val="00E156A0"/>
    <w:rsid w:val="00E15CFF"/>
    <w:rsid w:val="00E15D04"/>
    <w:rsid w:val="00E16039"/>
    <w:rsid w:val="00E1627E"/>
    <w:rsid w:val="00E1639C"/>
    <w:rsid w:val="00E17276"/>
    <w:rsid w:val="00E173BA"/>
    <w:rsid w:val="00E2096A"/>
    <w:rsid w:val="00E2146C"/>
    <w:rsid w:val="00E21CD2"/>
    <w:rsid w:val="00E21FEA"/>
    <w:rsid w:val="00E223DF"/>
    <w:rsid w:val="00E22545"/>
    <w:rsid w:val="00E23254"/>
    <w:rsid w:val="00E23317"/>
    <w:rsid w:val="00E237B7"/>
    <w:rsid w:val="00E240F7"/>
    <w:rsid w:val="00E2433D"/>
    <w:rsid w:val="00E2444B"/>
    <w:rsid w:val="00E2488B"/>
    <w:rsid w:val="00E248F5"/>
    <w:rsid w:val="00E24B47"/>
    <w:rsid w:val="00E24DB4"/>
    <w:rsid w:val="00E259A9"/>
    <w:rsid w:val="00E25AE7"/>
    <w:rsid w:val="00E25F55"/>
    <w:rsid w:val="00E268C4"/>
    <w:rsid w:val="00E26A31"/>
    <w:rsid w:val="00E270F9"/>
    <w:rsid w:val="00E27BC5"/>
    <w:rsid w:val="00E27C89"/>
    <w:rsid w:val="00E3039E"/>
    <w:rsid w:val="00E30A5B"/>
    <w:rsid w:val="00E30DCA"/>
    <w:rsid w:val="00E31009"/>
    <w:rsid w:val="00E31717"/>
    <w:rsid w:val="00E31E32"/>
    <w:rsid w:val="00E32687"/>
    <w:rsid w:val="00E330D5"/>
    <w:rsid w:val="00E33463"/>
    <w:rsid w:val="00E334DC"/>
    <w:rsid w:val="00E34040"/>
    <w:rsid w:val="00E340E3"/>
    <w:rsid w:val="00E345AE"/>
    <w:rsid w:val="00E345E3"/>
    <w:rsid w:val="00E34A84"/>
    <w:rsid w:val="00E35101"/>
    <w:rsid w:val="00E35696"/>
    <w:rsid w:val="00E365C5"/>
    <w:rsid w:val="00E36F35"/>
    <w:rsid w:val="00E3769B"/>
    <w:rsid w:val="00E37A4E"/>
    <w:rsid w:val="00E37D00"/>
    <w:rsid w:val="00E40A3B"/>
    <w:rsid w:val="00E40CCC"/>
    <w:rsid w:val="00E412D8"/>
    <w:rsid w:val="00E41559"/>
    <w:rsid w:val="00E416E3"/>
    <w:rsid w:val="00E4199D"/>
    <w:rsid w:val="00E41AC1"/>
    <w:rsid w:val="00E41B08"/>
    <w:rsid w:val="00E428FA"/>
    <w:rsid w:val="00E43991"/>
    <w:rsid w:val="00E4479B"/>
    <w:rsid w:val="00E45557"/>
    <w:rsid w:val="00E461D8"/>
    <w:rsid w:val="00E462A5"/>
    <w:rsid w:val="00E463E5"/>
    <w:rsid w:val="00E46C18"/>
    <w:rsid w:val="00E47D06"/>
    <w:rsid w:val="00E5036C"/>
    <w:rsid w:val="00E5072E"/>
    <w:rsid w:val="00E5079D"/>
    <w:rsid w:val="00E50ED4"/>
    <w:rsid w:val="00E5171C"/>
    <w:rsid w:val="00E51E8A"/>
    <w:rsid w:val="00E52E0A"/>
    <w:rsid w:val="00E5308C"/>
    <w:rsid w:val="00E53EFC"/>
    <w:rsid w:val="00E53F44"/>
    <w:rsid w:val="00E53FA9"/>
    <w:rsid w:val="00E54000"/>
    <w:rsid w:val="00E543C1"/>
    <w:rsid w:val="00E54800"/>
    <w:rsid w:val="00E551AA"/>
    <w:rsid w:val="00E55B23"/>
    <w:rsid w:val="00E55D60"/>
    <w:rsid w:val="00E562C7"/>
    <w:rsid w:val="00E565E8"/>
    <w:rsid w:val="00E56611"/>
    <w:rsid w:val="00E568C1"/>
    <w:rsid w:val="00E56A90"/>
    <w:rsid w:val="00E56ADD"/>
    <w:rsid w:val="00E56AF5"/>
    <w:rsid w:val="00E56CEF"/>
    <w:rsid w:val="00E56E84"/>
    <w:rsid w:val="00E5704E"/>
    <w:rsid w:val="00E57152"/>
    <w:rsid w:val="00E609F7"/>
    <w:rsid w:val="00E60D8D"/>
    <w:rsid w:val="00E60F89"/>
    <w:rsid w:val="00E61813"/>
    <w:rsid w:val="00E62DF2"/>
    <w:rsid w:val="00E634A5"/>
    <w:rsid w:val="00E637EC"/>
    <w:rsid w:val="00E63B43"/>
    <w:rsid w:val="00E645AE"/>
    <w:rsid w:val="00E6466C"/>
    <w:rsid w:val="00E64E0A"/>
    <w:rsid w:val="00E659A5"/>
    <w:rsid w:val="00E65BC4"/>
    <w:rsid w:val="00E65E2C"/>
    <w:rsid w:val="00E6663F"/>
    <w:rsid w:val="00E66742"/>
    <w:rsid w:val="00E6678A"/>
    <w:rsid w:val="00E66935"/>
    <w:rsid w:val="00E66C85"/>
    <w:rsid w:val="00E6765F"/>
    <w:rsid w:val="00E67957"/>
    <w:rsid w:val="00E67AD4"/>
    <w:rsid w:val="00E67AF4"/>
    <w:rsid w:val="00E67BB4"/>
    <w:rsid w:val="00E67C72"/>
    <w:rsid w:val="00E67D1F"/>
    <w:rsid w:val="00E67E47"/>
    <w:rsid w:val="00E708E6"/>
    <w:rsid w:val="00E715ED"/>
    <w:rsid w:val="00E71759"/>
    <w:rsid w:val="00E721F1"/>
    <w:rsid w:val="00E72276"/>
    <w:rsid w:val="00E7234F"/>
    <w:rsid w:val="00E72BF3"/>
    <w:rsid w:val="00E7308E"/>
    <w:rsid w:val="00E735B1"/>
    <w:rsid w:val="00E736B2"/>
    <w:rsid w:val="00E73CF4"/>
    <w:rsid w:val="00E73FB6"/>
    <w:rsid w:val="00E745CF"/>
    <w:rsid w:val="00E74730"/>
    <w:rsid w:val="00E74F2E"/>
    <w:rsid w:val="00E75806"/>
    <w:rsid w:val="00E759E1"/>
    <w:rsid w:val="00E75EFE"/>
    <w:rsid w:val="00E76C18"/>
    <w:rsid w:val="00E777F6"/>
    <w:rsid w:val="00E77A23"/>
    <w:rsid w:val="00E77A88"/>
    <w:rsid w:val="00E77C5A"/>
    <w:rsid w:val="00E77E8D"/>
    <w:rsid w:val="00E77EB8"/>
    <w:rsid w:val="00E800FF"/>
    <w:rsid w:val="00E80398"/>
    <w:rsid w:val="00E80621"/>
    <w:rsid w:val="00E806E3"/>
    <w:rsid w:val="00E80CD1"/>
    <w:rsid w:val="00E80DA5"/>
    <w:rsid w:val="00E81180"/>
    <w:rsid w:val="00E813D8"/>
    <w:rsid w:val="00E82254"/>
    <w:rsid w:val="00E822E9"/>
    <w:rsid w:val="00E82AA5"/>
    <w:rsid w:val="00E82AE1"/>
    <w:rsid w:val="00E83099"/>
    <w:rsid w:val="00E830E7"/>
    <w:rsid w:val="00E83541"/>
    <w:rsid w:val="00E83757"/>
    <w:rsid w:val="00E843B0"/>
    <w:rsid w:val="00E8656E"/>
    <w:rsid w:val="00E8674E"/>
    <w:rsid w:val="00E8692B"/>
    <w:rsid w:val="00E86ABB"/>
    <w:rsid w:val="00E86BD0"/>
    <w:rsid w:val="00E86C8E"/>
    <w:rsid w:val="00E86D66"/>
    <w:rsid w:val="00E86FB9"/>
    <w:rsid w:val="00E8796E"/>
    <w:rsid w:val="00E87BA4"/>
    <w:rsid w:val="00E87F8D"/>
    <w:rsid w:val="00E9073C"/>
    <w:rsid w:val="00E90DB7"/>
    <w:rsid w:val="00E90F53"/>
    <w:rsid w:val="00E910C0"/>
    <w:rsid w:val="00E91AFB"/>
    <w:rsid w:val="00E91C41"/>
    <w:rsid w:val="00E9209C"/>
    <w:rsid w:val="00E922E6"/>
    <w:rsid w:val="00E92DA1"/>
    <w:rsid w:val="00E937FD"/>
    <w:rsid w:val="00E93A39"/>
    <w:rsid w:val="00E93C5D"/>
    <w:rsid w:val="00E93CD2"/>
    <w:rsid w:val="00E9486D"/>
    <w:rsid w:val="00E95324"/>
    <w:rsid w:val="00E956CF"/>
    <w:rsid w:val="00E96919"/>
    <w:rsid w:val="00E972BE"/>
    <w:rsid w:val="00E97427"/>
    <w:rsid w:val="00E97516"/>
    <w:rsid w:val="00E977F4"/>
    <w:rsid w:val="00EA0799"/>
    <w:rsid w:val="00EA0D13"/>
    <w:rsid w:val="00EA15E1"/>
    <w:rsid w:val="00EA2336"/>
    <w:rsid w:val="00EA3051"/>
    <w:rsid w:val="00EA3715"/>
    <w:rsid w:val="00EA3772"/>
    <w:rsid w:val="00EA3A44"/>
    <w:rsid w:val="00EA4803"/>
    <w:rsid w:val="00EA53D7"/>
    <w:rsid w:val="00EA5435"/>
    <w:rsid w:val="00EA55CB"/>
    <w:rsid w:val="00EA5637"/>
    <w:rsid w:val="00EA57EF"/>
    <w:rsid w:val="00EA5E2A"/>
    <w:rsid w:val="00EA5FD8"/>
    <w:rsid w:val="00EA6C30"/>
    <w:rsid w:val="00EA716E"/>
    <w:rsid w:val="00EA71AB"/>
    <w:rsid w:val="00EA72E9"/>
    <w:rsid w:val="00EA7669"/>
    <w:rsid w:val="00EA7E33"/>
    <w:rsid w:val="00EB017A"/>
    <w:rsid w:val="00EB039E"/>
    <w:rsid w:val="00EB043F"/>
    <w:rsid w:val="00EB0923"/>
    <w:rsid w:val="00EB0AAB"/>
    <w:rsid w:val="00EB0DEC"/>
    <w:rsid w:val="00EB0E90"/>
    <w:rsid w:val="00EB0F6A"/>
    <w:rsid w:val="00EB16F6"/>
    <w:rsid w:val="00EB175E"/>
    <w:rsid w:val="00EB198A"/>
    <w:rsid w:val="00EB1FF0"/>
    <w:rsid w:val="00EB23DD"/>
    <w:rsid w:val="00EB248C"/>
    <w:rsid w:val="00EB292A"/>
    <w:rsid w:val="00EB2A1E"/>
    <w:rsid w:val="00EB324A"/>
    <w:rsid w:val="00EB3295"/>
    <w:rsid w:val="00EB34F8"/>
    <w:rsid w:val="00EB3592"/>
    <w:rsid w:val="00EB3E98"/>
    <w:rsid w:val="00EB3EB6"/>
    <w:rsid w:val="00EB40B0"/>
    <w:rsid w:val="00EB470D"/>
    <w:rsid w:val="00EB5287"/>
    <w:rsid w:val="00EB546F"/>
    <w:rsid w:val="00EB5706"/>
    <w:rsid w:val="00EB5C17"/>
    <w:rsid w:val="00EB6880"/>
    <w:rsid w:val="00EB75F1"/>
    <w:rsid w:val="00EB7C3F"/>
    <w:rsid w:val="00EC042D"/>
    <w:rsid w:val="00EC0945"/>
    <w:rsid w:val="00EC0DC7"/>
    <w:rsid w:val="00EC0EBD"/>
    <w:rsid w:val="00EC127A"/>
    <w:rsid w:val="00EC1844"/>
    <w:rsid w:val="00EC1DBB"/>
    <w:rsid w:val="00EC2D78"/>
    <w:rsid w:val="00EC3287"/>
    <w:rsid w:val="00EC34A2"/>
    <w:rsid w:val="00EC43E1"/>
    <w:rsid w:val="00EC4B96"/>
    <w:rsid w:val="00EC54CD"/>
    <w:rsid w:val="00EC5657"/>
    <w:rsid w:val="00EC64A6"/>
    <w:rsid w:val="00EC6874"/>
    <w:rsid w:val="00EC7185"/>
    <w:rsid w:val="00EC71A0"/>
    <w:rsid w:val="00ED09CC"/>
    <w:rsid w:val="00ED0EAE"/>
    <w:rsid w:val="00ED11BE"/>
    <w:rsid w:val="00ED1278"/>
    <w:rsid w:val="00ED153C"/>
    <w:rsid w:val="00ED1E14"/>
    <w:rsid w:val="00ED29C4"/>
    <w:rsid w:val="00ED345D"/>
    <w:rsid w:val="00ED3AE6"/>
    <w:rsid w:val="00ED40D4"/>
    <w:rsid w:val="00ED4886"/>
    <w:rsid w:val="00ED48AB"/>
    <w:rsid w:val="00ED48EB"/>
    <w:rsid w:val="00ED4AC1"/>
    <w:rsid w:val="00ED634F"/>
    <w:rsid w:val="00ED65A3"/>
    <w:rsid w:val="00ED6CBA"/>
    <w:rsid w:val="00ED73DC"/>
    <w:rsid w:val="00ED7406"/>
    <w:rsid w:val="00ED7475"/>
    <w:rsid w:val="00ED75C0"/>
    <w:rsid w:val="00ED7623"/>
    <w:rsid w:val="00ED7F61"/>
    <w:rsid w:val="00EE01A7"/>
    <w:rsid w:val="00EE0655"/>
    <w:rsid w:val="00EE0672"/>
    <w:rsid w:val="00EE0FFD"/>
    <w:rsid w:val="00EE0FFE"/>
    <w:rsid w:val="00EE1A38"/>
    <w:rsid w:val="00EE1B31"/>
    <w:rsid w:val="00EE21B5"/>
    <w:rsid w:val="00EE338B"/>
    <w:rsid w:val="00EE36B8"/>
    <w:rsid w:val="00EE3813"/>
    <w:rsid w:val="00EE3CB3"/>
    <w:rsid w:val="00EE3E71"/>
    <w:rsid w:val="00EE44E5"/>
    <w:rsid w:val="00EE4579"/>
    <w:rsid w:val="00EE472D"/>
    <w:rsid w:val="00EE4948"/>
    <w:rsid w:val="00EE4A67"/>
    <w:rsid w:val="00EE4BFF"/>
    <w:rsid w:val="00EE4D2C"/>
    <w:rsid w:val="00EE4E57"/>
    <w:rsid w:val="00EE547E"/>
    <w:rsid w:val="00EE57A2"/>
    <w:rsid w:val="00EE58F4"/>
    <w:rsid w:val="00EE5F80"/>
    <w:rsid w:val="00EE6B93"/>
    <w:rsid w:val="00EE757C"/>
    <w:rsid w:val="00EE79A4"/>
    <w:rsid w:val="00EF0007"/>
    <w:rsid w:val="00EF02EB"/>
    <w:rsid w:val="00EF053B"/>
    <w:rsid w:val="00EF070D"/>
    <w:rsid w:val="00EF105E"/>
    <w:rsid w:val="00EF1841"/>
    <w:rsid w:val="00EF1854"/>
    <w:rsid w:val="00EF26E5"/>
    <w:rsid w:val="00EF297B"/>
    <w:rsid w:val="00EF2AAF"/>
    <w:rsid w:val="00EF3901"/>
    <w:rsid w:val="00EF402E"/>
    <w:rsid w:val="00EF4283"/>
    <w:rsid w:val="00EF42A0"/>
    <w:rsid w:val="00EF437B"/>
    <w:rsid w:val="00EF48BA"/>
    <w:rsid w:val="00EF4A6E"/>
    <w:rsid w:val="00EF4F80"/>
    <w:rsid w:val="00EF52FC"/>
    <w:rsid w:val="00EF55D8"/>
    <w:rsid w:val="00EF5756"/>
    <w:rsid w:val="00EF5FB4"/>
    <w:rsid w:val="00EF671F"/>
    <w:rsid w:val="00EF6AE5"/>
    <w:rsid w:val="00EF6B52"/>
    <w:rsid w:val="00EF6C10"/>
    <w:rsid w:val="00EF78A0"/>
    <w:rsid w:val="00EF78A7"/>
    <w:rsid w:val="00EF7ACC"/>
    <w:rsid w:val="00EF7C17"/>
    <w:rsid w:val="00F000AC"/>
    <w:rsid w:val="00F00A4F"/>
    <w:rsid w:val="00F012CD"/>
    <w:rsid w:val="00F01635"/>
    <w:rsid w:val="00F02DEF"/>
    <w:rsid w:val="00F02E18"/>
    <w:rsid w:val="00F03365"/>
    <w:rsid w:val="00F03483"/>
    <w:rsid w:val="00F0387C"/>
    <w:rsid w:val="00F055BD"/>
    <w:rsid w:val="00F060EE"/>
    <w:rsid w:val="00F06398"/>
    <w:rsid w:val="00F063E1"/>
    <w:rsid w:val="00F06812"/>
    <w:rsid w:val="00F0694A"/>
    <w:rsid w:val="00F06B30"/>
    <w:rsid w:val="00F06B7B"/>
    <w:rsid w:val="00F07B96"/>
    <w:rsid w:val="00F07C0F"/>
    <w:rsid w:val="00F104FD"/>
    <w:rsid w:val="00F10A3C"/>
    <w:rsid w:val="00F11260"/>
    <w:rsid w:val="00F11347"/>
    <w:rsid w:val="00F11AD5"/>
    <w:rsid w:val="00F12219"/>
    <w:rsid w:val="00F12CFE"/>
    <w:rsid w:val="00F13126"/>
    <w:rsid w:val="00F132A4"/>
    <w:rsid w:val="00F13769"/>
    <w:rsid w:val="00F137CF"/>
    <w:rsid w:val="00F147F5"/>
    <w:rsid w:val="00F148F4"/>
    <w:rsid w:val="00F14C52"/>
    <w:rsid w:val="00F14E2D"/>
    <w:rsid w:val="00F15942"/>
    <w:rsid w:val="00F15B12"/>
    <w:rsid w:val="00F15D4E"/>
    <w:rsid w:val="00F15E6A"/>
    <w:rsid w:val="00F173B9"/>
    <w:rsid w:val="00F179DD"/>
    <w:rsid w:val="00F20A64"/>
    <w:rsid w:val="00F21A27"/>
    <w:rsid w:val="00F21D0D"/>
    <w:rsid w:val="00F21FCF"/>
    <w:rsid w:val="00F22310"/>
    <w:rsid w:val="00F22ACB"/>
    <w:rsid w:val="00F233FF"/>
    <w:rsid w:val="00F23AD6"/>
    <w:rsid w:val="00F23B3A"/>
    <w:rsid w:val="00F23BBF"/>
    <w:rsid w:val="00F2424D"/>
    <w:rsid w:val="00F2440F"/>
    <w:rsid w:val="00F246D4"/>
    <w:rsid w:val="00F248F3"/>
    <w:rsid w:val="00F2564C"/>
    <w:rsid w:val="00F25D52"/>
    <w:rsid w:val="00F25F08"/>
    <w:rsid w:val="00F27C7F"/>
    <w:rsid w:val="00F27ECB"/>
    <w:rsid w:val="00F30578"/>
    <w:rsid w:val="00F3133B"/>
    <w:rsid w:val="00F322BD"/>
    <w:rsid w:val="00F324BE"/>
    <w:rsid w:val="00F32901"/>
    <w:rsid w:val="00F32A2D"/>
    <w:rsid w:val="00F33029"/>
    <w:rsid w:val="00F333AA"/>
    <w:rsid w:val="00F344C0"/>
    <w:rsid w:val="00F34573"/>
    <w:rsid w:val="00F34656"/>
    <w:rsid w:val="00F34BFE"/>
    <w:rsid w:val="00F34D45"/>
    <w:rsid w:val="00F3514B"/>
    <w:rsid w:val="00F35A1D"/>
    <w:rsid w:val="00F35B23"/>
    <w:rsid w:val="00F36069"/>
    <w:rsid w:val="00F361FC"/>
    <w:rsid w:val="00F365A8"/>
    <w:rsid w:val="00F369B3"/>
    <w:rsid w:val="00F372EF"/>
    <w:rsid w:val="00F3735A"/>
    <w:rsid w:val="00F37498"/>
    <w:rsid w:val="00F37A17"/>
    <w:rsid w:val="00F40820"/>
    <w:rsid w:val="00F408DC"/>
    <w:rsid w:val="00F408FC"/>
    <w:rsid w:val="00F40DAB"/>
    <w:rsid w:val="00F414D5"/>
    <w:rsid w:val="00F41692"/>
    <w:rsid w:val="00F41A55"/>
    <w:rsid w:val="00F41C84"/>
    <w:rsid w:val="00F41F14"/>
    <w:rsid w:val="00F42133"/>
    <w:rsid w:val="00F43334"/>
    <w:rsid w:val="00F43C66"/>
    <w:rsid w:val="00F43D90"/>
    <w:rsid w:val="00F44D88"/>
    <w:rsid w:val="00F44EA7"/>
    <w:rsid w:val="00F44ED6"/>
    <w:rsid w:val="00F44F6D"/>
    <w:rsid w:val="00F45394"/>
    <w:rsid w:val="00F46134"/>
    <w:rsid w:val="00F46236"/>
    <w:rsid w:val="00F46529"/>
    <w:rsid w:val="00F47508"/>
    <w:rsid w:val="00F47D18"/>
    <w:rsid w:val="00F50467"/>
    <w:rsid w:val="00F50541"/>
    <w:rsid w:val="00F50874"/>
    <w:rsid w:val="00F50A89"/>
    <w:rsid w:val="00F50B78"/>
    <w:rsid w:val="00F51395"/>
    <w:rsid w:val="00F5171D"/>
    <w:rsid w:val="00F5191D"/>
    <w:rsid w:val="00F51D4F"/>
    <w:rsid w:val="00F529DD"/>
    <w:rsid w:val="00F52D5F"/>
    <w:rsid w:val="00F53163"/>
    <w:rsid w:val="00F53AF0"/>
    <w:rsid w:val="00F54379"/>
    <w:rsid w:val="00F54783"/>
    <w:rsid w:val="00F54A8C"/>
    <w:rsid w:val="00F557CC"/>
    <w:rsid w:val="00F562B9"/>
    <w:rsid w:val="00F56BFB"/>
    <w:rsid w:val="00F56D7D"/>
    <w:rsid w:val="00F56E55"/>
    <w:rsid w:val="00F570BF"/>
    <w:rsid w:val="00F573D9"/>
    <w:rsid w:val="00F60005"/>
    <w:rsid w:val="00F600D1"/>
    <w:rsid w:val="00F600F4"/>
    <w:rsid w:val="00F6087D"/>
    <w:rsid w:val="00F60A15"/>
    <w:rsid w:val="00F60D27"/>
    <w:rsid w:val="00F61141"/>
    <w:rsid w:val="00F61499"/>
    <w:rsid w:val="00F61ABD"/>
    <w:rsid w:val="00F61FAE"/>
    <w:rsid w:val="00F622E7"/>
    <w:rsid w:val="00F623C6"/>
    <w:rsid w:val="00F6255A"/>
    <w:rsid w:val="00F6265D"/>
    <w:rsid w:val="00F62854"/>
    <w:rsid w:val="00F632A4"/>
    <w:rsid w:val="00F63744"/>
    <w:rsid w:val="00F63B25"/>
    <w:rsid w:val="00F63D4B"/>
    <w:rsid w:val="00F64319"/>
    <w:rsid w:val="00F64724"/>
    <w:rsid w:val="00F64E7E"/>
    <w:rsid w:val="00F65218"/>
    <w:rsid w:val="00F65301"/>
    <w:rsid w:val="00F65A83"/>
    <w:rsid w:val="00F66088"/>
    <w:rsid w:val="00F660FB"/>
    <w:rsid w:val="00F6667B"/>
    <w:rsid w:val="00F6673E"/>
    <w:rsid w:val="00F6684A"/>
    <w:rsid w:val="00F66C44"/>
    <w:rsid w:val="00F66DAE"/>
    <w:rsid w:val="00F66FE7"/>
    <w:rsid w:val="00F67004"/>
    <w:rsid w:val="00F670DA"/>
    <w:rsid w:val="00F67DD7"/>
    <w:rsid w:val="00F700F6"/>
    <w:rsid w:val="00F70637"/>
    <w:rsid w:val="00F707C1"/>
    <w:rsid w:val="00F70E25"/>
    <w:rsid w:val="00F70E29"/>
    <w:rsid w:val="00F71946"/>
    <w:rsid w:val="00F72342"/>
    <w:rsid w:val="00F72422"/>
    <w:rsid w:val="00F72D2F"/>
    <w:rsid w:val="00F730C5"/>
    <w:rsid w:val="00F73315"/>
    <w:rsid w:val="00F73A7A"/>
    <w:rsid w:val="00F74154"/>
    <w:rsid w:val="00F744A4"/>
    <w:rsid w:val="00F74853"/>
    <w:rsid w:val="00F74870"/>
    <w:rsid w:val="00F74C85"/>
    <w:rsid w:val="00F74D0B"/>
    <w:rsid w:val="00F74F85"/>
    <w:rsid w:val="00F75786"/>
    <w:rsid w:val="00F75C6E"/>
    <w:rsid w:val="00F7609F"/>
    <w:rsid w:val="00F76208"/>
    <w:rsid w:val="00F76DDD"/>
    <w:rsid w:val="00F76FDE"/>
    <w:rsid w:val="00F774FE"/>
    <w:rsid w:val="00F77FBD"/>
    <w:rsid w:val="00F802A6"/>
    <w:rsid w:val="00F80559"/>
    <w:rsid w:val="00F805CE"/>
    <w:rsid w:val="00F80EE1"/>
    <w:rsid w:val="00F8171B"/>
    <w:rsid w:val="00F817FD"/>
    <w:rsid w:val="00F81B2B"/>
    <w:rsid w:val="00F81D54"/>
    <w:rsid w:val="00F82339"/>
    <w:rsid w:val="00F840CB"/>
    <w:rsid w:val="00F8410D"/>
    <w:rsid w:val="00F852DE"/>
    <w:rsid w:val="00F8559A"/>
    <w:rsid w:val="00F8570B"/>
    <w:rsid w:val="00F85828"/>
    <w:rsid w:val="00F85E9D"/>
    <w:rsid w:val="00F8663A"/>
    <w:rsid w:val="00F875EC"/>
    <w:rsid w:val="00F877DD"/>
    <w:rsid w:val="00F879A8"/>
    <w:rsid w:val="00F90091"/>
    <w:rsid w:val="00F90584"/>
    <w:rsid w:val="00F90A88"/>
    <w:rsid w:val="00F91ACF"/>
    <w:rsid w:val="00F91FAE"/>
    <w:rsid w:val="00F9219B"/>
    <w:rsid w:val="00F925A6"/>
    <w:rsid w:val="00F92823"/>
    <w:rsid w:val="00F92BDB"/>
    <w:rsid w:val="00F92F01"/>
    <w:rsid w:val="00F933EC"/>
    <w:rsid w:val="00F93C86"/>
    <w:rsid w:val="00F93E55"/>
    <w:rsid w:val="00F93FBE"/>
    <w:rsid w:val="00F94302"/>
    <w:rsid w:val="00F944B2"/>
    <w:rsid w:val="00F94E2A"/>
    <w:rsid w:val="00F96071"/>
    <w:rsid w:val="00F963C3"/>
    <w:rsid w:val="00F96645"/>
    <w:rsid w:val="00F97B52"/>
    <w:rsid w:val="00FA0004"/>
    <w:rsid w:val="00FA0509"/>
    <w:rsid w:val="00FA0728"/>
    <w:rsid w:val="00FA0B67"/>
    <w:rsid w:val="00FA0BCB"/>
    <w:rsid w:val="00FA0CD2"/>
    <w:rsid w:val="00FA0D86"/>
    <w:rsid w:val="00FA1ED0"/>
    <w:rsid w:val="00FA204D"/>
    <w:rsid w:val="00FA260C"/>
    <w:rsid w:val="00FA2C46"/>
    <w:rsid w:val="00FA2C9A"/>
    <w:rsid w:val="00FA3492"/>
    <w:rsid w:val="00FA38FF"/>
    <w:rsid w:val="00FA3B37"/>
    <w:rsid w:val="00FA4586"/>
    <w:rsid w:val="00FA4732"/>
    <w:rsid w:val="00FA4AAD"/>
    <w:rsid w:val="00FA4B79"/>
    <w:rsid w:val="00FA5A9A"/>
    <w:rsid w:val="00FA5CA3"/>
    <w:rsid w:val="00FA649E"/>
    <w:rsid w:val="00FA6CD9"/>
    <w:rsid w:val="00FA6D30"/>
    <w:rsid w:val="00FA739E"/>
    <w:rsid w:val="00FA7E7D"/>
    <w:rsid w:val="00FB06FF"/>
    <w:rsid w:val="00FB0967"/>
    <w:rsid w:val="00FB09E4"/>
    <w:rsid w:val="00FB0E24"/>
    <w:rsid w:val="00FB1705"/>
    <w:rsid w:val="00FB2E5D"/>
    <w:rsid w:val="00FB3199"/>
    <w:rsid w:val="00FB4098"/>
    <w:rsid w:val="00FB4BD2"/>
    <w:rsid w:val="00FB4C38"/>
    <w:rsid w:val="00FB504A"/>
    <w:rsid w:val="00FB668E"/>
    <w:rsid w:val="00FB6A66"/>
    <w:rsid w:val="00FB6AC4"/>
    <w:rsid w:val="00FB6B77"/>
    <w:rsid w:val="00FB6E01"/>
    <w:rsid w:val="00FB79C9"/>
    <w:rsid w:val="00FB7A97"/>
    <w:rsid w:val="00FC0BBC"/>
    <w:rsid w:val="00FC0EC2"/>
    <w:rsid w:val="00FC161F"/>
    <w:rsid w:val="00FC1743"/>
    <w:rsid w:val="00FC1A96"/>
    <w:rsid w:val="00FC1EE3"/>
    <w:rsid w:val="00FC272E"/>
    <w:rsid w:val="00FC2761"/>
    <w:rsid w:val="00FC2C35"/>
    <w:rsid w:val="00FC2E58"/>
    <w:rsid w:val="00FC38EE"/>
    <w:rsid w:val="00FC398B"/>
    <w:rsid w:val="00FC3AC9"/>
    <w:rsid w:val="00FC3E6B"/>
    <w:rsid w:val="00FC4E4C"/>
    <w:rsid w:val="00FC55E7"/>
    <w:rsid w:val="00FC5886"/>
    <w:rsid w:val="00FC5D1C"/>
    <w:rsid w:val="00FC5DD1"/>
    <w:rsid w:val="00FC5EB5"/>
    <w:rsid w:val="00FC61B1"/>
    <w:rsid w:val="00FC639F"/>
    <w:rsid w:val="00FC6475"/>
    <w:rsid w:val="00FC7477"/>
    <w:rsid w:val="00FC759E"/>
    <w:rsid w:val="00FD0BCE"/>
    <w:rsid w:val="00FD0DF5"/>
    <w:rsid w:val="00FD12CB"/>
    <w:rsid w:val="00FD19DE"/>
    <w:rsid w:val="00FD1E4E"/>
    <w:rsid w:val="00FD2412"/>
    <w:rsid w:val="00FD244A"/>
    <w:rsid w:val="00FD2594"/>
    <w:rsid w:val="00FD2A75"/>
    <w:rsid w:val="00FD2BEF"/>
    <w:rsid w:val="00FD2D15"/>
    <w:rsid w:val="00FD3769"/>
    <w:rsid w:val="00FD3A32"/>
    <w:rsid w:val="00FD3B60"/>
    <w:rsid w:val="00FD3CDA"/>
    <w:rsid w:val="00FD47FC"/>
    <w:rsid w:val="00FD503D"/>
    <w:rsid w:val="00FD566A"/>
    <w:rsid w:val="00FD5E9E"/>
    <w:rsid w:val="00FD684B"/>
    <w:rsid w:val="00FD6C9B"/>
    <w:rsid w:val="00FD6D65"/>
    <w:rsid w:val="00FD6F4C"/>
    <w:rsid w:val="00FD70AB"/>
    <w:rsid w:val="00FD77A6"/>
    <w:rsid w:val="00FD7874"/>
    <w:rsid w:val="00FD7B48"/>
    <w:rsid w:val="00FD7E1F"/>
    <w:rsid w:val="00FE0319"/>
    <w:rsid w:val="00FE07AC"/>
    <w:rsid w:val="00FE098F"/>
    <w:rsid w:val="00FE205B"/>
    <w:rsid w:val="00FE255B"/>
    <w:rsid w:val="00FE2600"/>
    <w:rsid w:val="00FE29EF"/>
    <w:rsid w:val="00FE33BC"/>
    <w:rsid w:val="00FE3E83"/>
    <w:rsid w:val="00FE3F31"/>
    <w:rsid w:val="00FE4574"/>
    <w:rsid w:val="00FE47ED"/>
    <w:rsid w:val="00FE4CB5"/>
    <w:rsid w:val="00FE508D"/>
    <w:rsid w:val="00FE563D"/>
    <w:rsid w:val="00FE5AEB"/>
    <w:rsid w:val="00FE5B10"/>
    <w:rsid w:val="00FE63FA"/>
    <w:rsid w:val="00FE640F"/>
    <w:rsid w:val="00FE6D76"/>
    <w:rsid w:val="00FE6DBB"/>
    <w:rsid w:val="00FE7938"/>
    <w:rsid w:val="00FE7BAF"/>
    <w:rsid w:val="00FE7DD7"/>
    <w:rsid w:val="00FE7DE2"/>
    <w:rsid w:val="00FF0375"/>
    <w:rsid w:val="00FF076B"/>
    <w:rsid w:val="00FF092E"/>
    <w:rsid w:val="00FF0D09"/>
    <w:rsid w:val="00FF10B4"/>
    <w:rsid w:val="00FF12BC"/>
    <w:rsid w:val="00FF1591"/>
    <w:rsid w:val="00FF187B"/>
    <w:rsid w:val="00FF189A"/>
    <w:rsid w:val="00FF1B27"/>
    <w:rsid w:val="00FF2075"/>
    <w:rsid w:val="00FF290A"/>
    <w:rsid w:val="00FF4855"/>
    <w:rsid w:val="00FF4B2A"/>
    <w:rsid w:val="00FF5354"/>
    <w:rsid w:val="00FF53D6"/>
    <w:rsid w:val="00FF6155"/>
    <w:rsid w:val="00FF622E"/>
    <w:rsid w:val="00FF624B"/>
    <w:rsid w:val="00FF6645"/>
    <w:rsid w:val="00FF7B44"/>
    <w:rsid w:val="00FF7B97"/>
    <w:rsid w:val="02566B8B"/>
    <w:rsid w:val="09C2155D"/>
    <w:rsid w:val="0AD62C1E"/>
    <w:rsid w:val="0C473B13"/>
    <w:rsid w:val="0DDE6B06"/>
    <w:rsid w:val="0EB05E54"/>
    <w:rsid w:val="126B2BAF"/>
    <w:rsid w:val="15485595"/>
    <w:rsid w:val="18E83BE4"/>
    <w:rsid w:val="1C8354F7"/>
    <w:rsid w:val="1C9676BF"/>
    <w:rsid w:val="1FB5190D"/>
    <w:rsid w:val="200C3C23"/>
    <w:rsid w:val="2014714B"/>
    <w:rsid w:val="21182154"/>
    <w:rsid w:val="23810C58"/>
    <w:rsid w:val="23FF50D3"/>
    <w:rsid w:val="24F13CB7"/>
    <w:rsid w:val="25126189"/>
    <w:rsid w:val="2CFC63FD"/>
    <w:rsid w:val="352E06C5"/>
    <w:rsid w:val="38672D42"/>
    <w:rsid w:val="3A7F03B5"/>
    <w:rsid w:val="3FA262D5"/>
    <w:rsid w:val="40E81225"/>
    <w:rsid w:val="41C36920"/>
    <w:rsid w:val="49A30594"/>
    <w:rsid w:val="4CF016A7"/>
    <w:rsid w:val="4E687D27"/>
    <w:rsid w:val="4EC22259"/>
    <w:rsid w:val="4ECF42C2"/>
    <w:rsid w:val="4F412F42"/>
    <w:rsid w:val="4FC80106"/>
    <w:rsid w:val="552014F6"/>
    <w:rsid w:val="5A600E60"/>
    <w:rsid w:val="5CCB404D"/>
    <w:rsid w:val="5DBE489D"/>
    <w:rsid w:val="5E253E84"/>
    <w:rsid w:val="5EED22B5"/>
    <w:rsid w:val="62DE2A66"/>
    <w:rsid w:val="64AC708A"/>
    <w:rsid w:val="65DF6369"/>
    <w:rsid w:val="671E077E"/>
    <w:rsid w:val="680E1288"/>
    <w:rsid w:val="6AC9737F"/>
    <w:rsid w:val="70B644F5"/>
    <w:rsid w:val="75CB24B4"/>
    <w:rsid w:val="7AC54833"/>
    <w:rsid w:val="7E2B1DF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3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unhideWhenUsed="0" w:uiPriority="22" w:semiHidden="0" w:name="Strong"/>
    <w:lsdException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99" w:semiHidden="0" w:name="Quote"/>
    <w:lsdException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3">
    <w:name w:val="heading 1"/>
    <w:next w:val="4"/>
    <w:link w:val="95"/>
    <w:qFormat/>
    <w:uiPriority w:val="0"/>
    <w:pPr>
      <w:keepNext/>
      <w:keepLines/>
      <w:numPr>
        <w:ilvl w:val="0"/>
        <w:numId w:val="1"/>
      </w:numPr>
      <w:shd w:val="clear" w:color="auto" w:fill="FFFFFF"/>
      <w:snapToGrid w:val="0"/>
      <w:spacing w:after="50" w:afterLines="50"/>
      <w:jc w:val="center"/>
      <w:outlineLvl w:val="0"/>
    </w:pPr>
    <w:rPr>
      <w:rFonts w:ascii="黑体" w:hAnsi="黑体" w:eastAsia="方正小标宋_GBK" w:cs="Times New Roman"/>
      <w:bCs/>
      <w:kern w:val="44"/>
      <w:sz w:val="36"/>
      <w:szCs w:val="36"/>
      <w:lang w:val="zh-CN" w:eastAsia="zh-CN" w:bidi="ar-SA"/>
    </w:rPr>
  </w:style>
  <w:style w:type="paragraph" w:styleId="5">
    <w:name w:val="heading 2"/>
    <w:next w:val="4"/>
    <w:link w:val="96"/>
    <w:qFormat/>
    <w:uiPriority w:val="0"/>
    <w:pPr>
      <w:keepNext/>
      <w:keepLines/>
      <w:numPr>
        <w:ilvl w:val="1"/>
        <w:numId w:val="1"/>
      </w:numPr>
      <w:tabs>
        <w:tab w:val="left" w:pos="0"/>
      </w:tabs>
      <w:spacing w:before="156" w:beforeLines="50" w:after="156"/>
      <w:jc w:val="center"/>
      <w:outlineLvl w:val="1"/>
    </w:pPr>
    <w:rPr>
      <w:rFonts w:ascii="黑体" w:hAnsi="Arial" w:eastAsia="黑体" w:cs="Times New Roman"/>
      <w:bCs/>
      <w:color w:val="000000" w:themeColor="text1"/>
      <w:kern w:val="2"/>
      <w:sz w:val="32"/>
      <w:szCs w:val="30"/>
      <w:lang w:val="zh-CN" w:eastAsia="zh-CN" w:bidi="ar-SA"/>
      <w14:textFill>
        <w14:solidFill>
          <w14:schemeClr w14:val="tx1"/>
        </w14:solidFill>
      </w14:textFill>
    </w:rPr>
  </w:style>
  <w:style w:type="paragraph" w:styleId="6">
    <w:name w:val="heading 3"/>
    <w:next w:val="4"/>
    <w:link w:val="97"/>
    <w:qFormat/>
    <w:uiPriority w:val="0"/>
    <w:pPr>
      <w:keepNext/>
      <w:keepLines/>
      <w:numPr>
        <w:ilvl w:val="0"/>
        <w:numId w:val="2"/>
      </w:numPr>
      <w:outlineLvl w:val="2"/>
    </w:pPr>
    <w:rPr>
      <w:rFonts w:ascii="宋体" w:hAnsi="宋体" w:eastAsia="楷体_GB2312" w:cs="Times New Roman"/>
      <w:b/>
      <w:kern w:val="2"/>
      <w:sz w:val="32"/>
      <w:szCs w:val="24"/>
      <w:lang w:val="zh-CN" w:eastAsia="zh-CN" w:bidi="ar-SA"/>
    </w:rPr>
  </w:style>
  <w:style w:type="paragraph" w:styleId="7">
    <w:name w:val="heading 4"/>
    <w:next w:val="4"/>
    <w:link w:val="98"/>
    <w:qFormat/>
    <w:uiPriority w:val="0"/>
    <w:pPr>
      <w:keepNext/>
      <w:keepLines/>
      <w:numPr>
        <w:ilvl w:val="0"/>
        <w:numId w:val="3"/>
      </w:numPr>
      <w:snapToGrid w:val="0"/>
      <w:spacing w:line="312" w:lineRule="auto"/>
      <w:outlineLvl w:val="3"/>
    </w:pPr>
    <w:rPr>
      <w:rFonts w:ascii="黑体" w:hAnsi="黑体" w:eastAsia="仿宋_GB2312" w:cs="Times New Roman"/>
      <w:b/>
      <w:kern w:val="2"/>
      <w:sz w:val="30"/>
      <w:szCs w:val="32"/>
      <w:lang w:val="zh-CN" w:eastAsia="zh-CN" w:bidi="ar-SA"/>
    </w:rPr>
  </w:style>
  <w:style w:type="paragraph" w:styleId="8">
    <w:name w:val="heading 5"/>
    <w:basedOn w:val="1"/>
    <w:next w:val="1"/>
    <w:link w:val="99"/>
    <w:semiHidden/>
    <w:unhideWhenUsed/>
    <w:qFormat/>
    <w:uiPriority w:val="9"/>
    <w:pPr>
      <w:keepNext/>
      <w:keepLines/>
      <w:spacing w:before="280" w:after="290" w:line="376" w:lineRule="auto"/>
      <w:outlineLvl w:val="4"/>
    </w:pPr>
    <w:rPr>
      <w:b/>
      <w:bCs/>
      <w:sz w:val="28"/>
      <w:szCs w:val="28"/>
    </w:rPr>
  </w:style>
  <w:style w:type="paragraph" w:styleId="9">
    <w:name w:val="heading 6"/>
    <w:basedOn w:val="1"/>
    <w:next w:val="1"/>
    <w:link w:val="156"/>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10">
    <w:name w:val="heading 7"/>
    <w:basedOn w:val="1"/>
    <w:next w:val="1"/>
    <w:link w:val="157"/>
    <w:semiHidden/>
    <w:unhideWhenUsed/>
    <w:qFormat/>
    <w:uiPriority w:val="9"/>
    <w:pPr>
      <w:keepNext/>
      <w:keepLines/>
      <w:spacing w:before="240" w:after="64" w:line="320" w:lineRule="auto"/>
      <w:outlineLvl w:val="6"/>
    </w:pPr>
    <w:rPr>
      <w:b/>
      <w:bCs/>
      <w:sz w:val="24"/>
      <w:szCs w:val="24"/>
    </w:rPr>
  </w:style>
  <w:style w:type="paragraph" w:styleId="11">
    <w:name w:val="heading 8"/>
    <w:basedOn w:val="1"/>
    <w:next w:val="1"/>
    <w:link w:val="158"/>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2">
    <w:name w:val="heading 9"/>
    <w:basedOn w:val="1"/>
    <w:next w:val="1"/>
    <w:link w:val="159"/>
    <w:semiHidden/>
    <w:unhideWhenUsed/>
    <w:qFormat/>
    <w:uiPriority w:val="9"/>
    <w:pPr>
      <w:keepNext/>
      <w:keepLines/>
      <w:spacing w:before="240" w:after="64" w:line="320" w:lineRule="auto"/>
      <w:outlineLvl w:val="8"/>
    </w:pPr>
    <w:rPr>
      <w:rFonts w:asciiTheme="majorHAnsi" w:hAnsiTheme="majorHAnsi" w:eastAsiaTheme="majorEastAsia" w:cstheme="majorBidi"/>
    </w:rPr>
  </w:style>
  <w:style w:type="character" w:default="1" w:styleId="91">
    <w:name w:val="Default Paragraph Font"/>
    <w:semiHidden/>
    <w:unhideWhenUsed/>
    <w:uiPriority w:val="1"/>
  </w:style>
  <w:style w:type="table" w:default="1" w:styleId="89">
    <w:name w:val="Normal Table"/>
    <w:semiHidden/>
    <w:unhideWhenUsed/>
    <w:uiPriority w:val="99"/>
    <w:tblPr>
      <w:tblCellMar>
        <w:top w:w="0" w:type="dxa"/>
        <w:left w:w="108" w:type="dxa"/>
        <w:bottom w:w="0" w:type="dxa"/>
        <w:right w:w="108" w:type="dxa"/>
      </w:tblCellMar>
    </w:tblPr>
  </w:style>
  <w:style w:type="paragraph" w:styleId="2">
    <w:name w:val="macro"/>
    <w:link w:val="113"/>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customStyle="1" w:styleId="4">
    <w:name w:val="正文 法定"/>
    <w:link w:val="129"/>
    <w:qFormat/>
    <w:uiPriority w:val="0"/>
    <w:pPr>
      <w:spacing w:line="600" w:lineRule="exact"/>
      <w:ind w:firstLine="200" w:firstLineChars="200"/>
      <w:jc w:val="both"/>
    </w:pPr>
    <w:rPr>
      <w:rFonts w:ascii="宋体" w:hAnsi="宋体" w:eastAsia="仿宋_GB2312" w:cstheme="minorBidi"/>
      <w:kern w:val="2"/>
      <w:sz w:val="32"/>
      <w:szCs w:val="24"/>
      <w:lang w:val="zh-CN" w:eastAsia="zh-CN" w:bidi="ar-SA"/>
    </w:rPr>
  </w:style>
  <w:style w:type="paragraph" w:styleId="13">
    <w:name w:val="List 3"/>
    <w:basedOn w:val="1"/>
    <w:semiHidden/>
    <w:unhideWhenUsed/>
    <w:uiPriority w:val="99"/>
    <w:pPr>
      <w:ind w:left="100" w:leftChars="400" w:hanging="200" w:hangingChars="200"/>
      <w:contextualSpacing/>
    </w:pPr>
  </w:style>
  <w:style w:type="paragraph" w:styleId="14">
    <w:name w:val="toc 7"/>
    <w:basedOn w:val="1"/>
    <w:next w:val="1"/>
    <w:unhideWhenUsed/>
    <w:qFormat/>
    <w:uiPriority w:val="39"/>
    <w:pPr>
      <w:ind w:left="2520" w:leftChars="1200"/>
    </w:pPr>
    <w:rPr>
      <w:szCs w:val="22"/>
    </w:rPr>
  </w:style>
  <w:style w:type="paragraph" w:styleId="15">
    <w:name w:val="List Number 2"/>
    <w:basedOn w:val="1"/>
    <w:semiHidden/>
    <w:unhideWhenUsed/>
    <w:uiPriority w:val="99"/>
    <w:pPr>
      <w:numPr>
        <w:ilvl w:val="0"/>
        <w:numId w:val="4"/>
      </w:numPr>
      <w:contextualSpacing/>
    </w:pPr>
  </w:style>
  <w:style w:type="paragraph" w:styleId="16">
    <w:name w:val="table of authorities"/>
    <w:basedOn w:val="1"/>
    <w:next w:val="1"/>
    <w:semiHidden/>
    <w:unhideWhenUsed/>
    <w:uiPriority w:val="99"/>
    <w:pPr>
      <w:ind w:left="420" w:leftChars="200"/>
    </w:pPr>
  </w:style>
  <w:style w:type="paragraph" w:styleId="17">
    <w:name w:val="Note Heading"/>
    <w:basedOn w:val="1"/>
    <w:next w:val="1"/>
    <w:link w:val="179"/>
    <w:semiHidden/>
    <w:unhideWhenUsed/>
    <w:uiPriority w:val="99"/>
    <w:pPr>
      <w:jc w:val="center"/>
    </w:pPr>
  </w:style>
  <w:style w:type="paragraph" w:styleId="18">
    <w:name w:val="List Bullet 4"/>
    <w:basedOn w:val="1"/>
    <w:semiHidden/>
    <w:unhideWhenUsed/>
    <w:uiPriority w:val="99"/>
    <w:pPr>
      <w:numPr>
        <w:ilvl w:val="0"/>
        <w:numId w:val="5"/>
      </w:numPr>
      <w:contextualSpacing/>
    </w:pPr>
  </w:style>
  <w:style w:type="paragraph" w:styleId="19">
    <w:name w:val="index 8"/>
    <w:basedOn w:val="1"/>
    <w:next w:val="1"/>
    <w:semiHidden/>
    <w:unhideWhenUsed/>
    <w:uiPriority w:val="99"/>
    <w:pPr>
      <w:ind w:left="1400" w:leftChars="1400"/>
    </w:pPr>
  </w:style>
  <w:style w:type="paragraph" w:styleId="20">
    <w:name w:val="E-mail Signature"/>
    <w:basedOn w:val="1"/>
    <w:link w:val="161"/>
    <w:semiHidden/>
    <w:unhideWhenUsed/>
    <w:uiPriority w:val="99"/>
  </w:style>
  <w:style w:type="paragraph" w:styleId="21">
    <w:name w:val="List Number"/>
    <w:basedOn w:val="1"/>
    <w:semiHidden/>
    <w:unhideWhenUsed/>
    <w:uiPriority w:val="99"/>
    <w:pPr>
      <w:numPr>
        <w:ilvl w:val="0"/>
        <w:numId w:val="6"/>
      </w:numPr>
      <w:contextualSpacing/>
    </w:pPr>
  </w:style>
  <w:style w:type="paragraph" w:styleId="22">
    <w:name w:val="Normal Indent"/>
    <w:basedOn w:val="1"/>
    <w:semiHidden/>
    <w:unhideWhenUsed/>
    <w:uiPriority w:val="99"/>
    <w:pPr>
      <w:ind w:firstLine="420" w:firstLineChars="200"/>
    </w:pPr>
  </w:style>
  <w:style w:type="paragraph" w:styleId="23">
    <w:name w:val="caption"/>
    <w:basedOn w:val="1"/>
    <w:next w:val="1"/>
    <w:semiHidden/>
    <w:unhideWhenUsed/>
    <w:qFormat/>
    <w:uiPriority w:val="35"/>
    <w:rPr>
      <w:rFonts w:eastAsia="黑体" w:asciiTheme="majorHAnsi" w:hAnsiTheme="majorHAnsi" w:cstheme="majorBidi"/>
      <w:sz w:val="20"/>
      <w:szCs w:val="20"/>
    </w:rPr>
  </w:style>
  <w:style w:type="paragraph" w:styleId="24">
    <w:name w:val="index 5"/>
    <w:basedOn w:val="1"/>
    <w:next w:val="1"/>
    <w:semiHidden/>
    <w:unhideWhenUsed/>
    <w:uiPriority w:val="99"/>
    <w:pPr>
      <w:ind w:left="800" w:leftChars="800"/>
    </w:pPr>
  </w:style>
  <w:style w:type="paragraph" w:styleId="25">
    <w:name w:val="List Bullet"/>
    <w:basedOn w:val="1"/>
    <w:semiHidden/>
    <w:unhideWhenUsed/>
    <w:uiPriority w:val="99"/>
    <w:pPr>
      <w:numPr>
        <w:ilvl w:val="0"/>
        <w:numId w:val="7"/>
      </w:numPr>
      <w:contextualSpacing/>
    </w:pPr>
  </w:style>
  <w:style w:type="paragraph" w:styleId="26">
    <w:name w:val="envelope address"/>
    <w:basedOn w:val="1"/>
    <w:semiHidden/>
    <w:unhideWhenUsed/>
    <w:uiPriority w:val="99"/>
    <w:pPr>
      <w:framePr w:w="7920" w:h="1980" w:hRule="exact" w:hSpace="180" w:wrap="around" w:vAnchor="margin" w:hAnchor="page" w:xAlign="center" w:yAlign="bottom"/>
      <w:snapToGrid w:val="0"/>
      <w:ind w:left="100" w:leftChars="1400"/>
    </w:pPr>
    <w:rPr>
      <w:rFonts w:asciiTheme="majorHAnsi" w:hAnsiTheme="majorHAnsi" w:eastAsiaTheme="majorEastAsia" w:cstheme="majorBidi"/>
      <w:sz w:val="24"/>
      <w:szCs w:val="24"/>
    </w:rPr>
  </w:style>
  <w:style w:type="paragraph" w:styleId="27">
    <w:name w:val="Document Map"/>
    <w:basedOn w:val="1"/>
    <w:link w:val="171"/>
    <w:semiHidden/>
    <w:unhideWhenUsed/>
    <w:uiPriority w:val="99"/>
    <w:rPr>
      <w:rFonts w:ascii="Microsoft YaHei UI" w:eastAsia="Microsoft YaHei UI"/>
      <w:sz w:val="18"/>
      <w:szCs w:val="18"/>
    </w:rPr>
  </w:style>
  <w:style w:type="paragraph" w:styleId="28">
    <w:name w:val="toa heading"/>
    <w:basedOn w:val="1"/>
    <w:next w:val="1"/>
    <w:semiHidden/>
    <w:unhideWhenUsed/>
    <w:uiPriority w:val="99"/>
    <w:pPr>
      <w:spacing w:before="120"/>
    </w:pPr>
    <w:rPr>
      <w:rFonts w:asciiTheme="majorHAnsi" w:hAnsiTheme="majorHAnsi" w:eastAsiaTheme="majorEastAsia" w:cstheme="majorBidi"/>
      <w:sz w:val="24"/>
      <w:szCs w:val="24"/>
    </w:rPr>
  </w:style>
  <w:style w:type="paragraph" w:styleId="29">
    <w:name w:val="annotation text"/>
    <w:basedOn w:val="1"/>
    <w:link w:val="165"/>
    <w:semiHidden/>
    <w:unhideWhenUsed/>
    <w:uiPriority w:val="99"/>
    <w:pPr>
      <w:jc w:val="left"/>
    </w:pPr>
  </w:style>
  <w:style w:type="paragraph" w:styleId="30">
    <w:name w:val="index 6"/>
    <w:basedOn w:val="1"/>
    <w:next w:val="1"/>
    <w:semiHidden/>
    <w:unhideWhenUsed/>
    <w:uiPriority w:val="99"/>
    <w:pPr>
      <w:ind w:left="1000" w:leftChars="1000"/>
    </w:pPr>
  </w:style>
  <w:style w:type="paragraph" w:styleId="31">
    <w:name w:val="Salutation"/>
    <w:basedOn w:val="1"/>
    <w:next w:val="1"/>
    <w:link w:val="160"/>
    <w:semiHidden/>
    <w:unhideWhenUsed/>
    <w:uiPriority w:val="99"/>
  </w:style>
  <w:style w:type="paragraph" w:styleId="32">
    <w:name w:val="Body Text 3"/>
    <w:basedOn w:val="1"/>
    <w:link w:val="176"/>
    <w:semiHidden/>
    <w:unhideWhenUsed/>
    <w:uiPriority w:val="99"/>
    <w:pPr>
      <w:spacing w:after="120"/>
    </w:pPr>
    <w:rPr>
      <w:sz w:val="16"/>
      <w:szCs w:val="16"/>
    </w:rPr>
  </w:style>
  <w:style w:type="paragraph" w:styleId="33">
    <w:name w:val="Closing"/>
    <w:basedOn w:val="1"/>
    <w:link w:val="162"/>
    <w:semiHidden/>
    <w:unhideWhenUsed/>
    <w:uiPriority w:val="99"/>
    <w:pPr>
      <w:ind w:left="100" w:leftChars="2100"/>
    </w:pPr>
  </w:style>
  <w:style w:type="paragraph" w:styleId="34">
    <w:name w:val="List Bullet 3"/>
    <w:basedOn w:val="1"/>
    <w:semiHidden/>
    <w:unhideWhenUsed/>
    <w:uiPriority w:val="99"/>
    <w:pPr>
      <w:numPr>
        <w:ilvl w:val="0"/>
        <w:numId w:val="8"/>
      </w:numPr>
      <w:contextualSpacing/>
    </w:pPr>
  </w:style>
  <w:style w:type="paragraph" w:styleId="35">
    <w:name w:val="Body Text"/>
    <w:basedOn w:val="1"/>
    <w:link w:val="105"/>
    <w:qFormat/>
    <w:uiPriority w:val="1"/>
    <w:pPr>
      <w:autoSpaceDE w:val="0"/>
      <w:autoSpaceDN w:val="0"/>
      <w:jc w:val="left"/>
    </w:pPr>
    <w:rPr>
      <w:rFonts w:ascii="宋体" w:hAnsi="宋体" w:eastAsia="宋体" w:cs="宋体"/>
      <w:kern w:val="0"/>
      <w:sz w:val="24"/>
      <w:szCs w:val="24"/>
      <w:lang w:eastAsia="en-US"/>
    </w:rPr>
  </w:style>
  <w:style w:type="paragraph" w:styleId="36">
    <w:name w:val="Body Text Indent"/>
    <w:basedOn w:val="1"/>
    <w:link w:val="131"/>
    <w:semiHidden/>
    <w:unhideWhenUsed/>
    <w:qFormat/>
    <w:uiPriority w:val="99"/>
    <w:pPr>
      <w:spacing w:after="120"/>
      <w:ind w:left="420" w:leftChars="200"/>
    </w:pPr>
  </w:style>
  <w:style w:type="paragraph" w:styleId="37">
    <w:name w:val="List Number 3"/>
    <w:basedOn w:val="1"/>
    <w:semiHidden/>
    <w:unhideWhenUsed/>
    <w:uiPriority w:val="99"/>
    <w:pPr>
      <w:numPr>
        <w:ilvl w:val="0"/>
        <w:numId w:val="9"/>
      </w:numPr>
      <w:contextualSpacing/>
    </w:pPr>
  </w:style>
  <w:style w:type="paragraph" w:styleId="38">
    <w:name w:val="List 2"/>
    <w:basedOn w:val="1"/>
    <w:semiHidden/>
    <w:unhideWhenUsed/>
    <w:uiPriority w:val="99"/>
    <w:pPr>
      <w:ind w:left="100" w:leftChars="200" w:hanging="200" w:hangingChars="200"/>
      <w:contextualSpacing/>
    </w:pPr>
  </w:style>
  <w:style w:type="paragraph" w:styleId="39">
    <w:name w:val="List Continue"/>
    <w:basedOn w:val="1"/>
    <w:semiHidden/>
    <w:unhideWhenUsed/>
    <w:uiPriority w:val="99"/>
    <w:pPr>
      <w:spacing w:after="120"/>
      <w:ind w:left="420" w:leftChars="200"/>
      <w:contextualSpacing/>
    </w:pPr>
  </w:style>
  <w:style w:type="paragraph" w:styleId="40">
    <w:name w:val="Block Text"/>
    <w:basedOn w:val="1"/>
    <w:semiHidden/>
    <w:unhideWhenUsed/>
    <w:uiPriority w:val="99"/>
    <w:pPr>
      <w:spacing w:after="120"/>
      <w:ind w:left="1440" w:leftChars="700" w:right="1440" w:rightChars="700"/>
    </w:pPr>
  </w:style>
  <w:style w:type="paragraph" w:styleId="41">
    <w:name w:val="List Bullet 2"/>
    <w:basedOn w:val="1"/>
    <w:semiHidden/>
    <w:unhideWhenUsed/>
    <w:uiPriority w:val="99"/>
    <w:pPr>
      <w:numPr>
        <w:ilvl w:val="0"/>
        <w:numId w:val="10"/>
      </w:numPr>
      <w:contextualSpacing/>
    </w:pPr>
  </w:style>
  <w:style w:type="paragraph" w:styleId="42">
    <w:name w:val="HTML Address"/>
    <w:basedOn w:val="1"/>
    <w:link w:val="152"/>
    <w:semiHidden/>
    <w:unhideWhenUsed/>
    <w:qFormat/>
    <w:uiPriority w:val="99"/>
    <w:rPr>
      <w:i/>
      <w:iCs/>
    </w:rPr>
  </w:style>
  <w:style w:type="paragraph" w:styleId="43">
    <w:name w:val="index 4"/>
    <w:basedOn w:val="1"/>
    <w:next w:val="1"/>
    <w:semiHidden/>
    <w:unhideWhenUsed/>
    <w:uiPriority w:val="99"/>
    <w:pPr>
      <w:ind w:left="600" w:leftChars="600"/>
    </w:pPr>
  </w:style>
  <w:style w:type="paragraph" w:styleId="44">
    <w:name w:val="toc 5"/>
    <w:basedOn w:val="1"/>
    <w:next w:val="1"/>
    <w:unhideWhenUsed/>
    <w:qFormat/>
    <w:uiPriority w:val="39"/>
    <w:pPr>
      <w:ind w:left="1680" w:leftChars="800"/>
    </w:pPr>
    <w:rPr>
      <w:szCs w:val="22"/>
    </w:rPr>
  </w:style>
  <w:style w:type="paragraph" w:styleId="45">
    <w:name w:val="toc 3"/>
    <w:basedOn w:val="1"/>
    <w:next w:val="1"/>
    <w:unhideWhenUsed/>
    <w:qFormat/>
    <w:uiPriority w:val="39"/>
    <w:pPr>
      <w:ind w:left="400" w:leftChars="400"/>
    </w:pPr>
    <w:rPr>
      <w:rFonts w:eastAsia="仿宋"/>
      <w:sz w:val="24"/>
    </w:rPr>
  </w:style>
  <w:style w:type="paragraph" w:styleId="46">
    <w:name w:val="Plain Text"/>
    <w:basedOn w:val="1"/>
    <w:link w:val="118"/>
    <w:qFormat/>
    <w:uiPriority w:val="0"/>
    <w:rPr>
      <w:rFonts w:ascii="宋体" w:hAnsi="Courier New" w:eastAsia="宋体" w:cs="Courier New"/>
    </w:rPr>
  </w:style>
  <w:style w:type="paragraph" w:styleId="47">
    <w:name w:val="List Bullet 5"/>
    <w:basedOn w:val="1"/>
    <w:semiHidden/>
    <w:unhideWhenUsed/>
    <w:uiPriority w:val="99"/>
    <w:pPr>
      <w:numPr>
        <w:ilvl w:val="0"/>
        <w:numId w:val="11"/>
      </w:numPr>
      <w:contextualSpacing/>
    </w:pPr>
  </w:style>
  <w:style w:type="paragraph" w:styleId="48">
    <w:name w:val="List Number 4"/>
    <w:basedOn w:val="1"/>
    <w:semiHidden/>
    <w:unhideWhenUsed/>
    <w:uiPriority w:val="99"/>
    <w:pPr>
      <w:numPr>
        <w:ilvl w:val="0"/>
        <w:numId w:val="12"/>
      </w:numPr>
      <w:contextualSpacing/>
    </w:pPr>
  </w:style>
  <w:style w:type="paragraph" w:styleId="49">
    <w:name w:val="toc 8"/>
    <w:basedOn w:val="1"/>
    <w:next w:val="1"/>
    <w:unhideWhenUsed/>
    <w:qFormat/>
    <w:uiPriority w:val="39"/>
    <w:pPr>
      <w:ind w:left="2940" w:leftChars="1400"/>
    </w:pPr>
    <w:rPr>
      <w:szCs w:val="22"/>
    </w:rPr>
  </w:style>
  <w:style w:type="paragraph" w:styleId="50">
    <w:name w:val="index 3"/>
    <w:basedOn w:val="1"/>
    <w:next w:val="1"/>
    <w:semiHidden/>
    <w:unhideWhenUsed/>
    <w:uiPriority w:val="99"/>
    <w:pPr>
      <w:ind w:left="400" w:leftChars="400"/>
    </w:pPr>
  </w:style>
  <w:style w:type="paragraph" w:styleId="51">
    <w:name w:val="Date"/>
    <w:basedOn w:val="1"/>
    <w:next w:val="1"/>
    <w:link w:val="168"/>
    <w:semiHidden/>
    <w:unhideWhenUsed/>
    <w:uiPriority w:val="99"/>
    <w:pPr>
      <w:ind w:left="100" w:leftChars="2500"/>
    </w:pPr>
  </w:style>
  <w:style w:type="paragraph" w:styleId="52">
    <w:name w:val="Body Text Indent 2"/>
    <w:basedOn w:val="1"/>
    <w:link w:val="123"/>
    <w:semiHidden/>
    <w:unhideWhenUsed/>
    <w:qFormat/>
    <w:uiPriority w:val="99"/>
    <w:pPr>
      <w:spacing w:after="120" w:line="480" w:lineRule="auto"/>
      <w:ind w:left="420" w:leftChars="200"/>
    </w:pPr>
  </w:style>
  <w:style w:type="paragraph" w:styleId="53">
    <w:name w:val="endnote text"/>
    <w:basedOn w:val="1"/>
    <w:link w:val="170"/>
    <w:semiHidden/>
    <w:unhideWhenUsed/>
    <w:uiPriority w:val="99"/>
    <w:pPr>
      <w:snapToGrid w:val="0"/>
      <w:jc w:val="left"/>
    </w:pPr>
  </w:style>
  <w:style w:type="paragraph" w:styleId="54">
    <w:name w:val="List Continue 5"/>
    <w:basedOn w:val="1"/>
    <w:semiHidden/>
    <w:unhideWhenUsed/>
    <w:uiPriority w:val="99"/>
    <w:pPr>
      <w:spacing w:after="120"/>
      <w:ind w:left="2100" w:leftChars="1000"/>
      <w:contextualSpacing/>
    </w:pPr>
  </w:style>
  <w:style w:type="paragraph" w:styleId="55">
    <w:name w:val="Balloon Text"/>
    <w:basedOn w:val="1"/>
    <w:link w:val="122"/>
    <w:semiHidden/>
    <w:unhideWhenUsed/>
    <w:qFormat/>
    <w:uiPriority w:val="99"/>
    <w:rPr>
      <w:sz w:val="18"/>
      <w:szCs w:val="18"/>
    </w:rPr>
  </w:style>
  <w:style w:type="paragraph" w:styleId="56">
    <w:name w:val="footer"/>
    <w:basedOn w:val="1"/>
    <w:link w:val="101"/>
    <w:unhideWhenUsed/>
    <w:qFormat/>
    <w:uiPriority w:val="99"/>
    <w:pPr>
      <w:tabs>
        <w:tab w:val="center" w:pos="4153"/>
        <w:tab w:val="right" w:pos="8306"/>
      </w:tabs>
      <w:snapToGrid w:val="0"/>
      <w:jc w:val="left"/>
    </w:pPr>
    <w:rPr>
      <w:sz w:val="18"/>
      <w:szCs w:val="18"/>
    </w:rPr>
  </w:style>
  <w:style w:type="paragraph" w:styleId="57">
    <w:name w:val="envelope return"/>
    <w:basedOn w:val="1"/>
    <w:semiHidden/>
    <w:unhideWhenUsed/>
    <w:uiPriority w:val="99"/>
    <w:pPr>
      <w:snapToGrid w:val="0"/>
    </w:pPr>
    <w:rPr>
      <w:rFonts w:asciiTheme="majorHAnsi" w:hAnsiTheme="majorHAnsi" w:eastAsiaTheme="majorEastAsia" w:cstheme="majorBidi"/>
    </w:rPr>
  </w:style>
  <w:style w:type="paragraph" w:styleId="58">
    <w:name w:val="header"/>
    <w:basedOn w:val="1"/>
    <w:link w:val="100"/>
    <w:unhideWhenUsed/>
    <w:qFormat/>
    <w:uiPriority w:val="99"/>
    <w:pPr>
      <w:pBdr>
        <w:bottom w:val="single" w:color="auto" w:sz="6" w:space="1"/>
      </w:pBdr>
      <w:tabs>
        <w:tab w:val="center" w:pos="4153"/>
        <w:tab w:val="right" w:pos="8306"/>
      </w:tabs>
      <w:snapToGrid w:val="0"/>
      <w:jc w:val="center"/>
    </w:pPr>
    <w:rPr>
      <w:sz w:val="18"/>
      <w:szCs w:val="18"/>
    </w:rPr>
  </w:style>
  <w:style w:type="paragraph" w:styleId="59">
    <w:name w:val="Signature"/>
    <w:basedOn w:val="1"/>
    <w:link w:val="167"/>
    <w:semiHidden/>
    <w:unhideWhenUsed/>
    <w:uiPriority w:val="99"/>
    <w:pPr>
      <w:ind w:left="100" w:leftChars="2100"/>
    </w:pPr>
  </w:style>
  <w:style w:type="paragraph" w:styleId="60">
    <w:name w:val="toc 1"/>
    <w:basedOn w:val="1"/>
    <w:next w:val="1"/>
    <w:unhideWhenUsed/>
    <w:qFormat/>
    <w:uiPriority w:val="39"/>
    <w:pPr>
      <w:tabs>
        <w:tab w:val="left" w:pos="420"/>
        <w:tab w:val="left" w:pos="1260"/>
        <w:tab w:val="right" w:leader="dot" w:pos="9570"/>
      </w:tabs>
    </w:pPr>
    <w:rPr>
      <w:rFonts w:eastAsia="黑体"/>
      <w:sz w:val="32"/>
    </w:rPr>
  </w:style>
  <w:style w:type="paragraph" w:styleId="61">
    <w:name w:val="List Continue 4"/>
    <w:basedOn w:val="1"/>
    <w:semiHidden/>
    <w:unhideWhenUsed/>
    <w:uiPriority w:val="99"/>
    <w:pPr>
      <w:spacing w:after="120"/>
      <w:ind w:left="1680" w:leftChars="800"/>
      <w:contextualSpacing/>
    </w:pPr>
  </w:style>
  <w:style w:type="paragraph" w:styleId="62">
    <w:name w:val="toc 4"/>
    <w:basedOn w:val="1"/>
    <w:next w:val="1"/>
    <w:unhideWhenUsed/>
    <w:qFormat/>
    <w:uiPriority w:val="39"/>
    <w:pPr>
      <w:ind w:left="1260" w:leftChars="600"/>
    </w:pPr>
    <w:rPr>
      <w:szCs w:val="22"/>
    </w:rPr>
  </w:style>
  <w:style w:type="paragraph" w:styleId="63">
    <w:name w:val="index heading"/>
    <w:basedOn w:val="1"/>
    <w:next w:val="64"/>
    <w:semiHidden/>
    <w:unhideWhenUsed/>
    <w:uiPriority w:val="99"/>
    <w:rPr>
      <w:rFonts w:asciiTheme="majorHAnsi" w:hAnsiTheme="majorHAnsi" w:eastAsiaTheme="majorEastAsia" w:cstheme="majorBidi"/>
      <w:b/>
      <w:bCs/>
    </w:rPr>
  </w:style>
  <w:style w:type="paragraph" w:styleId="64">
    <w:name w:val="index 1"/>
    <w:basedOn w:val="1"/>
    <w:next w:val="1"/>
    <w:semiHidden/>
    <w:unhideWhenUsed/>
    <w:uiPriority w:val="99"/>
  </w:style>
  <w:style w:type="paragraph" w:styleId="65">
    <w:name w:val="Subtitle"/>
    <w:basedOn w:val="1"/>
    <w:next w:val="1"/>
    <w:link w:val="127"/>
    <w:qFormat/>
    <w:uiPriority w:val="11"/>
    <w:pPr>
      <w:spacing w:before="240" w:after="60" w:line="312" w:lineRule="auto"/>
      <w:jc w:val="center"/>
      <w:outlineLvl w:val="1"/>
    </w:pPr>
    <w:rPr>
      <w:b/>
      <w:bCs/>
      <w:kern w:val="28"/>
      <w:sz w:val="32"/>
      <w:szCs w:val="32"/>
    </w:rPr>
  </w:style>
  <w:style w:type="paragraph" w:styleId="66">
    <w:name w:val="List Number 5"/>
    <w:basedOn w:val="1"/>
    <w:semiHidden/>
    <w:unhideWhenUsed/>
    <w:uiPriority w:val="99"/>
    <w:pPr>
      <w:numPr>
        <w:ilvl w:val="0"/>
        <w:numId w:val="13"/>
      </w:numPr>
      <w:contextualSpacing/>
    </w:pPr>
  </w:style>
  <w:style w:type="paragraph" w:styleId="67">
    <w:name w:val="List"/>
    <w:basedOn w:val="1"/>
    <w:semiHidden/>
    <w:unhideWhenUsed/>
    <w:uiPriority w:val="99"/>
    <w:pPr>
      <w:ind w:left="200" w:hanging="200" w:hangingChars="200"/>
      <w:contextualSpacing/>
    </w:pPr>
  </w:style>
  <w:style w:type="paragraph" w:styleId="68">
    <w:name w:val="footnote text"/>
    <w:basedOn w:val="1"/>
    <w:link w:val="136"/>
    <w:semiHidden/>
    <w:unhideWhenUsed/>
    <w:qFormat/>
    <w:uiPriority w:val="99"/>
    <w:pPr>
      <w:snapToGrid w:val="0"/>
      <w:jc w:val="left"/>
    </w:pPr>
    <w:rPr>
      <w:sz w:val="18"/>
      <w:szCs w:val="18"/>
    </w:rPr>
  </w:style>
  <w:style w:type="paragraph" w:styleId="69">
    <w:name w:val="toc 6"/>
    <w:basedOn w:val="1"/>
    <w:next w:val="1"/>
    <w:unhideWhenUsed/>
    <w:qFormat/>
    <w:uiPriority w:val="39"/>
    <w:pPr>
      <w:ind w:left="2100" w:leftChars="1000"/>
    </w:pPr>
    <w:rPr>
      <w:szCs w:val="22"/>
    </w:rPr>
  </w:style>
  <w:style w:type="paragraph" w:styleId="70">
    <w:name w:val="List 5"/>
    <w:basedOn w:val="1"/>
    <w:semiHidden/>
    <w:unhideWhenUsed/>
    <w:uiPriority w:val="99"/>
    <w:pPr>
      <w:ind w:left="100" w:leftChars="800" w:hanging="200" w:hangingChars="200"/>
      <w:contextualSpacing/>
    </w:pPr>
  </w:style>
  <w:style w:type="paragraph" w:styleId="71">
    <w:name w:val="Body Text Indent 3"/>
    <w:basedOn w:val="1"/>
    <w:link w:val="178"/>
    <w:semiHidden/>
    <w:unhideWhenUsed/>
    <w:uiPriority w:val="99"/>
    <w:pPr>
      <w:spacing w:after="120"/>
      <w:ind w:left="420" w:leftChars="200"/>
    </w:pPr>
    <w:rPr>
      <w:sz w:val="16"/>
      <w:szCs w:val="16"/>
    </w:rPr>
  </w:style>
  <w:style w:type="paragraph" w:styleId="72">
    <w:name w:val="index 7"/>
    <w:basedOn w:val="1"/>
    <w:next w:val="1"/>
    <w:semiHidden/>
    <w:unhideWhenUsed/>
    <w:uiPriority w:val="99"/>
    <w:pPr>
      <w:ind w:left="1200" w:leftChars="1200"/>
    </w:pPr>
  </w:style>
  <w:style w:type="paragraph" w:styleId="73">
    <w:name w:val="index 9"/>
    <w:basedOn w:val="1"/>
    <w:next w:val="1"/>
    <w:semiHidden/>
    <w:unhideWhenUsed/>
    <w:uiPriority w:val="99"/>
    <w:pPr>
      <w:ind w:left="1600" w:leftChars="1600"/>
    </w:pPr>
  </w:style>
  <w:style w:type="paragraph" w:styleId="74">
    <w:name w:val="table of figures"/>
    <w:basedOn w:val="1"/>
    <w:next w:val="1"/>
    <w:semiHidden/>
    <w:unhideWhenUsed/>
    <w:uiPriority w:val="99"/>
    <w:pPr>
      <w:ind w:left="200" w:leftChars="200" w:hanging="200" w:hangingChars="200"/>
    </w:pPr>
  </w:style>
  <w:style w:type="paragraph" w:styleId="75">
    <w:name w:val="toc 2"/>
    <w:basedOn w:val="1"/>
    <w:next w:val="1"/>
    <w:unhideWhenUsed/>
    <w:qFormat/>
    <w:uiPriority w:val="39"/>
    <w:pPr>
      <w:tabs>
        <w:tab w:val="left" w:pos="1260"/>
        <w:tab w:val="right" w:leader="dot" w:pos="9016"/>
      </w:tabs>
      <w:ind w:left="420" w:leftChars="200"/>
    </w:pPr>
    <w:rPr>
      <w:rFonts w:eastAsia="仿宋_GB2312"/>
      <w:sz w:val="32"/>
    </w:rPr>
  </w:style>
  <w:style w:type="paragraph" w:styleId="76">
    <w:name w:val="toc 9"/>
    <w:basedOn w:val="1"/>
    <w:next w:val="1"/>
    <w:unhideWhenUsed/>
    <w:qFormat/>
    <w:uiPriority w:val="39"/>
    <w:pPr>
      <w:ind w:left="3360" w:leftChars="1600"/>
    </w:pPr>
    <w:rPr>
      <w:szCs w:val="22"/>
    </w:rPr>
  </w:style>
  <w:style w:type="paragraph" w:styleId="77">
    <w:name w:val="Body Text 2"/>
    <w:basedOn w:val="1"/>
    <w:link w:val="175"/>
    <w:semiHidden/>
    <w:unhideWhenUsed/>
    <w:uiPriority w:val="99"/>
    <w:pPr>
      <w:spacing w:after="120" w:line="480" w:lineRule="auto"/>
    </w:pPr>
  </w:style>
  <w:style w:type="paragraph" w:styleId="78">
    <w:name w:val="List 4"/>
    <w:basedOn w:val="1"/>
    <w:semiHidden/>
    <w:unhideWhenUsed/>
    <w:uiPriority w:val="99"/>
    <w:pPr>
      <w:ind w:left="100" w:leftChars="600" w:hanging="200" w:hangingChars="200"/>
      <w:contextualSpacing/>
    </w:pPr>
  </w:style>
  <w:style w:type="paragraph" w:styleId="79">
    <w:name w:val="List Continue 2"/>
    <w:basedOn w:val="1"/>
    <w:semiHidden/>
    <w:unhideWhenUsed/>
    <w:uiPriority w:val="99"/>
    <w:pPr>
      <w:spacing w:after="120"/>
      <w:ind w:left="840" w:leftChars="400"/>
      <w:contextualSpacing/>
    </w:pPr>
  </w:style>
  <w:style w:type="paragraph" w:styleId="80">
    <w:name w:val="Message Header"/>
    <w:basedOn w:val="1"/>
    <w:link w:val="172"/>
    <w:semiHidden/>
    <w:unhideWhenUsed/>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1">
    <w:name w:val="HTML Preformatted"/>
    <w:basedOn w:val="1"/>
    <w:link w:val="153"/>
    <w:semiHidden/>
    <w:unhideWhenUsed/>
    <w:qFormat/>
    <w:uiPriority w:val="99"/>
    <w:rPr>
      <w:rFonts w:ascii="Courier New" w:hAnsi="Courier New" w:cs="Courier New"/>
      <w:sz w:val="20"/>
      <w:szCs w:val="20"/>
    </w:rPr>
  </w:style>
  <w:style w:type="paragraph" w:styleId="8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3">
    <w:name w:val="List Continue 3"/>
    <w:basedOn w:val="1"/>
    <w:semiHidden/>
    <w:unhideWhenUsed/>
    <w:uiPriority w:val="99"/>
    <w:pPr>
      <w:spacing w:after="120"/>
      <w:ind w:left="1260" w:leftChars="600"/>
      <w:contextualSpacing/>
    </w:pPr>
  </w:style>
  <w:style w:type="paragraph" w:styleId="84">
    <w:name w:val="index 2"/>
    <w:basedOn w:val="1"/>
    <w:next w:val="1"/>
    <w:semiHidden/>
    <w:unhideWhenUsed/>
    <w:uiPriority w:val="99"/>
    <w:pPr>
      <w:ind w:left="200" w:leftChars="200"/>
    </w:pPr>
  </w:style>
  <w:style w:type="paragraph" w:styleId="85">
    <w:name w:val="Title"/>
    <w:basedOn w:val="1"/>
    <w:next w:val="1"/>
    <w:link w:val="155"/>
    <w:uiPriority w:val="10"/>
    <w:pPr>
      <w:spacing w:before="240" w:after="60"/>
      <w:jc w:val="center"/>
      <w:outlineLvl w:val="0"/>
    </w:pPr>
    <w:rPr>
      <w:rFonts w:asciiTheme="majorHAnsi" w:hAnsiTheme="majorHAnsi" w:eastAsiaTheme="majorEastAsia" w:cstheme="majorBidi"/>
      <w:b/>
      <w:bCs/>
      <w:sz w:val="32"/>
      <w:szCs w:val="32"/>
    </w:rPr>
  </w:style>
  <w:style w:type="paragraph" w:styleId="86">
    <w:name w:val="annotation subject"/>
    <w:basedOn w:val="29"/>
    <w:next w:val="29"/>
    <w:link w:val="166"/>
    <w:semiHidden/>
    <w:unhideWhenUsed/>
    <w:uiPriority w:val="99"/>
    <w:rPr>
      <w:b/>
      <w:bCs/>
    </w:rPr>
  </w:style>
  <w:style w:type="paragraph" w:styleId="87">
    <w:name w:val="Body Text First Indent"/>
    <w:basedOn w:val="35"/>
    <w:link w:val="177"/>
    <w:semiHidden/>
    <w:unhideWhenUsed/>
    <w:uiPriority w:val="99"/>
    <w:pPr>
      <w:autoSpaceDE/>
      <w:autoSpaceDN/>
      <w:spacing w:after="120"/>
      <w:ind w:firstLine="420" w:firstLineChars="100"/>
      <w:jc w:val="both"/>
    </w:pPr>
    <w:rPr>
      <w:rFonts w:asciiTheme="minorHAnsi" w:hAnsiTheme="minorHAnsi" w:eastAsiaTheme="minorEastAsia" w:cstheme="minorBidi"/>
      <w:kern w:val="2"/>
      <w:sz w:val="21"/>
      <w:szCs w:val="21"/>
      <w:lang w:eastAsia="zh-CN"/>
    </w:rPr>
  </w:style>
  <w:style w:type="paragraph" w:styleId="88">
    <w:name w:val="Body Text First Indent 2"/>
    <w:basedOn w:val="36"/>
    <w:link w:val="132"/>
    <w:semiHidden/>
    <w:unhideWhenUsed/>
    <w:qFormat/>
    <w:uiPriority w:val="99"/>
    <w:pPr>
      <w:ind w:firstLine="420" w:firstLineChars="200"/>
    </w:pPr>
  </w:style>
  <w:style w:type="table" w:styleId="90">
    <w:name w:val="Table Grid"/>
    <w:basedOn w:val="89"/>
    <w:qFormat/>
    <w:uiPriority w:val="59"/>
    <w:pPr>
      <w:widowControl w:val="0"/>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basedOn w:val="91"/>
    <w:unhideWhenUsed/>
    <w:qFormat/>
    <w:uiPriority w:val="99"/>
    <w:rPr>
      <w:color w:val="800080"/>
      <w:u w:val="single"/>
    </w:rPr>
  </w:style>
  <w:style w:type="character" w:styleId="93">
    <w:name w:val="Hyperlink"/>
    <w:basedOn w:val="91"/>
    <w:unhideWhenUsed/>
    <w:qFormat/>
    <w:uiPriority w:val="99"/>
    <w:rPr>
      <w:color w:val="0563C1" w:themeColor="hyperlink"/>
      <w:u w:val="single"/>
      <w14:textFill>
        <w14:solidFill>
          <w14:schemeClr w14:val="hlink"/>
        </w14:solidFill>
      </w14:textFill>
    </w:rPr>
  </w:style>
  <w:style w:type="character" w:styleId="94">
    <w:name w:val="footnote reference"/>
    <w:basedOn w:val="91"/>
    <w:semiHidden/>
    <w:unhideWhenUsed/>
    <w:qFormat/>
    <w:uiPriority w:val="99"/>
    <w:rPr>
      <w:vertAlign w:val="superscript"/>
    </w:rPr>
  </w:style>
  <w:style w:type="character" w:customStyle="1" w:styleId="95">
    <w:name w:val="标题 1 字符"/>
    <w:basedOn w:val="91"/>
    <w:link w:val="3"/>
    <w:qFormat/>
    <w:uiPriority w:val="0"/>
    <w:rPr>
      <w:rFonts w:ascii="黑体" w:hAnsi="黑体" w:eastAsia="方正小标宋_GBK"/>
      <w:bCs/>
      <w:kern w:val="44"/>
      <w:sz w:val="36"/>
      <w:szCs w:val="36"/>
      <w:shd w:val="clear" w:color="auto" w:fill="FFFFFF"/>
      <w:lang w:val="zh-CN"/>
    </w:rPr>
  </w:style>
  <w:style w:type="character" w:customStyle="1" w:styleId="96">
    <w:name w:val="标题 2 字符"/>
    <w:basedOn w:val="91"/>
    <w:link w:val="5"/>
    <w:qFormat/>
    <w:uiPriority w:val="0"/>
    <w:rPr>
      <w:rFonts w:ascii="黑体" w:hAnsi="Arial" w:eastAsia="黑体"/>
      <w:bCs/>
      <w:color w:val="000000" w:themeColor="text1"/>
      <w:kern w:val="2"/>
      <w:sz w:val="32"/>
      <w:szCs w:val="30"/>
      <w:lang w:val="zh-CN"/>
      <w14:textFill>
        <w14:solidFill>
          <w14:schemeClr w14:val="tx1"/>
        </w14:solidFill>
      </w14:textFill>
    </w:rPr>
  </w:style>
  <w:style w:type="character" w:customStyle="1" w:styleId="97">
    <w:name w:val="标题 3 字符"/>
    <w:basedOn w:val="91"/>
    <w:link w:val="6"/>
    <w:qFormat/>
    <w:uiPriority w:val="0"/>
    <w:rPr>
      <w:rFonts w:ascii="宋体" w:hAnsi="宋体" w:eastAsia="楷体_GB2312"/>
      <w:b/>
      <w:kern w:val="2"/>
      <w:sz w:val="32"/>
      <w:szCs w:val="24"/>
      <w:lang w:val="zh-CN"/>
    </w:rPr>
  </w:style>
  <w:style w:type="character" w:customStyle="1" w:styleId="98">
    <w:name w:val="标题 4 字符"/>
    <w:basedOn w:val="91"/>
    <w:link w:val="7"/>
    <w:qFormat/>
    <w:uiPriority w:val="0"/>
    <w:rPr>
      <w:rFonts w:ascii="黑体" w:hAnsi="黑体" w:eastAsia="仿宋_GB2312"/>
      <w:b/>
      <w:kern w:val="2"/>
      <w:sz w:val="30"/>
      <w:szCs w:val="32"/>
      <w:lang w:val="zh-CN"/>
    </w:rPr>
  </w:style>
  <w:style w:type="character" w:customStyle="1" w:styleId="99">
    <w:name w:val="标题 5 字符"/>
    <w:basedOn w:val="91"/>
    <w:link w:val="8"/>
    <w:semiHidden/>
    <w:qFormat/>
    <w:uiPriority w:val="9"/>
    <w:rPr>
      <w:b/>
      <w:bCs/>
      <w:sz w:val="28"/>
      <w:szCs w:val="28"/>
    </w:rPr>
  </w:style>
  <w:style w:type="character" w:customStyle="1" w:styleId="100">
    <w:name w:val="页眉 字符"/>
    <w:basedOn w:val="91"/>
    <w:link w:val="58"/>
    <w:qFormat/>
    <w:uiPriority w:val="99"/>
    <w:rPr>
      <w:sz w:val="18"/>
      <w:szCs w:val="18"/>
    </w:rPr>
  </w:style>
  <w:style w:type="character" w:customStyle="1" w:styleId="101">
    <w:name w:val="页脚 字符"/>
    <w:basedOn w:val="91"/>
    <w:link w:val="56"/>
    <w:qFormat/>
    <w:uiPriority w:val="99"/>
    <w:rPr>
      <w:sz w:val="18"/>
      <w:szCs w:val="18"/>
    </w:rPr>
  </w:style>
  <w:style w:type="paragraph" w:styleId="102">
    <w:name w:val="No Spacing"/>
    <w:link w:val="103"/>
    <w:qFormat/>
    <w:uiPriority w:val="1"/>
    <w:rPr>
      <w:rFonts w:asciiTheme="minorHAnsi" w:hAnsiTheme="minorHAnsi" w:eastAsiaTheme="minorEastAsia" w:cstheme="minorBidi"/>
      <w:sz w:val="22"/>
      <w:szCs w:val="21"/>
      <w:lang w:val="en-US" w:eastAsia="zh-CN" w:bidi="ar-SA"/>
    </w:rPr>
  </w:style>
  <w:style w:type="character" w:customStyle="1" w:styleId="103">
    <w:name w:val="无间隔 字符"/>
    <w:basedOn w:val="91"/>
    <w:link w:val="102"/>
    <w:qFormat/>
    <w:uiPriority w:val="1"/>
    <w:rPr>
      <w:kern w:val="0"/>
      <w:sz w:val="22"/>
    </w:rPr>
  </w:style>
  <w:style w:type="paragraph" w:customStyle="1" w:styleId="104">
    <w:name w:val="TOC 标题1"/>
    <w:basedOn w:val="3"/>
    <w:next w:val="1"/>
    <w:unhideWhenUsed/>
    <w:qFormat/>
    <w:uiPriority w:val="39"/>
    <w:pPr>
      <w:numPr>
        <w:numId w:val="0"/>
      </w:numPr>
      <w:shd w:val="clear" w:color="auto" w:fill="auto"/>
      <w:snapToGrid/>
      <w:spacing w:before="240" w:line="259" w:lineRule="auto"/>
      <w:outlineLvl w:val="9"/>
    </w:pPr>
    <w:rPr>
      <w:rFonts w:asciiTheme="majorHAnsi" w:hAnsiTheme="majorHAnsi" w:eastAsiaTheme="majorEastAsia" w:cstheme="majorBidi"/>
      <w:b/>
      <w:bCs w:val="0"/>
      <w:color w:val="2E75B6" w:themeColor="accent1" w:themeShade="BF"/>
      <w:kern w:val="0"/>
      <w:sz w:val="32"/>
      <w:szCs w:val="32"/>
      <w:lang w:val="en-US"/>
    </w:rPr>
  </w:style>
  <w:style w:type="character" w:customStyle="1" w:styleId="105">
    <w:name w:val="正文文本 字符"/>
    <w:basedOn w:val="91"/>
    <w:link w:val="35"/>
    <w:qFormat/>
    <w:uiPriority w:val="1"/>
    <w:rPr>
      <w:rFonts w:ascii="宋体" w:hAnsi="宋体" w:eastAsia="宋体" w:cs="宋体"/>
      <w:kern w:val="0"/>
      <w:sz w:val="24"/>
      <w:szCs w:val="24"/>
      <w:lang w:eastAsia="en-US"/>
    </w:rPr>
  </w:style>
  <w:style w:type="table" w:customStyle="1" w:styleId="106">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107">
    <w:name w:val="表格（标题）"/>
    <w:next w:val="108"/>
    <w:qFormat/>
    <w:uiPriority w:val="0"/>
    <w:pPr>
      <w:jc w:val="center"/>
    </w:pPr>
    <w:rPr>
      <w:rFonts w:asciiTheme="minorHAnsi" w:hAnsiTheme="minorHAnsi" w:eastAsiaTheme="minorEastAsia" w:cstheme="minorBidi"/>
      <w:b/>
      <w:kern w:val="2"/>
      <w:sz w:val="21"/>
      <w:szCs w:val="21"/>
      <w:lang w:val="en-US" w:eastAsia="zh-CN" w:bidi="ar-SA"/>
    </w:rPr>
  </w:style>
  <w:style w:type="paragraph" w:customStyle="1" w:styleId="108">
    <w:name w:val="表格（A3说明书）"/>
    <w:next w:val="4"/>
    <w:qFormat/>
    <w:uiPriority w:val="99"/>
    <w:pPr>
      <w:widowControl w:val="0"/>
      <w:autoSpaceDE w:val="0"/>
      <w:autoSpaceDN w:val="0"/>
      <w:jc w:val="center"/>
    </w:pPr>
    <w:rPr>
      <w:rFonts w:ascii="宋体" w:hAnsi="宋体" w:eastAsia="宋体" w:cs="Times New Roman"/>
      <w:sz w:val="21"/>
      <w:szCs w:val="24"/>
      <w:lang w:val="en-US" w:eastAsia="zh-CN" w:bidi="ar-SA"/>
    </w:rPr>
  </w:style>
  <w:style w:type="paragraph" w:customStyle="1" w:styleId="109">
    <w:name w:val="表格（插图备注）"/>
    <w:qFormat/>
    <w:uiPriority w:val="0"/>
    <w:pPr>
      <w:widowControl w:val="0"/>
      <w:ind w:firstLine="422"/>
      <w:jc w:val="right"/>
    </w:pPr>
    <w:rPr>
      <w:rFonts w:ascii="宋体" w:hAnsi="宋体" w:eastAsia="宋体" w:cs="Times New Roman"/>
      <w:b/>
      <w:lang w:val="en-US" w:eastAsia="zh-CN" w:bidi="ar-SA"/>
    </w:rPr>
  </w:style>
  <w:style w:type="paragraph" w:customStyle="1" w:styleId="110">
    <w:name w:val="表格正文 法定"/>
    <w:basedOn w:val="1"/>
    <w:link w:val="134"/>
    <w:qFormat/>
    <w:uiPriority w:val="1"/>
    <w:pPr>
      <w:autoSpaceDE w:val="0"/>
      <w:autoSpaceDN w:val="0"/>
      <w:spacing w:line="500" w:lineRule="exact"/>
      <w:jc w:val="center"/>
    </w:pPr>
    <w:rPr>
      <w:rFonts w:ascii="宋体" w:hAnsi="宋体" w:eastAsia="仿宋_GB2312" w:cs="宋体"/>
      <w:kern w:val="0"/>
      <w:szCs w:val="22"/>
      <w:lang w:eastAsia="en-US"/>
    </w:rPr>
  </w:style>
  <w:style w:type="paragraph" w:customStyle="1" w:styleId="111">
    <w:name w:val="Char Char Char Char Char 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12">
    <w:name w:val="Char Char Char Char Char Char"/>
    <w:basedOn w:val="1"/>
    <w:next w:val="2"/>
    <w:qFormat/>
    <w:uiPriority w:val="0"/>
    <w:rPr>
      <w:rFonts w:ascii="Times New Roman" w:hAnsi="Times New Roman" w:eastAsia="宋体" w:cs="Times New Roman"/>
      <w:sz w:val="28"/>
      <w:szCs w:val="28"/>
    </w:rPr>
  </w:style>
  <w:style w:type="character" w:customStyle="1" w:styleId="113">
    <w:name w:val="宏文本 字符"/>
    <w:basedOn w:val="91"/>
    <w:link w:val="2"/>
    <w:semiHidden/>
    <w:qFormat/>
    <w:uiPriority w:val="99"/>
    <w:rPr>
      <w:rFonts w:ascii="Courier New" w:hAnsi="Courier New" w:eastAsia="宋体" w:cs="Courier New"/>
      <w:sz w:val="24"/>
      <w:szCs w:val="24"/>
    </w:rPr>
  </w:style>
  <w:style w:type="paragraph" w:customStyle="1" w:styleId="114">
    <w:name w:val="Char Char Char Char Char Char1"/>
    <w:basedOn w:val="1"/>
    <w:next w:val="2"/>
    <w:qFormat/>
    <w:uiPriority w:val="0"/>
    <w:rPr>
      <w:rFonts w:ascii="Times New Roman" w:hAnsi="Times New Roman" w:eastAsia="宋体" w:cs="Times New Roman"/>
      <w:sz w:val="28"/>
      <w:szCs w:val="28"/>
    </w:rPr>
  </w:style>
  <w:style w:type="paragraph" w:customStyle="1" w:styleId="115">
    <w:name w:val="表格"/>
    <w:basedOn w:val="1"/>
    <w:qFormat/>
    <w:uiPriority w:val="0"/>
    <w:pPr>
      <w:widowControl/>
      <w:jc w:val="center"/>
    </w:pPr>
    <w:rPr>
      <w:rFonts w:ascii="Times New Roman" w:hAnsi="Times New Roman" w:eastAsia="仿宋_GB2312" w:cs="Times New Roman"/>
      <w:color w:val="000000"/>
      <w:kern w:val="0"/>
      <w:sz w:val="18"/>
      <w:szCs w:val="18"/>
    </w:rPr>
  </w:style>
  <w:style w:type="paragraph" w:customStyle="1" w:styleId="116">
    <w:name w:val="Char Char Char Char Char Char2"/>
    <w:basedOn w:val="1"/>
    <w:next w:val="2"/>
    <w:qFormat/>
    <w:uiPriority w:val="0"/>
    <w:rPr>
      <w:rFonts w:ascii="Times New Roman" w:hAnsi="Times New Roman" w:eastAsia="宋体" w:cs="Times New Roman"/>
      <w:sz w:val="28"/>
      <w:szCs w:val="28"/>
    </w:rPr>
  </w:style>
  <w:style w:type="paragraph" w:customStyle="1" w:styleId="117">
    <w:name w:val="表名"/>
    <w:basedOn w:val="1"/>
    <w:qFormat/>
    <w:uiPriority w:val="0"/>
    <w:pPr>
      <w:autoSpaceDE w:val="0"/>
      <w:autoSpaceDN w:val="0"/>
      <w:adjustRightInd w:val="0"/>
      <w:spacing w:before="156" w:beforeLines="50"/>
      <w:jc w:val="center"/>
    </w:pPr>
    <w:rPr>
      <w:rFonts w:ascii="Times New Roman" w:hAnsi="Times New Roman" w:eastAsia="华文中宋" w:cs="Times New Roman"/>
      <w:b/>
      <w:bCs/>
      <w:color w:val="000000"/>
      <w:w w:val="90"/>
      <w:sz w:val="26"/>
      <w:szCs w:val="20"/>
    </w:rPr>
  </w:style>
  <w:style w:type="character" w:customStyle="1" w:styleId="118">
    <w:name w:val="纯文本 字符"/>
    <w:basedOn w:val="91"/>
    <w:link w:val="46"/>
    <w:qFormat/>
    <w:uiPriority w:val="0"/>
    <w:rPr>
      <w:rFonts w:ascii="宋体" w:hAnsi="Courier New" w:eastAsia="宋体" w:cs="Courier New"/>
    </w:rPr>
  </w:style>
  <w:style w:type="paragraph" w:customStyle="1" w:styleId="119">
    <w:name w:val="表文"/>
    <w:basedOn w:val="1"/>
    <w:qFormat/>
    <w:uiPriority w:val="0"/>
    <w:pPr>
      <w:spacing w:line="400" w:lineRule="exact"/>
    </w:pPr>
    <w:rPr>
      <w:rFonts w:ascii="CG Times" w:hAnsi="CG Times" w:eastAsia="宋体" w:cs="Times New Roman"/>
      <w:szCs w:val="20"/>
    </w:rPr>
  </w:style>
  <w:style w:type="character" w:customStyle="1" w:styleId="120">
    <w:name w:val="标题 2 Char"/>
    <w:basedOn w:val="91"/>
    <w:qFormat/>
    <w:uiPriority w:val="0"/>
    <w:rPr>
      <w:rFonts w:ascii="华文中宋" w:hAnsi="华文中宋" w:eastAsia="华文中宋"/>
      <w:b/>
      <w:bCs/>
      <w:color w:val="000000"/>
      <w:kern w:val="2"/>
      <w:sz w:val="28"/>
      <w:szCs w:val="28"/>
      <w:lang w:val="en-US" w:eastAsia="zh-CN" w:bidi="ar-SA"/>
    </w:rPr>
  </w:style>
  <w:style w:type="paragraph" w:customStyle="1" w:styleId="12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22">
    <w:name w:val="批注框文本 字符"/>
    <w:basedOn w:val="91"/>
    <w:link w:val="55"/>
    <w:semiHidden/>
    <w:qFormat/>
    <w:uiPriority w:val="99"/>
    <w:rPr>
      <w:sz w:val="18"/>
      <w:szCs w:val="18"/>
    </w:rPr>
  </w:style>
  <w:style w:type="character" w:customStyle="1" w:styleId="123">
    <w:name w:val="正文文本缩进 2 字符"/>
    <w:basedOn w:val="91"/>
    <w:link w:val="52"/>
    <w:semiHidden/>
    <w:qFormat/>
    <w:uiPriority w:val="99"/>
  </w:style>
  <w:style w:type="paragraph" w:styleId="124">
    <w:name w:val="List Paragraph"/>
    <w:basedOn w:val="1"/>
    <w:qFormat/>
    <w:uiPriority w:val="34"/>
    <w:pPr>
      <w:ind w:firstLine="420" w:firstLineChars="200"/>
    </w:pPr>
  </w:style>
  <w:style w:type="character" w:customStyle="1" w:styleId="125">
    <w:name w:val="未处理的提及1"/>
    <w:basedOn w:val="91"/>
    <w:semiHidden/>
    <w:unhideWhenUsed/>
    <w:qFormat/>
    <w:uiPriority w:val="99"/>
    <w:rPr>
      <w:color w:val="605E5C"/>
      <w:shd w:val="clear" w:color="auto" w:fill="E1DFDD"/>
    </w:rPr>
  </w:style>
  <w:style w:type="character" w:customStyle="1" w:styleId="126">
    <w:name w:val="不明显强调1"/>
    <w:basedOn w:val="91"/>
    <w:qFormat/>
    <w:uiPriority w:val="19"/>
    <w:rPr>
      <w:i/>
      <w:iCs/>
      <w:color w:val="404040" w:themeColor="text1" w:themeTint="BF"/>
      <w14:textFill>
        <w14:solidFill>
          <w14:schemeClr w14:val="tx1">
            <w14:lumMod w14:val="75000"/>
            <w14:lumOff w14:val="25000"/>
          </w14:schemeClr>
        </w14:solidFill>
      </w14:textFill>
    </w:rPr>
  </w:style>
  <w:style w:type="character" w:customStyle="1" w:styleId="127">
    <w:name w:val="副标题 字符"/>
    <w:basedOn w:val="91"/>
    <w:link w:val="65"/>
    <w:qFormat/>
    <w:uiPriority w:val="11"/>
    <w:rPr>
      <w:b/>
      <w:bCs/>
      <w:kern w:val="28"/>
      <w:sz w:val="32"/>
      <w:szCs w:val="32"/>
    </w:rPr>
  </w:style>
  <w:style w:type="paragraph" w:customStyle="1" w:styleId="128">
    <w:name w:val="节强调"/>
    <w:basedOn w:val="4"/>
    <w:next w:val="4"/>
    <w:link w:val="130"/>
    <w:qFormat/>
    <w:uiPriority w:val="0"/>
    <w:pPr>
      <w:spacing w:before="150" w:beforeLines="150" w:after="50" w:afterLines="50" w:line="240" w:lineRule="auto"/>
      <w:ind w:firstLine="0" w:firstLineChars="0"/>
    </w:pPr>
    <w:rPr>
      <w:rFonts w:eastAsia="黑体"/>
      <w:b/>
    </w:rPr>
  </w:style>
  <w:style w:type="character" w:customStyle="1" w:styleId="129">
    <w:name w:val="正文 法定 字符"/>
    <w:basedOn w:val="91"/>
    <w:link w:val="4"/>
    <w:qFormat/>
    <w:uiPriority w:val="0"/>
    <w:rPr>
      <w:rFonts w:ascii="宋体" w:hAnsi="宋体" w:eastAsia="仿宋_GB2312" w:cstheme="minorBidi"/>
      <w:kern w:val="2"/>
      <w:sz w:val="32"/>
      <w:szCs w:val="24"/>
      <w:lang w:val="zh-CN"/>
    </w:rPr>
  </w:style>
  <w:style w:type="character" w:customStyle="1" w:styleId="130">
    <w:name w:val="节强调 字符"/>
    <w:basedOn w:val="129"/>
    <w:link w:val="128"/>
    <w:qFormat/>
    <w:uiPriority w:val="0"/>
    <w:rPr>
      <w:rFonts w:ascii="宋体" w:hAnsi="宋体" w:eastAsia="黑体" w:cstheme="minorBidi"/>
      <w:b/>
      <w:kern w:val="2"/>
      <w:sz w:val="32"/>
      <w:szCs w:val="24"/>
      <w:lang w:val="zh-CN"/>
    </w:rPr>
  </w:style>
  <w:style w:type="character" w:customStyle="1" w:styleId="131">
    <w:name w:val="正文文本缩进 字符"/>
    <w:basedOn w:val="91"/>
    <w:link w:val="36"/>
    <w:semiHidden/>
    <w:qFormat/>
    <w:uiPriority w:val="99"/>
  </w:style>
  <w:style w:type="character" w:customStyle="1" w:styleId="132">
    <w:name w:val="正文文本首行缩进 2 字符"/>
    <w:basedOn w:val="131"/>
    <w:link w:val="88"/>
    <w:semiHidden/>
    <w:qFormat/>
    <w:uiPriority w:val="99"/>
  </w:style>
  <w:style w:type="paragraph" w:customStyle="1" w:styleId="133">
    <w:name w:val="表格标题 法定"/>
    <w:basedOn w:val="110"/>
    <w:next w:val="110"/>
    <w:link w:val="135"/>
    <w:qFormat/>
    <w:uiPriority w:val="0"/>
    <w:pPr>
      <w:spacing w:line="360" w:lineRule="auto"/>
    </w:pPr>
    <w:rPr>
      <w:rFonts w:eastAsia="黑体"/>
      <w:sz w:val="30"/>
    </w:rPr>
  </w:style>
  <w:style w:type="character" w:customStyle="1" w:styleId="134">
    <w:name w:val="表格正文 法定 字符"/>
    <w:basedOn w:val="91"/>
    <w:link w:val="110"/>
    <w:qFormat/>
    <w:uiPriority w:val="1"/>
    <w:rPr>
      <w:rFonts w:ascii="宋体" w:hAnsi="宋体" w:eastAsia="仿宋_GB2312" w:cs="宋体"/>
      <w:sz w:val="21"/>
      <w:szCs w:val="22"/>
      <w:lang w:eastAsia="en-US"/>
    </w:rPr>
  </w:style>
  <w:style w:type="character" w:customStyle="1" w:styleId="135">
    <w:name w:val="表格标题 法定 字符"/>
    <w:basedOn w:val="134"/>
    <w:link w:val="133"/>
    <w:qFormat/>
    <w:uiPriority w:val="0"/>
    <w:rPr>
      <w:rFonts w:ascii="宋体" w:hAnsi="宋体" w:eastAsia="黑体" w:cs="宋体"/>
      <w:sz w:val="30"/>
      <w:szCs w:val="22"/>
      <w:lang w:eastAsia="en-US"/>
    </w:rPr>
  </w:style>
  <w:style w:type="character" w:customStyle="1" w:styleId="136">
    <w:name w:val="脚注文本 字符"/>
    <w:basedOn w:val="91"/>
    <w:link w:val="68"/>
    <w:semiHidden/>
    <w:qFormat/>
    <w:uiPriority w:val="99"/>
    <w:rPr>
      <w:sz w:val="18"/>
      <w:szCs w:val="18"/>
    </w:rPr>
  </w:style>
  <w:style w:type="paragraph" w:customStyle="1" w:styleId="137">
    <w:name w:val="Table Paragraph"/>
    <w:basedOn w:val="1"/>
    <w:qFormat/>
    <w:uiPriority w:val="1"/>
    <w:pPr>
      <w:jc w:val="center"/>
    </w:pPr>
    <w:rPr>
      <w:rFonts w:ascii="宋体" w:hAnsi="宋体" w:eastAsia="宋体" w:cs="宋体"/>
    </w:rPr>
  </w:style>
  <w:style w:type="paragraph" w:customStyle="1" w:styleId="138">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3">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44">
    <w:name w:val="xl58"/>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eastAsia="宋体" w:cs="宋体"/>
      <w:b/>
      <w:bCs/>
      <w:kern w:val="0"/>
      <w:sz w:val="24"/>
      <w:szCs w:val="24"/>
    </w:rPr>
  </w:style>
  <w:style w:type="paragraph" w:customStyle="1" w:styleId="14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6">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8">
    <w:name w:val="xl62"/>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eastAsia="宋体" w:cs="宋体"/>
      <w:b/>
      <w:bCs/>
      <w:kern w:val="0"/>
      <w:sz w:val="24"/>
      <w:szCs w:val="24"/>
    </w:rPr>
  </w:style>
  <w:style w:type="paragraph" w:customStyle="1" w:styleId="149">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5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5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character" w:customStyle="1" w:styleId="152">
    <w:name w:val="HTML 地址 字符"/>
    <w:basedOn w:val="91"/>
    <w:link w:val="42"/>
    <w:semiHidden/>
    <w:qFormat/>
    <w:uiPriority w:val="99"/>
    <w:rPr>
      <w:rFonts w:asciiTheme="minorHAnsi" w:hAnsiTheme="minorHAnsi" w:eastAsiaTheme="minorEastAsia" w:cstheme="minorBidi"/>
      <w:i/>
      <w:iCs/>
      <w:kern w:val="2"/>
      <w:sz w:val="21"/>
      <w:szCs w:val="21"/>
    </w:rPr>
  </w:style>
  <w:style w:type="character" w:customStyle="1" w:styleId="153">
    <w:name w:val="HTML 预设格式 字符"/>
    <w:basedOn w:val="91"/>
    <w:link w:val="81"/>
    <w:semiHidden/>
    <w:qFormat/>
    <w:uiPriority w:val="99"/>
    <w:rPr>
      <w:rFonts w:ascii="Courier New" w:hAnsi="Courier New" w:cs="Courier New" w:eastAsiaTheme="minorEastAsia"/>
      <w:kern w:val="2"/>
    </w:rPr>
  </w:style>
  <w:style w:type="paragraph" w:customStyle="1" w:styleId="154">
    <w:name w:val="TOC 标题2"/>
    <w:basedOn w:val="3"/>
    <w:next w:val="1"/>
    <w:semiHidden/>
    <w:unhideWhenUsed/>
    <w:qFormat/>
    <w:uiPriority w:val="39"/>
    <w:pPr>
      <w:widowControl w:val="0"/>
      <w:numPr>
        <w:numId w:val="0"/>
      </w:numPr>
      <w:shd w:val="clear" w:color="auto" w:fill="auto"/>
      <w:tabs>
        <w:tab w:val="clear" w:pos="425"/>
      </w:tabs>
      <w:snapToGrid/>
      <w:spacing w:before="340" w:after="330" w:afterLines="0" w:line="578" w:lineRule="auto"/>
      <w:jc w:val="both"/>
      <w:outlineLvl w:val="9"/>
    </w:pPr>
    <w:rPr>
      <w:rFonts w:asciiTheme="minorHAnsi" w:hAnsiTheme="minorHAnsi" w:eastAsiaTheme="minorEastAsia" w:cstheme="minorBidi"/>
      <w:b/>
      <w:sz w:val="44"/>
      <w:szCs w:val="44"/>
      <w:lang w:val="en-US"/>
    </w:rPr>
  </w:style>
  <w:style w:type="character" w:customStyle="1" w:styleId="155">
    <w:name w:val="标题 字符"/>
    <w:basedOn w:val="91"/>
    <w:link w:val="85"/>
    <w:uiPriority w:val="10"/>
    <w:rPr>
      <w:rFonts w:asciiTheme="majorHAnsi" w:hAnsiTheme="majorHAnsi" w:eastAsiaTheme="majorEastAsia" w:cstheme="majorBidi"/>
      <w:b/>
      <w:bCs/>
      <w:kern w:val="2"/>
      <w:sz w:val="32"/>
      <w:szCs w:val="32"/>
    </w:rPr>
  </w:style>
  <w:style w:type="character" w:customStyle="1" w:styleId="156">
    <w:name w:val="标题 6 字符"/>
    <w:basedOn w:val="91"/>
    <w:link w:val="9"/>
    <w:semiHidden/>
    <w:uiPriority w:val="9"/>
    <w:rPr>
      <w:rFonts w:asciiTheme="majorHAnsi" w:hAnsiTheme="majorHAnsi" w:eastAsiaTheme="majorEastAsia" w:cstheme="majorBidi"/>
      <w:b/>
      <w:bCs/>
      <w:kern w:val="2"/>
      <w:sz w:val="24"/>
      <w:szCs w:val="24"/>
    </w:rPr>
  </w:style>
  <w:style w:type="character" w:customStyle="1" w:styleId="157">
    <w:name w:val="标题 7 字符"/>
    <w:basedOn w:val="91"/>
    <w:link w:val="10"/>
    <w:semiHidden/>
    <w:uiPriority w:val="9"/>
    <w:rPr>
      <w:rFonts w:asciiTheme="minorHAnsi" w:hAnsiTheme="minorHAnsi" w:eastAsiaTheme="minorEastAsia" w:cstheme="minorBidi"/>
      <w:b/>
      <w:bCs/>
      <w:kern w:val="2"/>
      <w:sz w:val="24"/>
      <w:szCs w:val="24"/>
    </w:rPr>
  </w:style>
  <w:style w:type="character" w:customStyle="1" w:styleId="158">
    <w:name w:val="标题 8 字符"/>
    <w:basedOn w:val="91"/>
    <w:link w:val="11"/>
    <w:semiHidden/>
    <w:uiPriority w:val="9"/>
    <w:rPr>
      <w:rFonts w:asciiTheme="majorHAnsi" w:hAnsiTheme="majorHAnsi" w:eastAsiaTheme="majorEastAsia" w:cstheme="majorBidi"/>
      <w:kern w:val="2"/>
      <w:sz w:val="24"/>
      <w:szCs w:val="24"/>
    </w:rPr>
  </w:style>
  <w:style w:type="character" w:customStyle="1" w:styleId="159">
    <w:name w:val="标题 9 字符"/>
    <w:basedOn w:val="91"/>
    <w:link w:val="12"/>
    <w:semiHidden/>
    <w:uiPriority w:val="9"/>
    <w:rPr>
      <w:rFonts w:asciiTheme="majorHAnsi" w:hAnsiTheme="majorHAnsi" w:eastAsiaTheme="majorEastAsia" w:cstheme="majorBidi"/>
      <w:kern w:val="2"/>
      <w:sz w:val="21"/>
      <w:szCs w:val="21"/>
    </w:rPr>
  </w:style>
  <w:style w:type="character" w:customStyle="1" w:styleId="160">
    <w:name w:val="称呼 字符"/>
    <w:basedOn w:val="91"/>
    <w:link w:val="31"/>
    <w:semiHidden/>
    <w:uiPriority w:val="99"/>
    <w:rPr>
      <w:rFonts w:asciiTheme="minorHAnsi" w:hAnsiTheme="minorHAnsi" w:eastAsiaTheme="minorEastAsia" w:cstheme="minorBidi"/>
      <w:kern w:val="2"/>
      <w:sz w:val="21"/>
      <w:szCs w:val="21"/>
    </w:rPr>
  </w:style>
  <w:style w:type="character" w:customStyle="1" w:styleId="161">
    <w:name w:val="电子邮件签名 字符"/>
    <w:basedOn w:val="91"/>
    <w:link w:val="20"/>
    <w:semiHidden/>
    <w:uiPriority w:val="99"/>
    <w:rPr>
      <w:rFonts w:asciiTheme="minorHAnsi" w:hAnsiTheme="minorHAnsi" w:eastAsiaTheme="minorEastAsia" w:cstheme="minorBidi"/>
      <w:kern w:val="2"/>
      <w:sz w:val="21"/>
      <w:szCs w:val="21"/>
    </w:rPr>
  </w:style>
  <w:style w:type="character" w:customStyle="1" w:styleId="162">
    <w:name w:val="结束语 字符"/>
    <w:basedOn w:val="91"/>
    <w:link w:val="33"/>
    <w:semiHidden/>
    <w:uiPriority w:val="99"/>
    <w:rPr>
      <w:rFonts w:asciiTheme="minorHAnsi" w:hAnsiTheme="minorHAnsi" w:eastAsiaTheme="minorEastAsia" w:cstheme="minorBidi"/>
      <w:kern w:val="2"/>
      <w:sz w:val="21"/>
      <w:szCs w:val="21"/>
    </w:rPr>
  </w:style>
  <w:style w:type="paragraph" w:styleId="163">
    <w:name w:val="Intense Quote"/>
    <w:basedOn w:val="1"/>
    <w:next w:val="1"/>
    <w:link w:val="164"/>
    <w:uiPriority w:val="99"/>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164">
    <w:name w:val="明显引用 字符"/>
    <w:basedOn w:val="91"/>
    <w:link w:val="163"/>
    <w:uiPriority w:val="99"/>
    <w:rPr>
      <w:rFonts w:asciiTheme="minorHAnsi" w:hAnsiTheme="minorHAnsi" w:eastAsiaTheme="minorEastAsia" w:cstheme="minorBidi"/>
      <w:i/>
      <w:iCs/>
      <w:color w:val="5B9BD5" w:themeColor="accent1"/>
      <w:kern w:val="2"/>
      <w:sz w:val="21"/>
      <w:szCs w:val="21"/>
      <w14:textFill>
        <w14:solidFill>
          <w14:schemeClr w14:val="accent1"/>
        </w14:solidFill>
      </w14:textFill>
    </w:rPr>
  </w:style>
  <w:style w:type="character" w:customStyle="1" w:styleId="165">
    <w:name w:val="批注文字 字符"/>
    <w:basedOn w:val="91"/>
    <w:link w:val="29"/>
    <w:semiHidden/>
    <w:uiPriority w:val="99"/>
    <w:rPr>
      <w:rFonts w:asciiTheme="minorHAnsi" w:hAnsiTheme="minorHAnsi" w:eastAsiaTheme="minorEastAsia" w:cstheme="minorBidi"/>
      <w:kern w:val="2"/>
      <w:sz w:val="21"/>
      <w:szCs w:val="21"/>
    </w:rPr>
  </w:style>
  <w:style w:type="character" w:customStyle="1" w:styleId="166">
    <w:name w:val="批注主题 字符"/>
    <w:basedOn w:val="165"/>
    <w:link w:val="86"/>
    <w:semiHidden/>
    <w:uiPriority w:val="99"/>
    <w:rPr>
      <w:rFonts w:asciiTheme="minorHAnsi" w:hAnsiTheme="minorHAnsi" w:eastAsiaTheme="minorEastAsia" w:cstheme="minorBidi"/>
      <w:b/>
      <w:bCs/>
      <w:kern w:val="2"/>
      <w:sz w:val="21"/>
      <w:szCs w:val="21"/>
    </w:rPr>
  </w:style>
  <w:style w:type="character" w:customStyle="1" w:styleId="167">
    <w:name w:val="签名 字符"/>
    <w:basedOn w:val="91"/>
    <w:link w:val="59"/>
    <w:semiHidden/>
    <w:uiPriority w:val="99"/>
    <w:rPr>
      <w:rFonts w:asciiTheme="minorHAnsi" w:hAnsiTheme="minorHAnsi" w:eastAsiaTheme="minorEastAsia" w:cstheme="minorBidi"/>
      <w:kern w:val="2"/>
      <w:sz w:val="21"/>
      <w:szCs w:val="21"/>
    </w:rPr>
  </w:style>
  <w:style w:type="character" w:customStyle="1" w:styleId="168">
    <w:name w:val="日期 字符"/>
    <w:basedOn w:val="91"/>
    <w:link w:val="51"/>
    <w:semiHidden/>
    <w:uiPriority w:val="99"/>
    <w:rPr>
      <w:rFonts w:asciiTheme="minorHAnsi" w:hAnsiTheme="minorHAnsi" w:eastAsiaTheme="minorEastAsia" w:cstheme="minorBidi"/>
      <w:kern w:val="2"/>
      <w:sz w:val="21"/>
      <w:szCs w:val="21"/>
    </w:rPr>
  </w:style>
  <w:style w:type="paragraph" w:customStyle="1" w:styleId="169">
    <w:name w:val="书目1"/>
    <w:basedOn w:val="1"/>
    <w:next w:val="1"/>
    <w:semiHidden/>
    <w:unhideWhenUsed/>
    <w:uiPriority w:val="37"/>
  </w:style>
  <w:style w:type="character" w:customStyle="1" w:styleId="170">
    <w:name w:val="尾注文本 字符"/>
    <w:basedOn w:val="91"/>
    <w:link w:val="53"/>
    <w:semiHidden/>
    <w:uiPriority w:val="99"/>
    <w:rPr>
      <w:rFonts w:asciiTheme="minorHAnsi" w:hAnsiTheme="minorHAnsi" w:eastAsiaTheme="minorEastAsia" w:cstheme="minorBidi"/>
      <w:kern w:val="2"/>
      <w:sz w:val="21"/>
      <w:szCs w:val="21"/>
    </w:rPr>
  </w:style>
  <w:style w:type="character" w:customStyle="1" w:styleId="171">
    <w:name w:val="文档结构图 字符"/>
    <w:basedOn w:val="91"/>
    <w:link w:val="27"/>
    <w:semiHidden/>
    <w:uiPriority w:val="99"/>
    <w:rPr>
      <w:rFonts w:ascii="Microsoft YaHei UI" w:eastAsia="Microsoft YaHei UI" w:hAnsiTheme="minorHAnsi" w:cstheme="minorBidi"/>
      <w:kern w:val="2"/>
      <w:sz w:val="18"/>
      <w:szCs w:val="18"/>
    </w:rPr>
  </w:style>
  <w:style w:type="character" w:customStyle="1" w:styleId="172">
    <w:name w:val="信息标题 字符"/>
    <w:basedOn w:val="91"/>
    <w:link w:val="80"/>
    <w:semiHidden/>
    <w:uiPriority w:val="99"/>
    <w:rPr>
      <w:rFonts w:asciiTheme="majorHAnsi" w:hAnsiTheme="majorHAnsi" w:eastAsiaTheme="majorEastAsia" w:cstheme="majorBidi"/>
      <w:kern w:val="2"/>
      <w:sz w:val="24"/>
      <w:szCs w:val="24"/>
      <w:shd w:val="pct20" w:color="auto" w:fill="auto"/>
    </w:rPr>
  </w:style>
  <w:style w:type="paragraph" w:styleId="173">
    <w:name w:val="Quote"/>
    <w:basedOn w:val="1"/>
    <w:next w:val="1"/>
    <w:link w:val="174"/>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74">
    <w:name w:val="引用 字符"/>
    <w:basedOn w:val="91"/>
    <w:link w:val="173"/>
    <w:uiPriority w:val="99"/>
    <w:rPr>
      <w:rFonts w:asciiTheme="minorHAnsi" w:hAnsiTheme="minorHAnsi" w:eastAsiaTheme="minorEastAsia" w:cstheme="minorBidi"/>
      <w:i/>
      <w:iCs/>
      <w:color w:val="404040" w:themeColor="text1" w:themeTint="BF"/>
      <w:kern w:val="2"/>
      <w:sz w:val="21"/>
      <w:szCs w:val="21"/>
      <w14:textFill>
        <w14:solidFill>
          <w14:schemeClr w14:val="tx1">
            <w14:lumMod w14:val="75000"/>
            <w14:lumOff w14:val="25000"/>
          </w14:schemeClr>
        </w14:solidFill>
      </w14:textFill>
    </w:rPr>
  </w:style>
  <w:style w:type="character" w:customStyle="1" w:styleId="175">
    <w:name w:val="正文文本 2 字符"/>
    <w:basedOn w:val="91"/>
    <w:link w:val="77"/>
    <w:semiHidden/>
    <w:uiPriority w:val="99"/>
    <w:rPr>
      <w:rFonts w:asciiTheme="minorHAnsi" w:hAnsiTheme="minorHAnsi" w:eastAsiaTheme="minorEastAsia" w:cstheme="minorBidi"/>
      <w:kern w:val="2"/>
      <w:sz w:val="21"/>
      <w:szCs w:val="21"/>
    </w:rPr>
  </w:style>
  <w:style w:type="character" w:customStyle="1" w:styleId="176">
    <w:name w:val="正文文本 3 字符"/>
    <w:basedOn w:val="91"/>
    <w:link w:val="32"/>
    <w:semiHidden/>
    <w:uiPriority w:val="99"/>
    <w:rPr>
      <w:rFonts w:asciiTheme="minorHAnsi" w:hAnsiTheme="minorHAnsi" w:eastAsiaTheme="minorEastAsia" w:cstheme="minorBidi"/>
      <w:kern w:val="2"/>
      <w:sz w:val="16"/>
      <w:szCs w:val="16"/>
    </w:rPr>
  </w:style>
  <w:style w:type="character" w:customStyle="1" w:styleId="177">
    <w:name w:val="正文文本首行缩进 字符"/>
    <w:basedOn w:val="105"/>
    <w:link w:val="87"/>
    <w:semiHidden/>
    <w:uiPriority w:val="99"/>
    <w:rPr>
      <w:rFonts w:asciiTheme="minorHAnsi" w:hAnsiTheme="minorHAnsi" w:eastAsiaTheme="minorEastAsia" w:cstheme="minorBidi"/>
      <w:kern w:val="2"/>
      <w:sz w:val="21"/>
      <w:szCs w:val="21"/>
      <w:lang w:eastAsia="en-US"/>
    </w:rPr>
  </w:style>
  <w:style w:type="character" w:customStyle="1" w:styleId="178">
    <w:name w:val="正文文本缩进 3 字符"/>
    <w:basedOn w:val="91"/>
    <w:link w:val="71"/>
    <w:semiHidden/>
    <w:uiPriority w:val="99"/>
    <w:rPr>
      <w:rFonts w:asciiTheme="minorHAnsi" w:hAnsiTheme="minorHAnsi" w:eastAsiaTheme="minorEastAsia" w:cstheme="minorBidi"/>
      <w:kern w:val="2"/>
      <w:sz w:val="16"/>
      <w:szCs w:val="16"/>
    </w:rPr>
  </w:style>
  <w:style w:type="character" w:customStyle="1" w:styleId="179">
    <w:name w:val="注释标题 字符"/>
    <w:basedOn w:val="91"/>
    <w:link w:val="17"/>
    <w:semiHidden/>
    <w:uiPriority w:val="99"/>
    <w:rPr>
      <w:rFonts w:asciiTheme="minorHAnsi" w:hAnsiTheme="minorHAnsi" w:eastAsiaTheme="minorEastAsia" w:cstheme="minorBidi"/>
      <w:kern w:val="2"/>
      <w:sz w:val="21"/>
      <w:szCs w:val="21"/>
    </w:rPr>
  </w:style>
  <w:style w:type="paragraph" w:customStyle="1" w:styleId="180">
    <w:name w:val="Revision"/>
    <w:hidden/>
    <w:unhideWhenUsed/>
    <w:uiPriority w:val="99"/>
    <w:rPr>
      <w:rFonts w:asciiTheme="minorHAnsi" w:hAnsiTheme="minorHAnsi" w:eastAsiaTheme="minorEastAsia" w:cstheme="minorBidi"/>
      <w:kern w:val="2"/>
      <w:sz w:val="21"/>
      <w:szCs w:val="21"/>
      <w:lang w:val="en-US" w:eastAsia="zh-CN" w:bidi="ar-SA"/>
    </w:rPr>
  </w:style>
  <w:style w:type="paragraph" w:customStyle="1" w:styleId="181">
    <w:name w:val="font6"/>
    <w:basedOn w:val="1"/>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82">
    <w:name w:val="font7"/>
    <w:basedOn w:val="1"/>
    <w:uiPriority w:val="0"/>
    <w:pPr>
      <w:widowControl/>
      <w:spacing w:before="100" w:beforeAutospacing="1" w:after="100" w:afterAutospacing="1"/>
      <w:jc w:val="left"/>
    </w:pPr>
    <w:rPr>
      <w:rFonts w:ascii="仿宋_GB2312" w:hAnsi="宋体" w:eastAsia="仿宋_GB2312" w:cs="宋体"/>
      <w:b/>
      <w:bCs/>
      <w:color w:val="000000"/>
      <w:kern w:val="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F1B01-5A69-4012-A42A-E43A051B3C1F}">
  <ds:schemaRefs/>
</ds:datastoreItem>
</file>

<file path=docProps/app.xml><?xml version="1.0" encoding="utf-8"?>
<Properties xmlns="http://schemas.openxmlformats.org/officeDocument/2006/extended-properties" xmlns:vt="http://schemas.openxmlformats.org/officeDocument/2006/docPropsVTypes">
  <Template>Normal</Template>
  <Pages>154</Pages>
  <Words>64458</Words>
  <Characters>75058</Characters>
  <Lines>611</Lines>
  <Paragraphs>172</Paragraphs>
  <TotalTime>203</TotalTime>
  <ScaleCrop>false</ScaleCrop>
  <LinksUpToDate>false</LinksUpToDate>
  <CharactersWithSpaces>75977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2024-05-13T07:37:00Z</dcterms:created>
  <dc:creator>wyale</dc:creator>
  <cp:lastModifiedBy>Liuliu</cp:lastModifiedBy>
  <cp:lastPrinted>2024-05-16T09:05:00Z</cp:lastPrinted>
  <dcterms:modified xsi:type="dcterms:W3CDTF">2024-05-29T08:53:04Z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BC792D812CA34C3C909EABA0BD06B8AD_13</vt:lpwstr>
  </property>
</Properties>
</file>