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left="315" w:leftChars="150" w:firstLine="0" w:firstLineChars="0"/>
        <w:jc w:val="center"/>
        <w:textAlignment w:val="auto"/>
        <w:rPr>
          <w:rFonts w:hint="eastAsia" w:ascii="宋体" w:hAnsi="宋体"/>
          <w:b/>
          <w:color w:val="auto"/>
          <w:sz w:val="36"/>
          <w:szCs w:val="44"/>
        </w:rPr>
      </w:pPr>
      <w:bookmarkStart w:id="243" w:name="_GoBack"/>
      <w:bookmarkEnd w:id="243"/>
      <w:r>
        <w:rPr>
          <w:rFonts w:hint="eastAsia" w:ascii="宋体" w:hAnsi="宋体"/>
          <w:b/>
          <w:color w:val="auto"/>
          <w:sz w:val="36"/>
          <w:szCs w:val="44"/>
          <w:lang w:val="en-US" w:eastAsia="zh-CN"/>
        </w:rPr>
        <w:t>四川省</w:t>
      </w:r>
      <w:r>
        <w:rPr>
          <w:rFonts w:hint="eastAsia" w:ascii="宋体" w:hAnsi="宋体"/>
          <w:b/>
          <w:color w:val="auto"/>
          <w:sz w:val="36"/>
          <w:szCs w:val="44"/>
        </w:rPr>
        <w:t>大英县</w:t>
      </w:r>
      <w:r>
        <w:rPr>
          <w:rFonts w:hint="eastAsia" w:ascii="宋体" w:hAnsi="宋体"/>
          <w:b/>
          <w:color w:val="auto"/>
          <w:sz w:val="36"/>
          <w:szCs w:val="44"/>
          <w:lang w:val="en-US" w:eastAsia="zh-CN"/>
        </w:rPr>
        <w:t>汇龙桥村</w:t>
      </w:r>
      <w:r>
        <w:rPr>
          <w:rFonts w:hint="eastAsia" w:ascii="宋体" w:hAnsi="宋体"/>
          <w:b/>
          <w:color w:val="auto"/>
          <w:sz w:val="36"/>
          <w:szCs w:val="44"/>
        </w:rPr>
        <w:t>砖瓦用页岩矿</w:t>
      </w:r>
    </w:p>
    <w:p>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left="315" w:leftChars="150" w:firstLine="0" w:firstLineChars="0"/>
        <w:jc w:val="center"/>
        <w:textAlignment w:val="auto"/>
        <w:rPr>
          <w:rFonts w:hint="eastAsia" w:ascii="宋体" w:hAnsi="宋体"/>
          <w:b/>
          <w:color w:val="auto"/>
          <w:sz w:val="44"/>
          <w:szCs w:val="44"/>
        </w:rPr>
      </w:pPr>
      <w:r>
        <w:rPr>
          <w:rFonts w:hint="eastAsia" w:ascii="宋体" w:hAnsi="宋体"/>
          <w:b/>
          <w:color w:val="auto"/>
          <w:sz w:val="44"/>
          <w:szCs w:val="44"/>
        </w:rPr>
        <w:t>矿山地质环境保护与土地复垦方案</w:t>
      </w: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600" w:lineRule="auto"/>
        <w:jc w:val="center"/>
        <w:rPr>
          <w:rFonts w:hint="eastAsia"/>
          <w:color w:val="auto"/>
          <w:sz w:val="32"/>
          <w:szCs w:val="32"/>
        </w:rPr>
      </w:pPr>
    </w:p>
    <w:p>
      <w:pPr>
        <w:spacing w:line="600" w:lineRule="auto"/>
        <w:jc w:val="center"/>
        <w:rPr>
          <w:rFonts w:hint="eastAsia"/>
          <w:color w:val="auto"/>
          <w:sz w:val="32"/>
          <w:szCs w:val="32"/>
        </w:rPr>
      </w:pPr>
    </w:p>
    <w:p>
      <w:pPr>
        <w:spacing w:line="600" w:lineRule="auto"/>
        <w:jc w:val="center"/>
        <w:rPr>
          <w:rFonts w:hint="eastAsia"/>
          <w:color w:val="auto"/>
          <w:sz w:val="32"/>
          <w:szCs w:val="32"/>
        </w:rPr>
      </w:pPr>
    </w:p>
    <w:p>
      <w:pPr>
        <w:spacing w:line="600" w:lineRule="auto"/>
        <w:jc w:val="center"/>
        <w:rPr>
          <w:rFonts w:hint="eastAsia"/>
          <w:color w:val="auto"/>
          <w:sz w:val="32"/>
          <w:szCs w:val="32"/>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提交单位：大英县丰粮农业发展有限公司</w:t>
      </w: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编制单位：成都市巨匠工程环境技术服务有限公司</w:t>
      </w:r>
    </w:p>
    <w:p>
      <w:pPr>
        <w:spacing w:after="240"/>
        <w:jc w:val="center"/>
        <w:rPr>
          <w:rFonts w:ascii="Times New Roman" w:hAnsi="Times New Roman" w:eastAsia="宋体" w:cs="Times New Roman"/>
          <w:b/>
          <w:bCs/>
          <w:color w:val="auto"/>
          <w:sz w:val="32"/>
          <w:szCs w:val="32"/>
          <w:highlight w:val="none"/>
        </w:rPr>
        <w:sectPr>
          <w:pgSz w:w="11906" w:h="16838"/>
          <w:pgMar w:top="1440" w:right="1800" w:bottom="1440" w:left="1800" w:header="851" w:footer="992" w:gutter="0"/>
          <w:cols w:space="425" w:num="1"/>
          <w:docGrid w:type="lines" w:linePitch="312" w:charSpace="0"/>
        </w:sectPr>
      </w:pPr>
      <w:bookmarkStart w:id="0" w:name="_Hlk39584521"/>
      <w:r>
        <w:rPr>
          <w:rFonts w:hint="eastAsia" w:ascii="仿宋_GB2312" w:hAnsi="仿宋_GB2312" w:eastAsia="仿宋_GB2312" w:cs="仿宋_GB2312"/>
          <w:b/>
          <w:bCs/>
          <w:color w:val="auto"/>
          <w:sz w:val="32"/>
          <w:szCs w:val="32"/>
        </w:rPr>
        <w:t>二〇二</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月</w:t>
      </w:r>
      <w:bookmarkEnd w:id="0"/>
    </w:p>
    <w:p>
      <w:pPr>
        <w:spacing w:line="600" w:lineRule="auto"/>
        <w:jc w:val="center"/>
        <w:rPr>
          <w:rFonts w:hint="eastAsia"/>
          <w:color w:val="auto"/>
          <w:sz w:val="48"/>
          <w:szCs w:val="48"/>
        </w:rPr>
      </w:pPr>
    </w:p>
    <w:p>
      <w:pPr>
        <w:spacing w:line="600" w:lineRule="auto"/>
        <w:jc w:val="center"/>
        <w:rPr>
          <w:rFonts w:hint="eastAsia"/>
          <w:color w:val="auto"/>
          <w:sz w:val="48"/>
          <w:szCs w:val="48"/>
        </w:rPr>
      </w:pPr>
    </w:p>
    <w:p>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left="315" w:leftChars="150" w:firstLine="0" w:firstLineChars="0"/>
        <w:jc w:val="center"/>
        <w:textAlignment w:val="auto"/>
        <w:rPr>
          <w:rFonts w:hint="eastAsia" w:ascii="宋体" w:hAnsi="宋体"/>
          <w:b/>
          <w:color w:val="auto"/>
          <w:sz w:val="36"/>
          <w:szCs w:val="44"/>
        </w:rPr>
      </w:pPr>
      <w:r>
        <w:rPr>
          <w:rFonts w:hint="eastAsia" w:ascii="宋体" w:hAnsi="宋体"/>
          <w:b/>
          <w:color w:val="auto"/>
          <w:sz w:val="36"/>
          <w:szCs w:val="44"/>
          <w:lang w:val="en-US" w:eastAsia="zh-CN"/>
        </w:rPr>
        <w:t>四川省</w:t>
      </w:r>
      <w:r>
        <w:rPr>
          <w:rFonts w:hint="eastAsia" w:ascii="宋体" w:hAnsi="宋体"/>
          <w:b/>
          <w:color w:val="auto"/>
          <w:sz w:val="36"/>
          <w:szCs w:val="44"/>
        </w:rPr>
        <w:t>大英县</w:t>
      </w:r>
      <w:r>
        <w:rPr>
          <w:rFonts w:hint="eastAsia" w:ascii="宋体" w:hAnsi="宋体"/>
          <w:b/>
          <w:color w:val="auto"/>
          <w:sz w:val="36"/>
          <w:szCs w:val="44"/>
          <w:lang w:val="en-US" w:eastAsia="zh-CN"/>
        </w:rPr>
        <w:t>汇龙桥村</w:t>
      </w:r>
      <w:r>
        <w:rPr>
          <w:rFonts w:hint="eastAsia" w:ascii="宋体" w:hAnsi="宋体"/>
          <w:b/>
          <w:color w:val="auto"/>
          <w:sz w:val="36"/>
          <w:szCs w:val="44"/>
        </w:rPr>
        <w:t>砖瓦用页岩矿</w:t>
      </w:r>
    </w:p>
    <w:p>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left="315" w:leftChars="150" w:firstLine="0" w:firstLineChars="0"/>
        <w:jc w:val="center"/>
        <w:textAlignment w:val="auto"/>
        <w:rPr>
          <w:rFonts w:hint="eastAsia" w:ascii="宋体" w:hAnsi="宋体"/>
          <w:b/>
          <w:color w:val="auto"/>
          <w:sz w:val="44"/>
          <w:szCs w:val="44"/>
        </w:rPr>
      </w:pPr>
      <w:r>
        <w:rPr>
          <w:rFonts w:hint="eastAsia" w:ascii="宋体" w:hAnsi="宋体"/>
          <w:b/>
          <w:color w:val="auto"/>
          <w:sz w:val="44"/>
          <w:szCs w:val="44"/>
        </w:rPr>
        <w:t>矿山地质环境保护与土地复垦方案</w:t>
      </w: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ind w:left="0" w:leftChars="0" w:firstLine="0" w:firstLineChars="0"/>
        <w:jc w:val="both"/>
        <w:rPr>
          <w:rFonts w:hint="eastAsia"/>
          <w:color w:val="auto"/>
          <w:sz w:val="44"/>
          <w:szCs w:val="44"/>
        </w:rPr>
      </w:pPr>
    </w:p>
    <w:tbl>
      <w:tblPr>
        <w:tblStyle w:val="24"/>
        <w:tblpPr w:leftFromText="180" w:rightFromText="180" w:vertAnchor="text" w:horzAnchor="page" w:tblpX="1975" w:tblpY="600"/>
        <w:tblOverlap w:val="never"/>
        <w:tblW w:w="0" w:type="auto"/>
        <w:tblInd w:w="0" w:type="dxa"/>
        <w:tblLayout w:type="autofit"/>
        <w:tblCellMar>
          <w:top w:w="0" w:type="dxa"/>
          <w:left w:w="108" w:type="dxa"/>
          <w:bottom w:w="0" w:type="dxa"/>
          <w:right w:w="108" w:type="dxa"/>
        </w:tblCellMar>
      </w:tblPr>
      <w:tblGrid>
        <w:gridCol w:w="2359"/>
        <w:gridCol w:w="5812"/>
      </w:tblGrid>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申报单位：</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大英县丰粮农业发展有限公司</w:t>
            </w:r>
          </w:p>
        </w:tc>
      </w:tr>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编制单位：</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成都市巨匠工程环境技术服务有限公司</w:t>
            </w:r>
          </w:p>
        </w:tc>
      </w:tr>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法人代表：</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刘  畅</w:t>
            </w:r>
          </w:p>
        </w:tc>
      </w:tr>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项目负责人：</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姬景鑫</w:t>
            </w:r>
          </w:p>
        </w:tc>
      </w:tr>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编写人员：</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王 磊</w:t>
            </w:r>
          </w:p>
        </w:tc>
      </w:tr>
      <w:tr>
        <w:tblPrEx>
          <w:tblCellMar>
            <w:top w:w="0" w:type="dxa"/>
            <w:left w:w="108" w:type="dxa"/>
            <w:bottom w:w="0" w:type="dxa"/>
            <w:right w:w="108" w:type="dxa"/>
          </w:tblCellMar>
        </w:tblPrEx>
        <w:trPr>
          <w:trHeight w:val="692" w:hRule="atLeast"/>
        </w:trPr>
        <w:tc>
          <w:tcPr>
            <w:tcW w:w="23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提交报告时间： </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二〇二</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月</w:t>
            </w:r>
          </w:p>
        </w:tc>
      </w:tr>
    </w:tbl>
    <w:p>
      <w:pPr>
        <w:spacing w:line="420" w:lineRule="auto"/>
        <w:jc w:val="center"/>
        <w:rPr>
          <w:rFonts w:hint="eastAsia"/>
          <w:color w:val="auto"/>
          <w:sz w:val="44"/>
          <w:szCs w:val="44"/>
        </w:rPr>
      </w:pPr>
    </w:p>
    <w:p>
      <w:pPr>
        <w:spacing w:line="420" w:lineRule="auto"/>
        <w:jc w:val="center"/>
        <w:rPr>
          <w:rFonts w:hint="eastAsia"/>
          <w:color w:val="auto"/>
          <w:sz w:val="44"/>
          <w:szCs w:val="44"/>
        </w:rPr>
      </w:pPr>
    </w:p>
    <w:p>
      <w:pPr>
        <w:spacing w:line="420" w:lineRule="auto"/>
        <w:jc w:val="center"/>
        <w:rPr>
          <w:color w:val="auto"/>
          <w:sz w:val="44"/>
          <w:szCs w:val="44"/>
        </w:rPr>
      </w:pPr>
    </w:p>
    <w:p>
      <w:pPr>
        <w:ind w:firstLine="1280" w:firstLineChars="400"/>
        <w:rPr>
          <w:rFonts w:ascii="Times New Roman" w:hAnsi="Times New Roman" w:eastAsia="宋体" w:cs="Times New Roman"/>
          <w:color w:val="auto"/>
          <w:sz w:val="32"/>
          <w:szCs w:val="32"/>
          <w:highlight w:val="none"/>
        </w:rPr>
        <w:sectPr>
          <w:pgSz w:w="11906" w:h="16838"/>
          <w:pgMar w:top="1440" w:right="1800" w:bottom="1440" w:left="1800" w:header="851" w:footer="992" w:gutter="0"/>
          <w:cols w:space="425" w:num="1"/>
          <w:docGrid w:type="lines" w:linePitch="312" w:charSpace="0"/>
        </w:sectPr>
      </w:pPr>
    </w:p>
    <w:p>
      <w:pPr>
        <w:spacing w:line="240" w:lineRule="auto"/>
        <w:ind w:firstLine="0" w:firstLineChars="0"/>
        <w:jc w:val="center"/>
        <w:rPr>
          <w:rFonts w:ascii="宋体" w:hAnsi="宋体"/>
          <w:color w:val="auto"/>
          <w:sz w:val="21"/>
        </w:rPr>
      </w:pPr>
    </w:p>
    <w:p>
      <w:pPr>
        <w:spacing w:line="240" w:lineRule="auto"/>
        <w:ind w:firstLine="0" w:firstLineChars="0"/>
        <w:jc w:val="center"/>
        <w:rPr>
          <w:rFonts w:ascii="宋体" w:hAnsi="宋体"/>
          <w:color w:val="auto"/>
          <w:sz w:val="21"/>
        </w:rPr>
      </w:pPr>
    </w:p>
    <w:p>
      <w:pPr>
        <w:pStyle w:val="19"/>
        <w:tabs>
          <w:tab w:val="right" w:leader="dot" w:pos="8306"/>
        </w:tabs>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目  录</w:t>
      </w:r>
    </w:p>
    <w:p>
      <w:pPr>
        <w:pStyle w:val="19"/>
        <w:tabs>
          <w:tab w:val="right" w:leader="dot" w:pos="8306"/>
        </w:tabs>
        <w:rPr>
          <w:color w:val="auto"/>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TOC \o "1-3" \h \u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_Toc10925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44"/>
          <w:highlight w:val="none"/>
        </w:rPr>
        <w:t>前  言</w:t>
      </w:r>
      <w:r>
        <w:rPr>
          <w:color w:val="auto"/>
        </w:rPr>
        <w:tab/>
      </w:r>
      <w:r>
        <w:rPr>
          <w:color w:val="auto"/>
        </w:rPr>
        <w:fldChar w:fldCharType="begin"/>
      </w:r>
      <w:r>
        <w:rPr>
          <w:color w:val="auto"/>
        </w:rPr>
        <w:instrText xml:space="preserve"> PAGEREF _Toc10925 \h </w:instrText>
      </w:r>
      <w:r>
        <w:rPr>
          <w:color w:val="auto"/>
        </w:rPr>
        <w:fldChar w:fldCharType="separate"/>
      </w:r>
      <w:r>
        <w:rPr>
          <w:color w:val="auto"/>
        </w:rPr>
        <w:t>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_Toc5488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一、任务的由来</w:t>
      </w:r>
      <w:r>
        <w:rPr>
          <w:color w:val="auto"/>
        </w:rPr>
        <w:tab/>
      </w:r>
      <w:r>
        <w:rPr>
          <w:color w:val="auto"/>
        </w:rPr>
        <w:fldChar w:fldCharType="begin"/>
      </w:r>
      <w:r>
        <w:rPr>
          <w:color w:val="auto"/>
        </w:rPr>
        <w:instrText xml:space="preserve"> PAGEREF _Toc5488 \h </w:instrText>
      </w:r>
      <w:r>
        <w:rPr>
          <w:color w:val="auto"/>
        </w:rPr>
        <w:fldChar w:fldCharType="separate"/>
      </w:r>
      <w:r>
        <w:rPr>
          <w:color w:val="auto"/>
        </w:rPr>
        <w:t>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_Toc2156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二、编制目的</w:t>
      </w:r>
      <w:r>
        <w:rPr>
          <w:color w:val="auto"/>
        </w:rPr>
        <w:tab/>
      </w:r>
      <w:r>
        <w:rPr>
          <w:color w:val="auto"/>
        </w:rPr>
        <w:fldChar w:fldCharType="begin"/>
      </w:r>
      <w:r>
        <w:rPr>
          <w:color w:val="auto"/>
        </w:rPr>
        <w:instrText xml:space="preserve"> PAGEREF _Toc2156 \h </w:instrText>
      </w:r>
      <w:r>
        <w:rPr>
          <w:color w:val="auto"/>
        </w:rPr>
        <w:fldChar w:fldCharType="separate"/>
      </w:r>
      <w:r>
        <w:rPr>
          <w:color w:val="auto"/>
        </w:rPr>
        <w:t>2</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_Toc22362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三、编制依据</w:t>
      </w:r>
      <w:r>
        <w:rPr>
          <w:color w:val="auto"/>
        </w:rPr>
        <w:tab/>
      </w:r>
      <w:r>
        <w:rPr>
          <w:color w:val="auto"/>
        </w:rPr>
        <w:fldChar w:fldCharType="begin"/>
      </w:r>
      <w:r>
        <w:rPr>
          <w:color w:val="auto"/>
        </w:rPr>
        <w:instrText xml:space="preserve"> PAGEREF _Toc22362 \h </w:instrText>
      </w:r>
      <w:r>
        <w:rPr>
          <w:color w:val="auto"/>
        </w:rPr>
        <w:fldChar w:fldCharType="separate"/>
      </w:r>
      <w:r>
        <w:rPr>
          <w:color w:val="auto"/>
        </w:rPr>
        <w:t>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_Toc28124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（一）法律法规</w:t>
      </w:r>
      <w:r>
        <w:rPr>
          <w:color w:val="auto"/>
        </w:rPr>
        <w:tab/>
      </w:r>
      <w:r>
        <w:rPr>
          <w:color w:val="auto"/>
        </w:rPr>
        <w:fldChar w:fldCharType="begin"/>
      </w:r>
      <w:r>
        <w:rPr>
          <w:color w:val="auto"/>
        </w:rPr>
        <w:instrText xml:space="preserve"> PAGEREF _Toc28124 \h </w:instrText>
      </w:r>
      <w:r>
        <w:rPr>
          <w:color w:val="auto"/>
        </w:rPr>
        <w:fldChar w:fldCharType="separate"/>
      </w:r>
      <w:r>
        <w:rPr>
          <w:color w:val="auto"/>
        </w:rPr>
        <w:t>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_Toc28584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（二）规程规范</w:t>
      </w:r>
      <w:r>
        <w:rPr>
          <w:color w:val="auto"/>
        </w:rPr>
        <w:tab/>
      </w:r>
      <w:r>
        <w:rPr>
          <w:color w:val="auto"/>
        </w:rPr>
        <w:fldChar w:fldCharType="begin"/>
      </w:r>
      <w:r>
        <w:rPr>
          <w:color w:val="auto"/>
        </w:rPr>
        <w:instrText xml:space="preserve"> PAGEREF _Toc28584 \h </w:instrText>
      </w:r>
      <w:r>
        <w:rPr>
          <w:color w:val="auto"/>
        </w:rPr>
        <w:fldChar w:fldCharType="separate"/>
      </w:r>
      <w:r>
        <w:rPr>
          <w:color w:val="auto"/>
        </w:rPr>
        <w:t>5</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_Toc27839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（三）技术文件及资料</w:t>
      </w:r>
      <w:r>
        <w:rPr>
          <w:color w:val="auto"/>
        </w:rPr>
        <w:tab/>
      </w:r>
      <w:r>
        <w:rPr>
          <w:color w:val="auto"/>
        </w:rPr>
        <w:fldChar w:fldCharType="begin"/>
      </w:r>
      <w:r>
        <w:rPr>
          <w:color w:val="auto"/>
        </w:rPr>
        <w:instrText xml:space="preserve"> PAGEREF _Toc27839 \h </w:instrText>
      </w:r>
      <w:r>
        <w:rPr>
          <w:color w:val="auto"/>
        </w:rPr>
        <w:fldChar w:fldCharType="separate"/>
      </w:r>
      <w:r>
        <w:rPr>
          <w:color w:val="auto"/>
        </w:rPr>
        <w:t>6</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_Toc14009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四、数学基础</w:t>
      </w:r>
      <w:r>
        <w:rPr>
          <w:color w:val="auto"/>
        </w:rPr>
        <w:tab/>
      </w:r>
      <w:r>
        <w:rPr>
          <w:color w:val="auto"/>
        </w:rPr>
        <w:fldChar w:fldCharType="begin"/>
      </w:r>
      <w:r>
        <w:rPr>
          <w:color w:val="auto"/>
        </w:rPr>
        <w:instrText xml:space="preserve"> PAGEREF _Toc14009 \h </w:instrText>
      </w:r>
      <w:r>
        <w:rPr>
          <w:color w:val="auto"/>
        </w:rPr>
        <w:fldChar w:fldCharType="separate"/>
      </w:r>
      <w:r>
        <w:rPr>
          <w:color w:val="auto"/>
        </w:rPr>
        <w:t>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_Toc31480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（一）主要计量单位</w:t>
      </w:r>
      <w:r>
        <w:rPr>
          <w:color w:val="auto"/>
        </w:rPr>
        <w:tab/>
      </w:r>
      <w:r>
        <w:rPr>
          <w:color w:val="auto"/>
        </w:rPr>
        <w:fldChar w:fldCharType="begin"/>
      </w:r>
      <w:r>
        <w:rPr>
          <w:color w:val="auto"/>
        </w:rPr>
        <w:instrText xml:space="preserve"> PAGEREF _Toc31480 \h </w:instrText>
      </w:r>
      <w:r>
        <w:rPr>
          <w:color w:val="auto"/>
        </w:rPr>
        <w:fldChar w:fldCharType="separate"/>
      </w:r>
      <w:r>
        <w:rPr>
          <w:color w:val="auto"/>
        </w:rPr>
        <w:t>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_Toc21986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（二）坐标系及投影信息</w:t>
      </w:r>
      <w:r>
        <w:rPr>
          <w:color w:val="auto"/>
        </w:rPr>
        <w:tab/>
      </w:r>
      <w:r>
        <w:rPr>
          <w:color w:val="auto"/>
        </w:rPr>
        <w:fldChar w:fldCharType="begin"/>
      </w:r>
      <w:r>
        <w:rPr>
          <w:color w:val="auto"/>
        </w:rPr>
        <w:instrText xml:space="preserve"> PAGEREF _Toc21986 \h </w:instrText>
      </w:r>
      <w:r>
        <w:rPr>
          <w:color w:val="auto"/>
        </w:rPr>
        <w:fldChar w:fldCharType="separate"/>
      </w:r>
      <w:r>
        <w:rPr>
          <w:color w:val="auto"/>
        </w:rPr>
        <w:t>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_Toc25506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（三）土地利用现状分类标准</w:t>
      </w:r>
      <w:r>
        <w:rPr>
          <w:color w:val="auto"/>
        </w:rPr>
        <w:tab/>
      </w:r>
      <w:r>
        <w:rPr>
          <w:color w:val="auto"/>
        </w:rPr>
        <w:fldChar w:fldCharType="begin"/>
      </w:r>
      <w:r>
        <w:rPr>
          <w:color w:val="auto"/>
        </w:rPr>
        <w:instrText xml:space="preserve"> PAGEREF _Toc25506 \h </w:instrText>
      </w:r>
      <w:r>
        <w:rPr>
          <w:color w:val="auto"/>
        </w:rPr>
        <w:fldChar w:fldCharType="separate"/>
      </w:r>
      <w:r>
        <w:rPr>
          <w:color w:val="auto"/>
        </w:rPr>
        <w:t>7</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_Toc24220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五、方案适用年限</w:t>
      </w:r>
      <w:r>
        <w:rPr>
          <w:color w:val="auto"/>
        </w:rPr>
        <w:tab/>
      </w:r>
      <w:r>
        <w:rPr>
          <w:color w:val="auto"/>
        </w:rPr>
        <w:fldChar w:fldCharType="begin"/>
      </w:r>
      <w:r>
        <w:rPr>
          <w:color w:val="auto"/>
        </w:rPr>
        <w:instrText xml:space="preserve"> PAGEREF _Toc24220 \h </w:instrText>
      </w:r>
      <w:r>
        <w:rPr>
          <w:color w:val="auto"/>
        </w:rPr>
        <w:fldChar w:fldCharType="separate"/>
      </w:r>
      <w:r>
        <w:rPr>
          <w:color w:val="auto"/>
        </w:rPr>
        <w:t>8</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_Toc16876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（一）矿山服务年限</w:t>
      </w:r>
      <w:r>
        <w:rPr>
          <w:color w:val="auto"/>
        </w:rPr>
        <w:tab/>
      </w:r>
      <w:r>
        <w:rPr>
          <w:color w:val="auto"/>
        </w:rPr>
        <w:fldChar w:fldCharType="begin"/>
      </w:r>
      <w:r>
        <w:rPr>
          <w:color w:val="auto"/>
        </w:rPr>
        <w:instrText xml:space="preserve"> PAGEREF _Toc16876 \h </w:instrText>
      </w:r>
      <w:r>
        <w:rPr>
          <w:color w:val="auto"/>
        </w:rPr>
        <w:fldChar w:fldCharType="separate"/>
      </w:r>
      <w:r>
        <w:rPr>
          <w:color w:val="auto"/>
        </w:rPr>
        <w:t>8</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_Toc6260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六、编制工作概况</w:t>
      </w:r>
      <w:r>
        <w:rPr>
          <w:color w:val="auto"/>
        </w:rPr>
        <w:tab/>
      </w:r>
      <w:r>
        <w:rPr>
          <w:color w:val="auto"/>
        </w:rPr>
        <w:fldChar w:fldCharType="begin"/>
      </w:r>
      <w:r>
        <w:rPr>
          <w:color w:val="auto"/>
        </w:rPr>
        <w:instrText xml:space="preserve"> PAGEREF _Toc6260 \h </w:instrText>
      </w:r>
      <w:r>
        <w:rPr>
          <w:color w:val="auto"/>
        </w:rPr>
        <w:fldChar w:fldCharType="separate"/>
      </w:r>
      <w:r>
        <w:rPr>
          <w:color w:val="auto"/>
        </w:rPr>
        <w:t>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_Toc23525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（一）工作程序</w:t>
      </w:r>
      <w:r>
        <w:rPr>
          <w:color w:val="auto"/>
        </w:rPr>
        <w:tab/>
      </w:r>
      <w:r>
        <w:rPr>
          <w:color w:val="auto"/>
        </w:rPr>
        <w:fldChar w:fldCharType="begin"/>
      </w:r>
      <w:r>
        <w:rPr>
          <w:color w:val="auto"/>
        </w:rPr>
        <w:instrText xml:space="preserve"> PAGEREF _Toc23525 \h </w:instrText>
      </w:r>
      <w:r>
        <w:rPr>
          <w:color w:val="auto"/>
        </w:rPr>
        <w:fldChar w:fldCharType="separate"/>
      </w:r>
      <w:r>
        <w:rPr>
          <w:color w:val="auto"/>
        </w:rPr>
        <w:t>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_Toc8998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（二）工作方法</w:t>
      </w:r>
      <w:r>
        <w:rPr>
          <w:color w:val="auto"/>
        </w:rPr>
        <w:tab/>
      </w:r>
      <w:r>
        <w:rPr>
          <w:color w:val="auto"/>
        </w:rPr>
        <w:fldChar w:fldCharType="begin"/>
      </w:r>
      <w:r>
        <w:rPr>
          <w:color w:val="auto"/>
        </w:rPr>
        <w:instrText xml:space="preserve"> PAGEREF _Toc8998 \h </w:instrText>
      </w:r>
      <w:r>
        <w:rPr>
          <w:color w:val="auto"/>
        </w:rPr>
        <w:fldChar w:fldCharType="separate"/>
      </w:r>
      <w:r>
        <w:rPr>
          <w:color w:val="auto"/>
        </w:rPr>
        <w:t>10</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_Toc9372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highlight w:val="none"/>
        </w:rPr>
        <w:t>（三）现场调查工作量</w:t>
      </w:r>
      <w:r>
        <w:rPr>
          <w:color w:val="auto"/>
        </w:rPr>
        <w:tab/>
      </w:r>
      <w:r>
        <w:rPr>
          <w:color w:val="auto"/>
        </w:rPr>
        <w:fldChar w:fldCharType="begin"/>
      </w:r>
      <w:r>
        <w:rPr>
          <w:color w:val="auto"/>
        </w:rPr>
        <w:instrText xml:space="preserve"> PAGEREF _Toc9372 \h </w:instrText>
      </w:r>
      <w:r>
        <w:rPr>
          <w:color w:val="auto"/>
        </w:rPr>
        <w:fldChar w:fldCharType="separate"/>
      </w:r>
      <w:r>
        <w:rPr>
          <w:color w:val="auto"/>
        </w:rPr>
        <w:t>12</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_Toc14013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44"/>
          <w:highlight w:val="none"/>
        </w:rPr>
        <w:t>第1章  矿山基本情况</w:t>
      </w:r>
      <w:r>
        <w:rPr>
          <w:color w:val="auto"/>
        </w:rPr>
        <w:tab/>
      </w:r>
      <w:r>
        <w:rPr>
          <w:color w:val="auto"/>
        </w:rPr>
        <w:fldChar w:fldCharType="begin"/>
      </w:r>
      <w:r>
        <w:rPr>
          <w:color w:val="auto"/>
        </w:rPr>
        <w:instrText xml:space="preserve"> PAGEREF _Toc14013 \h </w:instrText>
      </w:r>
      <w:r>
        <w:rPr>
          <w:color w:val="auto"/>
        </w:rPr>
        <w:fldChar w:fldCharType="separate"/>
      </w:r>
      <w:r>
        <w:rPr>
          <w:color w:val="auto"/>
        </w:rPr>
        <w:t>13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_Toc10301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一、</w:t>
      </w:r>
      <w:r>
        <w:rPr>
          <w:rFonts w:ascii="Times New Roman" w:hAnsi="Times New Roman" w:eastAsia="宋体" w:cs="Times New Roman"/>
          <w:bCs/>
          <w:color w:val="auto"/>
          <w:szCs w:val="32"/>
          <w:highlight w:val="none"/>
          <w:lang w:val="zh-CN"/>
        </w:rPr>
        <w:t>矿山简介</w:t>
      </w:r>
      <w:r>
        <w:rPr>
          <w:color w:val="auto"/>
        </w:rPr>
        <w:tab/>
      </w:r>
      <w:r>
        <w:rPr>
          <w:color w:val="auto"/>
        </w:rPr>
        <w:fldChar w:fldCharType="begin"/>
      </w:r>
      <w:r>
        <w:rPr>
          <w:color w:val="auto"/>
        </w:rPr>
        <w:instrText xml:space="preserve"> PAGEREF _Toc10301 \h </w:instrText>
      </w:r>
      <w:r>
        <w:rPr>
          <w:color w:val="auto"/>
        </w:rPr>
        <w:fldChar w:fldCharType="separate"/>
      </w:r>
      <w:r>
        <w:rPr>
          <w:color w:val="auto"/>
        </w:rPr>
        <w:t>13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_Toc22979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lang w:val="zh-CN"/>
        </w:rPr>
        <w:t>二、</w:t>
      </w:r>
      <w:r>
        <w:rPr>
          <w:rFonts w:hint="eastAsia" w:ascii="Times New Roman" w:hAnsi="Times New Roman" w:eastAsia="宋体" w:cs="Times New Roman"/>
          <w:color w:val="auto"/>
          <w:highlight w:val="none"/>
          <w:lang w:val="en-US" w:eastAsia="zh-CN"/>
        </w:rPr>
        <w:t>采矿权</w:t>
      </w:r>
      <w:r>
        <w:rPr>
          <w:rFonts w:ascii="Times New Roman" w:hAnsi="Times New Roman" w:eastAsia="宋体" w:cs="Times New Roman"/>
          <w:color w:val="auto"/>
          <w:highlight w:val="none"/>
          <w:lang w:val="zh-CN"/>
        </w:rPr>
        <w:t>范围及拐点坐标</w:t>
      </w:r>
      <w:r>
        <w:rPr>
          <w:color w:val="auto"/>
        </w:rPr>
        <w:tab/>
      </w:r>
      <w:r>
        <w:rPr>
          <w:color w:val="auto"/>
        </w:rPr>
        <w:fldChar w:fldCharType="begin"/>
      </w:r>
      <w:r>
        <w:rPr>
          <w:color w:val="auto"/>
        </w:rPr>
        <w:instrText xml:space="preserve"> PAGEREF _Toc22979 \h </w:instrText>
      </w:r>
      <w:r>
        <w:rPr>
          <w:color w:val="auto"/>
        </w:rPr>
        <w:fldChar w:fldCharType="separate"/>
      </w:r>
      <w:r>
        <w:rPr>
          <w:color w:val="auto"/>
        </w:rPr>
        <w:t>14</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_Toc31248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三、</w:t>
      </w:r>
      <w:r>
        <w:rPr>
          <w:rFonts w:ascii="Times New Roman" w:hAnsi="Times New Roman" w:eastAsia="宋体" w:cs="Times New Roman"/>
          <w:color w:val="auto"/>
          <w:highlight w:val="none"/>
          <w:lang w:val="zh-CN"/>
        </w:rPr>
        <w:t>矿山开发利用方案概述</w:t>
      </w:r>
      <w:r>
        <w:rPr>
          <w:color w:val="auto"/>
        </w:rPr>
        <w:tab/>
      </w:r>
      <w:r>
        <w:rPr>
          <w:color w:val="auto"/>
        </w:rPr>
        <w:fldChar w:fldCharType="begin"/>
      </w:r>
      <w:r>
        <w:rPr>
          <w:color w:val="auto"/>
        </w:rPr>
        <w:instrText xml:space="preserve"> PAGEREF _Toc31248 \h </w:instrText>
      </w:r>
      <w:r>
        <w:rPr>
          <w:color w:val="auto"/>
        </w:rPr>
        <w:fldChar w:fldCharType="separate"/>
      </w:r>
      <w:r>
        <w:rPr>
          <w:color w:val="auto"/>
        </w:rPr>
        <w:t>14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_Toc26039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8"/>
          <w:highlight w:val="none"/>
          <w:lang w:eastAsia="zh-CN"/>
        </w:rPr>
        <w:t>（</w:t>
      </w:r>
      <w:r>
        <w:rPr>
          <w:rFonts w:hint="eastAsia" w:ascii="Times New Roman" w:hAnsi="Times New Roman" w:eastAsia="宋体" w:cs="Times New Roman"/>
          <w:color w:val="auto"/>
          <w:szCs w:val="28"/>
          <w:highlight w:val="none"/>
          <w:lang w:val="en-US" w:eastAsia="zh-CN"/>
        </w:rPr>
        <w:t>一</w:t>
      </w:r>
      <w:r>
        <w:rPr>
          <w:rFonts w:hint="eastAsia" w:ascii="Times New Roman" w:hAnsi="Times New Roman" w:eastAsia="宋体" w:cs="Times New Roman"/>
          <w:color w:val="auto"/>
          <w:szCs w:val="28"/>
          <w:highlight w:val="none"/>
          <w:lang w:eastAsia="zh-CN"/>
        </w:rPr>
        <w:t>）</w:t>
      </w:r>
      <w:r>
        <w:rPr>
          <w:rFonts w:hint="eastAsia" w:ascii="Times New Roman" w:hAnsi="Times New Roman" w:eastAsia="宋体" w:cs="Times New Roman"/>
          <w:color w:val="auto"/>
          <w:szCs w:val="28"/>
          <w:highlight w:val="none"/>
        </w:rPr>
        <w:t>矿床开采方式和开采顺序</w:t>
      </w:r>
      <w:r>
        <w:rPr>
          <w:color w:val="auto"/>
        </w:rPr>
        <w:tab/>
      </w:r>
      <w:r>
        <w:rPr>
          <w:color w:val="auto"/>
        </w:rPr>
        <w:fldChar w:fldCharType="begin"/>
      </w:r>
      <w:r>
        <w:rPr>
          <w:color w:val="auto"/>
        </w:rPr>
        <w:instrText xml:space="preserve"> PAGEREF _Toc26039 \h </w:instrText>
      </w:r>
      <w:r>
        <w:rPr>
          <w:color w:val="auto"/>
        </w:rPr>
        <w:fldChar w:fldCharType="separate"/>
      </w:r>
      <w:r>
        <w:rPr>
          <w:color w:val="auto"/>
        </w:rPr>
        <w:t>14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_Toc15244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8"/>
        </w:rPr>
        <w:t xml:space="preserve">（二） </w:t>
      </w:r>
      <w:r>
        <w:rPr>
          <w:rFonts w:hint="eastAsia" w:ascii="Times New Roman" w:hAnsi="Times New Roman" w:eastAsia="宋体" w:cs="Times New Roman"/>
          <w:color w:val="auto"/>
          <w:szCs w:val="28"/>
          <w:highlight w:val="none"/>
        </w:rPr>
        <w:t>开采运输方案</w:t>
      </w:r>
      <w:r>
        <w:rPr>
          <w:color w:val="auto"/>
        </w:rPr>
        <w:tab/>
      </w:r>
      <w:r>
        <w:rPr>
          <w:color w:val="auto"/>
        </w:rPr>
        <w:fldChar w:fldCharType="begin"/>
      </w:r>
      <w:r>
        <w:rPr>
          <w:color w:val="auto"/>
        </w:rPr>
        <w:instrText xml:space="preserve"> PAGEREF _Toc15244 \h </w:instrText>
      </w:r>
      <w:r>
        <w:rPr>
          <w:color w:val="auto"/>
        </w:rPr>
        <w:fldChar w:fldCharType="separate"/>
      </w:r>
      <w:r>
        <w:rPr>
          <w:color w:val="auto"/>
        </w:rPr>
        <w:t>14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_Toc13409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8"/>
        </w:rPr>
        <w:t xml:space="preserve">（三） </w:t>
      </w:r>
      <w:r>
        <w:rPr>
          <w:rFonts w:hint="eastAsia" w:ascii="Times New Roman" w:hAnsi="Times New Roman" w:eastAsia="宋体" w:cs="Times New Roman"/>
          <w:color w:val="auto"/>
          <w:szCs w:val="28"/>
          <w:highlight w:val="none"/>
        </w:rPr>
        <w:t>采场边坡要素</w:t>
      </w:r>
      <w:r>
        <w:rPr>
          <w:color w:val="auto"/>
        </w:rPr>
        <w:tab/>
      </w:r>
      <w:r>
        <w:rPr>
          <w:color w:val="auto"/>
        </w:rPr>
        <w:fldChar w:fldCharType="begin"/>
      </w:r>
      <w:r>
        <w:rPr>
          <w:color w:val="auto"/>
        </w:rPr>
        <w:instrText xml:space="preserve"> PAGEREF _Toc13409 \h </w:instrText>
      </w:r>
      <w:r>
        <w:rPr>
          <w:color w:val="auto"/>
        </w:rPr>
        <w:fldChar w:fldCharType="separate"/>
      </w:r>
      <w:r>
        <w:rPr>
          <w:color w:val="auto"/>
        </w:rPr>
        <w:t>15</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_Toc19669 </w:instrText>
      </w:r>
      <w:r>
        <w:rPr>
          <w:rFonts w:ascii="Times New Roman" w:hAnsi="Times New Roman" w:eastAsia="宋体" w:cs="Times New Roman"/>
          <w:color w:val="auto"/>
          <w:szCs w:val="24"/>
          <w:highlight w:val="none"/>
        </w:rPr>
        <w:fldChar w:fldCharType="separate"/>
      </w:r>
      <w:r>
        <w:rPr>
          <w:rFonts w:hint="eastAsia"/>
          <w:color w:val="auto"/>
        </w:rPr>
        <w:t>（</w:t>
      </w:r>
      <w:r>
        <w:rPr>
          <w:rFonts w:hint="eastAsia"/>
          <w:color w:val="auto"/>
          <w:lang w:val="en-US" w:eastAsia="zh-CN"/>
        </w:rPr>
        <w:t>四</w:t>
      </w:r>
      <w:r>
        <w:rPr>
          <w:rFonts w:hint="eastAsia"/>
          <w:color w:val="auto"/>
        </w:rPr>
        <w:t>）排土场设计情况</w:t>
      </w:r>
      <w:r>
        <w:rPr>
          <w:color w:val="auto"/>
        </w:rPr>
        <w:tab/>
      </w:r>
      <w:r>
        <w:rPr>
          <w:color w:val="auto"/>
        </w:rPr>
        <w:fldChar w:fldCharType="begin"/>
      </w:r>
      <w:r>
        <w:rPr>
          <w:color w:val="auto"/>
        </w:rPr>
        <w:instrText xml:space="preserve"> PAGEREF _Toc19669 \h </w:instrText>
      </w:r>
      <w:r>
        <w:rPr>
          <w:color w:val="auto"/>
        </w:rPr>
        <w:fldChar w:fldCharType="separate"/>
      </w:r>
      <w:r>
        <w:rPr>
          <w:color w:val="auto"/>
        </w:rPr>
        <w:t>16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_Toc25804 </w:instrText>
      </w:r>
      <w:r>
        <w:rPr>
          <w:rFonts w:ascii="Times New Roman" w:hAnsi="Times New Roman" w:eastAsia="宋体" w:cs="Times New Roman"/>
          <w:color w:val="auto"/>
          <w:szCs w:val="24"/>
          <w:highlight w:val="none"/>
        </w:rPr>
        <w:fldChar w:fldCharType="separate"/>
      </w:r>
      <w:r>
        <w:rPr>
          <w:rFonts w:hint="eastAsia"/>
          <w:color w:val="auto"/>
        </w:rPr>
        <w:t>（</w:t>
      </w:r>
      <w:r>
        <w:rPr>
          <w:rFonts w:hint="eastAsia"/>
          <w:color w:val="auto"/>
          <w:lang w:val="en-US" w:eastAsia="zh-CN"/>
        </w:rPr>
        <w:t>五</w:t>
      </w:r>
      <w:r>
        <w:rPr>
          <w:rFonts w:hint="eastAsia"/>
          <w:color w:val="auto"/>
        </w:rPr>
        <w:t>）矿床开采</w:t>
      </w:r>
      <w:r>
        <w:rPr>
          <w:color w:val="auto"/>
        </w:rPr>
        <w:tab/>
      </w:r>
      <w:r>
        <w:rPr>
          <w:color w:val="auto"/>
        </w:rPr>
        <w:fldChar w:fldCharType="begin"/>
      </w:r>
      <w:r>
        <w:rPr>
          <w:color w:val="auto"/>
        </w:rPr>
        <w:instrText xml:space="preserve"> PAGEREF _Toc25804 \h </w:instrText>
      </w:r>
      <w:r>
        <w:rPr>
          <w:color w:val="auto"/>
        </w:rPr>
        <w:fldChar w:fldCharType="separate"/>
      </w:r>
      <w:r>
        <w:rPr>
          <w:color w:val="auto"/>
        </w:rPr>
        <w:t>16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_Toc31330 </w:instrText>
      </w:r>
      <w:r>
        <w:rPr>
          <w:rFonts w:ascii="Times New Roman" w:hAnsi="Times New Roman" w:eastAsia="宋体" w:cs="Times New Roman"/>
          <w:color w:val="auto"/>
          <w:szCs w:val="24"/>
          <w:highlight w:val="none"/>
        </w:rPr>
        <w:fldChar w:fldCharType="separate"/>
      </w:r>
      <w:r>
        <w:rPr>
          <w:rFonts w:hint="eastAsia"/>
          <w:color w:val="auto"/>
        </w:rPr>
        <w:t>（</w:t>
      </w:r>
      <w:r>
        <w:rPr>
          <w:rFonts w:hint="eastAsia"/>
          <w:color w:val="auto"/>
          <w:lang w:val="en-US" w:eastAsia="zh-CN"/>
        </w:rPr>
        <w:t>六</w:t>
      </w:r>
      <w:r>
        <w:rPr>
          <w:rFonts w:hint="eastAsia"/>
          <w:color w:val="auto"/>
        </w:rPr>
        <w:t>）固体废弃物和废水的排放和处理情况</w:t>
      </w:r>
      <w:r>
        <w:rPr>
          <w:color w:val="auto"/>
        </w:rPr>
        <w:tab/>
      </w:r>
      <w:r>
        <w:rPr>
          <w:color w:val="auto"/>
        </w:rPr>
        <w:fldChar w:fldCharType="begin"/>
      </w:r>
      <w:r>
        <w:rPr>
          <w:color w:val="auto"/>
        </w:rPr>
        <w:instrText xml:space="preserve"> PAGEREF _Toc31330 \h </w:instrText>
      </w:r>
      <w:r>
        <w:rPr>
          <w:color w:val="auto"/>
        </w:rPr>
        <w:fldChar w:fldCharType="separate"/>
      </w:r>
      <w:r>
        <w:rPr>
          <w:color w:val="auto"/>
        </w:rPr>
        <w:t>18</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_Toc23774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44"/>
          <w:highlight w:val="none"/>
        </w:rPr>
        <w:t>第2章  矿区基础信息</w:t>
      </w:r>
      <w:r>
        <w:rPr>
          <w:color w:val="auto"/>
        </w:rPr>
        <w:tab/>
      </w:r>
      <w:r>
        <w:rPr>
          <w:color w:val="auto"/>
        </w:rPr>
        <w:fldChar w:fldCharType="begin"/>
      </w:r>
      <w:r>
        <w:rPr>
          <w:color w:val="auto"/>
        </w:rPr>
        <w:instrText xml:space="preserve"> PAGEREF _Toc23774 \h </w:instrText>
      </w:r>
      <w:r>
        <w:rPr>
          <w:color w:val="auto"/>
        </w:rPr>
        <w:fldChar w:fldCharType="separate"/>
      </w:r>
      <w:r>
        <w:rPr>
          <w:color w:val="auto"/>
        </w:rPr>
        <w:t>21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_Toc22688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32"/>
          <w:highlight w:val="none"/>
        </w:rPr>
        <w:t>一、</w:t>
      </w:r>
      <w:r>
        <w:rPr>
          <w:rFonts w:ascii="Times New Roman" w:hAnsi="Times New Roman" w:eastAsia="宋体" w:cs="Times New Roman"/>
          <w:bCs/>
          <w:color w:val="auto"/>
          <w:szCs w:val="32"/>
          <w:highlight w:val="none"/>
          <w:lang w:val="zh-CN"/>
        </w:rPr>
        <w:t>矿区自然地理</w:t>
      </w:r>
      <w:r>
        <w:rPr>
          <w:color w:val="auto"/>
        </w:rPr>
        <w:tab/>
      </w:r>
      <w:r>
        <w:rPr>
          <w:color w:val="auto"/>
        </w:rPr>
        <w:fldChar w:fldCharType="begin"/>
      </w:r>
      <w:r>
        <w:rPr>
          <w:color w:val="auto"/>
        </w:rPr>
        <w:instrText xml:space="preserve"> PAGEREF _Toc22688 \h </w:instrText>
      </w:r>
      <w:r>
        <w:rPr>
          <w:color w:val="auto"/>
        </w:rPr>
        <w:fldChar w:fldCharType="separate"/>
      </w:r>
      <w:r>
        <w:rPr>
          <w:color w:val="auto"/>
        </w:rPr>
        <w:t>21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_Toc5355 </w:instrText>
      </w:r>
      <w:r>
        <w:rPr>
          <w:rFonts w:ascii="Times New Roman" w:hAnsi="Times New Roman" w:eastAsia="宋体" w:cs="Times New Roman"/>
          <w:color w:val="auto"/>
          <w:szCs w:val="24"/>
          <w:highlight w:val="none"/>
        </w:rPr>
        <w:fldChar w:fldCharType="separate"/>
      </w:r>
      <w:r>
        <w:rPr>
          <w:rFonts w:hint="eastAsia"/>
          <w:color w:val="auto"/>
        </w:rPr>
        <w:t>（一）气象</w:t>
      </w:r>
      <w:r>
        <w:rPr>
          <w:color w:val="auto"/>
        </w:rPr>
        <w:tab/>
      </w:r>
      <w:r>
        <w:rPr>
          <w:color w:val="auto"/>
        </w:rPr>
        <w:fldChar w:fldCharType="begin"/>
      </w:r>
      <w:r>
        <w:rPr>
          <w:color w:val="auto"/>
        </w:rPr>
        <w:instrText xml:space="preserve"> PAGEREF _Toc5355 \h </w:instrText>
      </w:r>
      <w:r>
        <w:rPr>
          <w:color w:val="auto"/>
        </w:rPr>
        <w:fldChar w:fldCharType="separate"/>
      </w:r>
      <w:r>
        <w:rPr>
          <w:color w:val="auto"/>
        </w:rPr>
        <w:t>21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_Toc17860 </w:instrText>
      </w:r>
      <w:r>
        <w:rPr>
          <w:rFonts w:ascii="Times New Roman" w:hAnsi="Times New Roman" w:eastAsia="宋体" w:cs="Times New Roman"/>
          <w:color w:val="auto"/>
          <w:szCs w:val="24"/>
          <w:highlight w:val="none"/>
        </w:rPr>
        <w:fldChar w:fldCharType="separate"/>
      </w:r>
      <w:r>
        <w:rPr>
          <w:rFonts w:hint="eastAsia"/>
          <w:color w:val="auto"/>
        </w:rPr>
        <w:t>（二）水文</w:t>
      </w:r>
      <w:r>
        <w:rPr>
          <w:color w:val="auto"/>
        </w:rPr>
        <w:tab/>
      </w:r>
      <w:r>
        <w:rPr>
          <w:color w:val="auto"/>
        </w:rPr>
        <w:fldChar w:fldCharType="begin"/>
      </w:r>
      <w:r>
        <w:rPr>
          <w:color w:val="auto"/>
        </w:rPr>
        <w:instrText xml:space="preserve"> PAGEREF _Toc17860 \h </w:instrText>
      </w:r>
      <w:r>
        <w:rPr>
          <w:color w:val="auto"/>
        </w:rPr>
        <w:fldChar w:fldCharType="separate"/>
      </w:r>
      <w:r>
        <w:rPr>
          <w:color w:val="auto"/>
        </w:rPr>
        <w:t>21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_Toc25788 </w:instrText>
      </w:r>
      <w:r>
        <w:rPr>
          <w:rFonts w:ascii="Times New Roman" w:hAnsi="Times New Roman" w:eastAsia="宋体" w:cs="Times New Roman"/>
          <w:color w:val="auto"/>
          <w:szCs w:val="24"/>
          <w:highlight w:val="none"/>
        </w:rPr>
        <w:fldChar w:fldCharType="separate"/>
      </w:r>
      <w:r>
        <w:rPr>
          <w:rFonts w:hint="eastAsia"/>
          <w:color w:val="auto"/>
        </w:rPr>
        <w:t>（三）地形地貌</w:t>
      </w:r>
      <w:r>
        <w:rPr>
          <w:color w:val="auto"/>
        </w:rPr>
        <w:tab/>
      </w:r>
      <w:r>
        <w:rPr>
          <w:color w:val="auto"/>
        </w:rPr>
        <w:fldChar w:fldCharType="begin"/>
      </w:r>
      <w:r>
        <w:rPr>
          <w:color w:val="auto"/>
        </w:rPr>
        <w:instrText xml:space="preserve"> PAGEREF _Toc25788 \h </w:instrText>
      </w:r>
      <w:r>
        <w:rPr>
          <w:color w:val="auto"/>
        </w:rPr>
        <w:fldChar w:fldCharType="separate"/>
      </w:r>
      <w:r>
        <w:rPr>
          <w:color w:val="auto"/>
        </w:rPr>
        <w:t>22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_Toc2869 </w:instrText>
      </w:r>
      <w:r>
        <w:rPr>
          <w:rFonts w:ascii="Times New Roman" w:hAnsi="Times New Roman" w:eastAsia="宋体" w:cs="Times New Roman"/>
          <w:color w:val="auto"/>
          <w:szCs w:val="24"/>
          <w:highlight w:val="none"/>
        </w:rPr>
        <w:fldChar w:fldCharType="separate"/>
      </w:r>
      <w:r>
        <w:rPr>
          <w:rFonts w:hint="eastAsia"/>
          <w:color w:val="auto"/>
        </w:rPr>
        <w:t>（四）植被</w:t>
      </w:r>
      <w:r>
        <w:rPr>
          <w:color w:val="auto"/>
        </w:rPr>
        <w:tab/>
      </w:r>
      <w:r>
        <w:rPr>
          <w:color w:val="auto"/>
        </w:rPr>
        <w:fldChar w:fldCharType="begin"/>
      </w:r>
      <w:r>
        <w:rPr>
          <w:color w:val="auto"/>
        </w:rPr>
        <w:instrText xml:space="preserve"> PAGEREF _Toc2869 \h </w:instrText>
      </w:r>
      <w:r>
        <w:rPr>
          <w:color w:val="auto"/>
        </w:rPr>
        <w:fldChar w:fldCharType="separate"/>
      </w:r>
      <w:r>
        <w:rPr>
          <w:color w:val="auto"/>
        </w:rPr>
        <w:t>23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_Toc1498 </w:instrText>
      </w:r>
      <w:r>
        <w:rPr>
          <w:rFonts w:ascii="Times New Roman" w:hAnsi="Times New Roman" w:eastAsia="宋体" w:cs="Times New Roman"/>
          <w:color w:val="auto"/>
          <w:szCs w:val="24"/>
          <w:highlight w:val="none"/>
        </w:rPr>
        <w:fldChar w:fldCharType="separate"/>
      </w:r>
      <w:r>
        <w:rPr>
          <w:rFonts w:hint="eastAsia"/>
          <w:color w:val="auto"/>
        </w:rPr>
        <w:t>（五）土壤</w:t>
      </w:r>
      <w:r>
        <w:rPr>
          <w:color w:val="auto"/>
        </w:rPr>
        <w:tab/>
      </w:r>
      <w:r>
        <w:rPr>
          <w:color w:val="auto"/>
        </w:rPr>
        <w:fldChar w:fldCharType="begin"/>
      </w:r>
      <w:r>
        <w:rPr>
          <w:color w:val="auto"/>
        </w:rPr>
        <w:instrText xml:space="preserve"> PAGEREF _Toc1498 \h </w:instrText>
      </w:r>
      <w:r>
        <w:rPr>
          <w:color w:val="auto"/>
        </w:rPr>
        <w:fldChar w:fldCharType="separate"/>
      </w:r>
      <w:r>
        <w:rPr>
          <w:color w:val="auto"/>
        </w:rPr>
        <w:t>23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_Toc9005 </w:instrText>
      </w:r>
      <w:r>
        <w:rPr>
          <w:rFonts w:ascii="Times New Roman" w:hAnsi="Times New Roman" w:eastAsia="宋体" w:cs="Times New Roman"/>
          <w:color w:val="auto"/>
          <w:szCs w:val="24"/>
          <w:highlight w:val="none"/>
        </w:rPr>
        <w:fldChar w:fldCharType="separate"/>
      </w:r>
      <w:r>
        <w:rPr>
          <w:rFonts w:hint="eastAsia"/>
          <w:color w:val="auto"/>
        </w:rPr>
        <w:t>二、矿区地质环境背景</w:t>
      </w:r>
      <w:r>
        <w:rPr>
          <w:color w:val="auto"/>
        </w:rPr>
        <w:tab/>
      </w:r>
      <w:r>
        <w:rPr>
          <w:color w:val="auto"/>
        </w:rPr>
        <w:fldChar w:fldCharType="begin"/>
      </w:r>
      <w:r>
        <w:rPr>
          <w:color w:val="auto"/>
        </w:rPr>
        <w:instrText xml:space="preserve"> PAGEREF _Toc9005 \h </w:instrText>
      </w:r>
      <w:r>
        <w:rPr>
          <w:color w:val="auto"/>
        </w:rPr>
        <w:fldChar w:fldCharType="separate"/>
      </w:r>
      <w:r>
        <w:rPr>
          <w:color w:val="auto"/>
        </w:rPr>
        <w:t>24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_Toc23836 </w:instrText>
      </w:r>
      <w:r>
        <w:rPr>
          <w:rFonts w:ascii="Times New Roman" w:hAnsi="Times New Roman" w:eastAsia="宋体" w:cs="Times New Roman"/>
          <w:color w:val="auto"/>
          <w:szCs w:val="24"/>
          <w:highlight w:val="none"/>
        </w:rPr>
        <w:fldChar w:fldCharType="separate"/>
      </w:r>
      <w:r>
        <w:rPr>
          <w:rFonts w:hint="eastAsia"/>
          <w:color w:val="auto"/>
        </w:rPr>
        <w:t>（一）地层岩性</w:t>
      </w:r>
      <w:r>
        <w:rPr>
          <w:color w:val="auto"/>
        </w:rPr>
        <w:tab/>
      </w:r>
      <w:r>
        <w:rPr>
          <w:color w:val="auto"/>
        </w:rPr>
        <w:fldChar w:fldCharType="begin"/>
      </w:r>
      <w:r>
        <w:rPr>
          <w:color w:val="auto"/>
        </w:rPr>
        <w:instrText xml:space="preserve"> PAGEREF _Toc23836 \h </w:instrText>
      </w:r>
      <w:r>
        <w:rPr>
          <w:color w:val="auto"/>
        </w:rPr>
        <w:fldChar w:fldCharType="separate"/>
      </w:r>
      <w:r>
        <w:rPr>
          <w:color w:val="auto"/>
        </w:rPr>
        <w:t>24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_Toc3207 </w:instrText>
      </w:r>
      <w:r>
        <w:rPr>
          <w:rFonts w:ascii="Times New Roman" w:hAnsi="Times New Roman" w:eastAsia="宋体" w:cs="Times New Roman"/>
          <w:color w:val="auto"/>
          <w:szCs w:val="24"/>
          <w:highlight w:val="none"/>
        </w:rPr>
        <w:fldChar w:fldCharType="separate"/>
      </w:r>
      <w:r>
        <w:rPr>
          <w:rFonts w:hint="eastAsia"/>
          <w:color w:val="auto"/>
        </w:rPr>
        <w:t>（二）地质构造</w:t>
      </w:r>
      <w:r>
        <w:rPr>
          <w:color w:val="auto"/>
        </w:rPr>
        <w:tab/>
      </w:r>
      <w:r>
        <w:rPr>
          <w:color w:val="auto"/>
        </w:rPr>
        <w:fldChar w:fldCharType="begin"/>
      </w:r>
      <w:r>
        <w:rPr>
          <w:color w:val="auto"/>
        </w:rPr>
        <w:instrText xml:space="preserve"> PAGEREF _Toc3207 \h </w:instrText>
      </w:r>
      <w:r>
        <w:rPr>
          <w:color w:val="auto"/>
        </w:rPr>
        <w:fldChar w:fldCharType="separate"/>
      </w:r>
      <w:r>
        <w:rPr>
          <w:color w:val="auto"/>
        </w:rPr>
        <w:t>25</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_Toc28110 </w:instrText>
      </w:r>
      <w:r>
        <w:rPr>
          <w:rFonts w:ascii="Times New Roman" w:hAnsi="Times New Roman" w:eastAsia="宋体" w:cs="Times New Roman"/>
          <w:color w:val="auto"/>
          <w:szCs w:val="24"/>
          <w:highlight w:val="none"/>
        </w:rPr>
        <w:fldChar w:fldCharType="separate"/>
      </w:r>
      <w:r>
        <w:rPr>
          <w:rFonts w:hint="eastAsia"/>
          <w:color w:val="auto"/>
        </w:rPr>
        <w:t>（三）水文地质</w:t>
      </w:r>
      <w:r>
        <w:rPr>
          <w:color w:val="auto"/>
        </w:rPr>
        <w:tab/>
      </w:r>
      <w:r>
        <w:rPr>
          <w:color w:val="auto"/>
        </w:rPr>
        <w:fldChar w:fldCharType="begin"/>
      </w:r>
      <w:r>
        <w:rPr>
          <w:color w:val="auto"/>
        </w:rPr>
        <w:instrText xml:space="preserve"> PAGEREF _Toc28110 \h </w:instrText>
      </w:r>
      <w:r>
        <w:rPr>
          <w:color w:val="auto"/>
        </w:rPr>
        <w:fldChar w:fldCharType="separate"/>
      </w:r>
      <w:r>
        <w:rPr>
          <w:color w:val="auto"/>
        </w:rPr>
        <w:t>27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_Toc9683 </w:instrText>
      </w:r>
      <w:r>
        <w:rPr>
          <w:rFonts w:ascii="Times New Roman" w:hAnsi="Times New Roman" w:eastAsia="宋体" w:cs="Times New Roman"/>
          <w:color w:val="auto"/>
          <w:szCs w:val="24"/>
          <w:highlight w:val="none"/>
        </w:rPr>
        <w:fldChar w:fldCharType="separate"/>
      </w:r>
      <w:r>
        <w:rPr>
          <w:rFonts w:hint="eastAsia"/>
          <w:color w:val="auto"/>
        </w:rPr>
        <w:t>（四）工程地质</w:t>
      </w:r>
      <w:r>
        <w:rPr>
          <w:color w:val="auto"/>
        </w:rPr>
        <w:tab/>
      </w:r>
      <w:r>
        <w:rPr>
          <w:color w:val="auto"/>
        </w:rPr>
        <w:fldChar w:fldCharType="begin"/>
      </w:r>
      <w:r>
        <w:rPr>
          <w:color w:val="auto"/>
        </w:rPr>
        <w:instrText xml:space="preserve"> PAGEREF _Toc9683 \h </w:instrText>
      </w:r>
      <w:r>
        <w:rPr>
          <w:color w:val="auto"/>
        </w:rPr>
        <w:fldChar w:fldCharType="separate"/>
      </w:r>
      <w:r>
        <w:rPr>
          <w:color w:val="auto"/>
        </w:rPr>
        <w:t>27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_Toc10986 </w:instrText>
      </w:r>
      <w:r>
        <w:rPr>
          <w:rFonts w:ascii="Times New Roman" w:hAnsi="Times New Roman" w:eastAsia="宋体" w:cs="Times New Roman"/>
          <w:color w:val="auto"/>
          <w:szCs w:val="24"/>
          <w:highlight w:val="none"/>
        </w:rPr>
        <w:fldChar w:fldCharType="separate"/>
      </w:r>
      <w:r>
        <w:rPr>
          <w:rFonts w:hint="eastAsia"/>
          <w:color w:val="auto"/>
        </w:rPr>
        <w:t>（五）环境地质</w:t>
      </w:r>
      <w:r>
        <w:rPr>
          <w:color w:val="auto"/>
        </w:rPr>
        <w:tab/>
      </w:r>
      <w:r>
        <w:rPr>
          <w:color w:val="auto"/>
        </w:rPr>
        <w:fldChar w:fldCharType="begin"/>
      </w:r>
      <w:r>
        <w:rPr>
          <w:color w:val="auto"/>
        </w:rPr>
        <w:instrText xml:space="preserve"> PAGEREF _Toc10986 \h </w:instrText>
      </w:r>
      <w:r>
        <w:rPr>
          <w:color w:val="auto"/>
        </w:rPr>
        <w:fldChar w:fldCharType="separate"/>
      </w:r>
      <w:r>
        <w:rPr>
          <w:color w:val="auto"/>
        </w:rPr>
        <w:t>28</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_Toc4641 </w:instrText>
      </w:r>
      <w:r>
        <w:rPr>
          <w:rFonts w:ascii="Times New Roman" w:hAnsi="Times New Roman" w:eastAsia="宋体" w:cs="Times New Roman"/>
          <w:color w:val="auto"/>
          <w:szCs w:val="24"/>
          <w:highlight w:val="none"/>
        </w:rPr>
        <w:fldChar w:fldCharType="separate"/>
      </w:r>
      <w:r>
        <w:rPr>
          <w:rFonts w:hint="eastAsia"/>
          <w:color w:val="auto"/>
        </w:rPr>
        <w:t>（六）矿体地质特征</w:t>
      </w:r>
      <w:r>
        <w:rPr>
          <w:color w:val="auto"/>
        </w:rPr>
        <w:tab/>
      </w:r>
      <w:r>
        <w:rPr>
          <w:color w:val="auto"/>
        </w:rPr>
        <w:fldChar w:fldCharType="begin"/>
      </w:r>
      <w:r>
        <w:rPr>
          <w:color w:val="auto"/>
        </w:rPr>
        <w:instrText xml:space="preserve"> PAGEREF _Toc4641 \h </w:instrText>
      </w:r>
      <w:r>
        <w:rPr>
          <w:color w:val="auto"/>
        </w:rPr>
        <w:fldChar w:fldCharType="separate"/>
      </w:r>
      <w:r>
        <w:rPr>
          <w:color w:val="auto"/>
        </w:rPr>
        <w:t>28</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_Toc16185 </w:instrText>
      </w:r>
      <w:r>
        <w:rPr>
          <w:rFonts w:ascii="Times New Roman" w:hAnsi="Times New Roman" w:eastAsia="宋体" w:cs="Times New Roman"/>
          <w:color w:val="auto"/>
          <w:szCs w:val="24"/>
          <w:highlight w:val="none"/>
        </w:rPr>
        <w:fldChar w:fldCharType="separate"/>
      </w:r>
      <w:r>
        <w:rPr>
          <w:rFonts w:hint="eastAsia"/>
          <w:color w:val="auto"/>
        </w:rPr>
        <w:t>三、矿区社会经济概况</w:t>
      </w:r>
      <w:r>
        <w:rPr>
          <w:color w:val="auto"/>
        </w:rPr>
        <w:tab/>
      </w:r>
      <w:r>
        <w:rPr>
          <w:color w:val="auto"/>
        </w:rPr>
        <w:fldChar w:fldCharType="begin"/>
      </w:r>
      <w:r>
        <w:rPr>
          <w:color w:val="auto"/>
        </w:rPr>
        <w:instrText xml:space="preserve"> PAGEREF _Toc16185 \h </w:instrText>
      </w:r>
      <w:r>
        <w:rPr>
          <w:color w:val="auto"/>
        </w:rPr>
        <w:fldChar w:fldCharType="separate"/>
      </w:r>
      <w:r>
        <w:rPr>
          <w:color w:val="auto"/>
        </w:rPr>
        <w:t>29</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_Toc32043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四、矿区土地利用现状</w:t>
      </w:r>
      <w:r>
        <w:rPr>
          <w:color w:val="auto"/>
        </w:rPr>
        <w:tab/>
      </w:r>
      <w:r>
        <w:rPr>
          <w:color w:val="auto"/>
        </w:rPr>
        <w:fldChar w:fldCharType="begin"/>
      </w:r>
      <w:r>
        <w:rPr>
          <w:color w:val="auto"/>
        </w:rPr>
        <w:instrText xml:space="preserve"> PAGEREF _Toc32043 \h </w:instrText>
      </w:r>
      <w:r>
        <w:rPr>
          <w:color w:val="auto"/>
        </w:rPr>
        <w:fldChar w:fldCharType="separate"/>
      </w:r>
      <w:r>
        <w:rPr>
          <w:color w:val="auto"/>
        </w:rPr>
        <w:t>29</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_Toc27477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五、矿山及周边其他人类重大工程活动</w:t>
      </w:r>
      <w:r>
        <w:rPr>
          <w:color w:val="auto"/>
        </w:rPr>
        <w:tab/>
      </w:r>
      <w:r>
        <w:rPr>
          <w:color w:val="auto"/>
        </w:rPr>
        <w:fldChar w:fldCharType="begin"/>
      </w:r>
      <w:r>
        <w:rPr>
          <w:color w:val="auto"/>
        </w:rPr>
        <w:instrText xml:space="preserve"> PAGEREF _Toc27477 \h </w:instrText>
      </w:r>
      <w:r>
        <w:rPr>
          <w:color w:val="auto"/>
        </w:rPr>
        <w:fldChar w:fldCharType="separate"/>
      </w:r>
      <w:r>
        <w:rPr>
          <w:color w:val="auto"/>
        </w:rPr>
        <w:t>30</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_Toc452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44"/>
          <w:highlight w:val="none"/>
        </w:rPr>
        <w:t>第3章 矿山地质环境影响和土地损毁评估</w:t>
      </w:r>
      <w:r>
        <w:rPr>
          <w:color w:val="auto"/>
        </w:rPr>
        <w:tab/>
      </w:r>
      <w:r>
        <w:rPr>
          <w:color w:val="auto"/>
        </w:rPr>
        <w:fldChar w:fldCharType="begin"/>
      </w:r>
      <w:r>
        <w:rPr>
          <w:color w:val="auto"/>
        </w:rPr>
        <w:instrText xml:space="preserve"> PAGEREF _Toc452 \h </w:instrText>
      </w:r>
      <w:r>
        <w:rPr>
          <w:color w:val="auto"/>
        </w:rPr>
        <w:fldChar w:fldCharType="separate"/>
      </w:r>
      <w:r>
        <w:rPr>
          <w:color w:val="auto"/>
        </w:rPr>
        <w:t>31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_Toc20707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一、矿山地质环境与土地资源调查概述</w:t>
      </w:r>
      <w:r>
        <w:rPr>
          <w:color w:val="auto"/>
        </w:rPr>
        <w:tab/>
      </w:r>
      <w:r>
        <w:rPr>
          <w:color w:val="auto"/>
        </w:rPr>
        <w:fldChar w:fldCharType="begin"/>
      </w:r>
      <w:r>
        <w:rPr>
          <w:color w:val="auto"/>
        </w:rPr>
        <w:instrText xml:space="preserve"> PAGEREF _Toc20707 \h </w:instrText>
      </w:r>
      <w:r>
        <w:rPr>
          <w:color w:val="auto"/>
        </w:rPr>
        <w:fldChar w:fldCharType="separate"/>
      </w:r>
      <w:r>
        <w:rPr>
          <w:color w:val="auto"/>
        </w:rPr>
        <w:t>31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_Toc19631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二、矿山地质环境影响评估</w:t>
      </w:r>
      <w:r>
        <w:rPr>
          <w:color w:val="auto"/>
        </w:rPr>
        <w:tab/>
      </w:r>
      <w:r>
        <w:rPr>
          <w:color w:val="auto"/>
        </w:rPr>
        <w:fldChar w:fldCharType="begin"/>
      </w:r>
      <w:r>
        <w:rPr>
          <w:color w:val="auto"/>
        </w:rPr>
        <w:instrText xml:space="preserve"> PAGEREF _Toc19631 \h </w:instrText>
      </w:r>
      <w:r>
        <w:rPr>
          <w:color w:val="auto"/>
        </w:rPr>
        <w:fldChar w:fldCharType="separate"/>
      </w:r>
      <w:r>
        <w:rPr>
          <w:color w:val="auto"/>
        </w:rPr>
        <w:t>32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_Toc31874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（一）评估范围和评估级别</w:t>
      </w:r>
      <w:r>
        <w:rPr>
          <w:color w:val="auto"/>
        </w:rPr>
        <w:tab/>
      </w:r>
      <w:r>
        <w:rPr>
          <w:color w:val="auto"/>
        </w:rPr>
        <w:fldChar w:fldCharType="begin"/>
      </w:r>
      <w:r>
        <w:rPr>
          <w:color w:val="auto"/>
        </w:rPr>
        <w:instrText xml:space="preserve"> PAGEREF _Toc31874 \h </w:instrText>
      </w:r>
      <w:r>
        <w:rPr>
          <w:color w:val="auto"/>
        </w:rPr>
        <w:fldChar w:fldCharType="separate"/>
      </w:r>
      <w:r>
        <w:rPr>
          <w:color w:val="auto"/>
        </w:rPr>
        <w:t>32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_Toc10066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（二）矿山地质灾害现状分析与预测</w:t>
      </w:r>
      <w:r>
        <w:rPr>
          <w:color w:val="auto"/>
        </w:rPr>
        <w:tab/>
      </w:r>
      <w:r>
        <w:rPr>
          <w:color w:val="auto"/>
        </w:rPr>
        <w:fldChar w:fldCharType="begin"/>
      </w:r>
      <w:r>
        <w:rPr>
          <w:color w:val="auto"/>
        </w:rPr>
        <w:instrText xml:space="preserve"> PAGEREF _Toc10066 \h </w:instrText>
      </w:r>
      <w:r>
        <w:rPr>
          <w:color w:val="auto"/>
        </w:rPr>
        <w:fldChar w:fldCharType="separate"/>
      </w:r>
      <w:r>
        <w:rPr>
          <w:color w:val="auto"/>
        </w:rPr>
        <w:t>36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_Toc19516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（三）矿区含水层损毁现状分析与预测</w:t>
      </w:r>
      <w:r>
        <w:rPr>
          <w:color w:val="auto"/>
        </w:rPr>
        <w:tab/>
      </w:r>
      <w:r>
        <w:rPr>
          <w:color w:val="auto"/>
        </w:rPr>
        <w:fldChar w:fldCharType="begin"/>
      </w:r>
      <w:r>
        <w:rPr>
          <w:color w:val="auto"/>
        </w:rPr>
        <w:instrText xml:space="preserve"> PAGEREF _Toc19516 \h </w:instrText>
      </w:r>
      <w:r>
        <w:rPr>
          <w:color w:val="auto"/>
        </w:rPr>
        <w:fldChar w:fldCharType="separate"/>
      </w:r>
      <w:r>
        <w:rPr>
          <w:color w:val="auto"/>
        </w:rPr>
        <w:t>40</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_Toc12511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（四）</w:t>
      </w:r>
      <w:r>
        <w:rPr>
          <w:rFonts w:ascii="Times New Roman" w:hAnsi="Times New Roman" w:eastAsia="宋体" w:cs="Times New Roman"/>
          <w:color w:val="auto"/>
          <w:spacing w:val="-6"/>
          <w:szCs w:val="28"/>
          <w:highlight w:val="none"/>
        </w:rPr>
        <w:t>矿区地形地貌景观（地质遗迹、人文景观）损毁现状分析与预测</w:t>
      </w:r>
      <w:r>
        <w:rPr>
          <w:color w:val="auto"/>
        </w:rPr>
        <w:tab/>
      </w:r>
      <w:r>
        <w:rPr>
          <w:color w:val="auto"/>
        </w:rPr>
        <w:fldChar w:fldCharType="begin"/>
      </w:r>
      <w:r>
        <w:rPr>
          <w:color w:val="auto"/>
        </w:rPr>
        <w:instrText xml:space="preserve"> PAGEREF _Toc12511 \h </w:instrText>
      </w:r>
      <w:r>
        <w:rPr>
          <w:color w:val="auto"/>
        </w:rPr>
        <w:fldChar w:fldCharType="separate"/>
      </w:r>
      <w:r>
        <w:rPr>
          <w:color w:val="auto"/>
        </w:rPr>
        <w:t>41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_Toc32385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（五）矿区水土环境污染现状分析与预测</w:t>
      </w:r>
      <w:r>
        <w:rPr>
          <w:color w:val="auto"/>
        </w:rPr>
        <w:tab/>
      </w:r>
      <w:r>
        <w:rPr>
          <w:color w:val="auto"/>
        </w:rPr>
        <w:fldChar w:fldCharType="begin"/>
      </w:r>
      <w:r>
        <w:rPr>
          <w:color w:val="auto"/>
        </w:rPr>
        <w:instrText xml:space="preserve"> PAGEREF _Toc32385 \h </w:instrText>
      </w:r>
      <w:r>
        <w:rPr>
          <w:color w:val="auto"/>
        </w:rPr>
        <w:fldChar w:fldCharType="separate"/>
      </w:r>
      <w:r>
        <w:rPr>
          <w:color w:val="auto"/>
        </w:rPr>
        <w:t>41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_Toc490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（六）矿区环境影响评估小结</w:t>
      </w:r>
      <w:r>
        <w:rPr>
          <w:color w:val="auto"/>
        </w:rPr>
        <w:tab/>
      </w:r>
      <w:r>
        <w:rPr>
          <w:color w:val="auto"/>
        </w:rPr>
        <w:fldChar w:fldCharType="begin"/>
      </w:r>
      <w:r>
        <w:rPr>
          <w:color w:val="auto"/>
        </w:rPr>
        <w:instrText xml:space="preserve"> PAGEREF _Toc490 \h </w:instrText>
      </w:r>
      <w:r>
        <w:rPr>
          <w:color w:val="auto"/>
        </w:rPr>
        <w:fldChar w:fldCharType="separate"/>
      </w:r>
      <w:r>
        <w:rPr>
          <w:color w:val="auto"/>
        </w:rPr>
        <w:t>43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_Toc22001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三、矿山土地损毁预测与评估</w:t>
      </w:r>
      <w:r>
        <w:rPr>
          <w:color w:val="auto"/>
        </w:rPr>
        <w:tab/>
      </w:r>
      <w:r>
        <w:rPr>
          <w:color w:val="auto"/>
        </w:rPr>
        <w:fldChar w:fldCharType="begin"/>
      </w:r>
      <w:r>
        <w:rPr>
          <w:color w:val="auto"/>
        </w:rPr>
        <w:instrText xml:space="preserve"> PAGEREF _Toc22001 \h </w:instrText>
      </w:r>
      <w:r>
        <w:rPr>
          <w:color w:val="auto"/>
        </w:rPr>
        <w:fldChar w:fldCharType="separate"/>
      </w:r>
      <w:r>
        <w:rPr>
          <w:color w:val="auto"/>
        </w:rPr>
        <w:t>43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_Toc5510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（一）土地损毁环节与时序</w:t>
      </w:r>
      <w:r>
        <w:rPr>
          <w:color w:val="auto"/>
        </w:rPr>
        <w:tab/>
      </w:r>
      <w:r>
        <w:rPr>
          <w:color w:val="auto"/>
        </w:rPr>
        <w:fldChar w:fldCharType="begin"/>
      </w:r>
      <w:r>
        <w:rPr>
          <w:color w:val="auto"/>
        </w:rPr>
        <w:instrText xml:space="preserve"> PAGEREF _Toc5510 \h </w:instrText>
      </w:r>
      <w:r>
        <w:rPr>
          <w:color w:val="auto"/>
        </w:rPr>
        <w:fldChar w:fldCharType="separate"/>
      </w:r>
      <w:r>
        <w:rPr>
          <w:color w:val="auto"/>
        </w:rPr>
        <w:t>43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_Toc24704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w:t>
      </w:r>
      <w:r>
        <w:rPr>
          <w:rFonts w:hint="eastAsia" w:ascii="Times New Roman" w:hAnsi="Times New Roman" w:eastAsia="宋体" w:cs="Times New Roman"/>
          <w:color w:val="auto"/>
          <w:szCs w:val="28"/>
          <w:highlight w:val="none"/>
          <w:lang w:val="en-US" w:eastAsia="zh-CN"/>
        </w:rPr>
        <w:t>二</w:t>
      </w:r>
      <w:r>
        <w:rPr>
          <w:rFonts w:ascii="Times New Roman" w:hAnsi="Times New Roman" w:eastAsia="宋体" w:cs="Times New Roman"/>
          <w:color w:val="auto"/>
          <w:szCs w:val="28"/>
          <w:highlight w:val="none"/>
        </w:rPr>
        <w:t>）拟损毁土地预测与评估</w:t>
      </w:r>
      <w:r>
        <w:rPr>
          <w:color w:val="auto"/>
        </w:rPr>
        <w:tab/>
      </w:r>
      <w:r>
        <w:rPr>
          <w:color w:val="auto"/>
        </w:rPr>
        <w:fldChar w:fldCharType="begin"/>
      </w:r>
      <w:r>
        <w:rPr>
          <w:color w:val="auto"/>
        </w:rPr>
        <w:instrText xml:space="preserve"> PAGEREF _Toc24704 \h </w:instrText>
      </w:r>
      <w:r>
        <w:rPr>
          <w:color w:val="auto"/>
        </w:rPr>
        <w:fldChar w:fldCharType="separate"/>
      </w:r>
      <w:r>
        <w:rPr>
          <w:color w:val="auto"/>
        </w:rPr>
        <w:t>45</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_Toc27733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（四）土地损毁程度</w:t>
      </w:r>
      <w:r>
        <w:rPr>
          <w:color w:val="auto"/>
        </w:rPr>
        <w:tab/>
      </w:r>
      <w:r>
        <w:rPr>
          <w:color w:val="auto"/>
        </w:rPr>
        <w:fldChar w:fldCharType="begin"/>
      </w:r>
      <w:r>
        <w:rPr>
          <w:color w:val="auto"/>
        </w:rPr>
        <w:instrText xml:space="preserve"> PAGEREF _Toc27733 \h </w:instrText>
      </w:r>
      <w:r>
        <w:rPr>
          <w:color w:val="auto"/>
        </w:rPr>
        <w:fldChar w:fldCharType="separate"/>
      </w:r>
      <w:r>
        <w:rPr>
          <w:color w:val="auto"/>
        </w:rPr>
        <w:t>48</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_Toc9405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四、矿山地质环境治理分区与土地复垦范围</w:t>
      </w:r>
      <w:r>
        <w:rPr>
          <w:color w:val="auto"/>
        </w:rPr>
        <w:tab/>
      </w:r>
      <w:r>
        <w:rPr>
          <w:color w:val="auto"/>
        </w:rPr>
        <w:fldChar w:fldCharType="begin"/>
      </w:r>
      <w:r>
        <w:rPr>
          <w:color w:val="auto"/>
        </w:rPr>
        <w:instrText xml:space="preserve"> PAGEREF _Toc9405 \h </w:instrText>
      </w:r>
      <w:r>
        <w:rPr>
          <w:color w:val="auto"/>
        </w:rPr>
        <w:fldChar w:fldCharType="separate"/>
      </w:r>
      <w:r>
        <w:rPr>
          <w:color w:val="auto"/>
        </w:rPr>
        <w:t>49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_Toc16702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（一）矿山地质环境保护与恢复治理分区</w:t>
      </w:r>
      <w:r>
        <w:rPr>
          <w:color w:val="auto"/>
        </w:rPr>
        <w:tab/>
      </w:r>
      <w:r>
        <w:rPr>
          <w:color w:val="auto"/>
        </w:rPr>
        <w:fldChar w:fldCharType="begin"/>
      </w:r>
      <w:r>
        <w:rPr>
          <w:color w:val="auto"/>
        </w:rPr>
        <w:instrText xml:space="preserve"> PAGEREF _Toc16702 \h </w:instrText>
      </w:r>
      <w:r>
        <w:rPr>
          <w:color w:val="auto"/>
        </w:rPr>
        <w:fldChar w:fldCharType="separate"/>
      </w:r>
      <w:r>
        <w:rPr>
          <w:color w:val="auto"/>
        </w:rPr>
        <w:t>49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_Toc20030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（二）土地复垦区与复垦责任范围</w:t>
      </w:r>
      <w:r>
        <w:rPr>
          <w:color w:val="auto"/>
        </w:rPr>
        <w:tab/>
      </w:r>
      <w:r>
        <w:rPr>
          <w:color w:val="auto"/>
        </w:rPr>
        <w:fldChar w:fldCharType="begin"/>
      </w:r>
      <w:r>
        <w:rPr>
          <w:color w:val="auto"/>
        </w:rPr>
        <w:instrText xml:space="preserve"> PAGEREF _Toc20030 \h </w:instrText>
      </w:r>
      <w:r>
        <w:rPr>
          <w:color w:val="auto"/>
        </w:rPr>
        <w:fldChar w:fldCharType="separate"/>
      </w:r>
      <w:r>
        <w:rPr>
          <w:color w:val="auto"/>
        </w:rPr>
        <w:t>52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_Toc9377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（三）土地类型与权属</w:t>
      </w:r>
      <w:r>
        <w:rPr>
          <w:color w:val="auto"/>
        </w:rPr>
        <w:tab/>
      </w:r>
      <w:r>
        <w:rPr>
          <w:color w:val="auto"/>
        </w:rPr>
        <w:fldChar w:fldCharType="begin"/>
      </w:r>
      <w:r>
        <w:rPr>
          <w:color w:val="auto"/>
        </w:rPr>
        <w:instrText xml:space="preserve"> PAGEREF _Toc9377 \h </w:instrText>
      </w:r>
      <w:r>
        <w:rPr>
          <w:color w:val="auto"/>
        </w:rPr>
        <w:fldChar w:fldCharType="separate"/>
      </w:r>
      <w:r>
        <w:rPr>
          <w:color w:val="auto"/>
        </w:rPr>
        <w:t>53</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_Toc31362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44"/>
          <w:highlight w:val="none"/>
        </w:rPr>
        <w:t>第4章 矿山地质环境治理与土地复垦可行性分析</w:t>
      </w:r>
      <w:r>
        <w:rPr>
          <w:color w:val="auto"/>
        </w:rPr>
        <w:tab/>
      </w:r>
      <w:r>
        <w:rPr>
          <w:color w:val="auto"/>
        </w:rPr>
        <w:fldChar w:fldCharType="begin"/>
      </w:r>
      <w:r>
        <w:rPr>
          <w:color w:val="auto"/>
        </w:rPr>
        <w:instrText xml:space="preserve"> PAGEREF _Toc31362 \h </w:instrText>
      </w:r>
      <w:r>
        <w:rPr>
          <w:color w:val="auto"/>
        </w:rPr>
        <w:fldChar w:fldCharType="separate"/>
      </w:r>
      <w:r>
        <w:rPr>
          <w:color w:val="auto"/>
        </w:rPr>
        <w:t>54</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_Toc14902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一、矿山地质环境治理可行性分析</w:t>
      </w:r>
      <w:r>
        <w:rPr>
          <w:color w:val="auto"/>
        </w:rPr>
        <w:tab/>
      </w:r>
      <w:r>
        <w:rPr>
          <w:color w:val="auto"/>
        </w:rPr>
        <w:fldChar w:fldCharType="begin"/>
      </w:r>
      <w:r>
        <w:rPr>
          <w:color w:val="auto"/>
        </w:rPr>
        <w:instrText xml:space="preserve"> PAGEREF _Toc14902 \h </w:instrText>
      </w:r>
      <w:r>
        <w:rPr>
          <w:color w:val="auto"/>
        </w:rPr>
        <w:fldChar w:fldCharType="separate"/>
      </w:r>
      <w:r>
        <w:rPr>
          <w:color w:val="auto"/>
        </w:rPr>
        <w:t>54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_Toc4547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（一）技术可行性分析</w:t>
      </w:r>
      <w:r>
        <w:rPr>
          <w:color w:val="auto"/>
        </w:rPr>
        <w:tab/>
      </w:r>
      <w:r>
        <w:rPr>
          <w:color w:val="auto"/>
        </w:rPr>
        <w:fldChar w:fldCharType="begin"/>
      </w:r>
      <w:r>
        <w:rPr>
          <w:color w:val="auto"/>
        </w:rPr>
        <w:instrText xml:space="preserve"> PAGEREF _Toc4547 \h </w:instrText>
      </w:r>
      <w:r>
        <w:rPr>
          <w:color w:val="auto"/>
        </w:rPr>
        <w:fldChar w:fldCharType="separate"/>
      </w:r>
      <w:r>
        <w:rPr>
          <w:color w:val="auto"/>
        </w:rPr>
        <w:t>54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_Toc30475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（二）经济可行性分析</w:t>
      </w:r>
      <w:r>
        <w:rPr>
          <w:color w:val="auto"/>
        </w:rPr>
        <w:tab/>
      </w:r>
      <w:r>
        <w:rPr>
          <w:color w:val="auto"/>
        </w:rPr>
        <w:fldChar w:fldCharType="begin"/>
      </w:r>
      <w:r>
        <w:rPr>
          <w:color w:val="auto"/>
        </w:rPr>
        <w:instrText xml:space="preserve"> PAGEREF _Toc30475 \h </w:instrText>
      </w:r>
      <w:r>
        <w:rPr>
          <w:color w:val="auto"/>
        </w:rPr>
        <w:fldChar w:fldCharType="separate"/>
      </w:r>
      <w:r>
        <w:rPr>
          <w:color w:val="auto"/>
        </w:rPr>
        <w:t>54</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_Toc13208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（三）生态环境协调性分析</w:t>
      </w:r>
      <w:r>
        <w:rPr>
          <w:color w:val="auto"/>
        </w:rPr>
        <w:tab/>
      </w:r>
      <w:r>
        <w:rPr>
          <w:color w:val="auto"/>
        </w:rPr>
        <w:fldChar w:fldCharType="begin"/>
      </w:r>
      <w:r>
        <w:rPr>
          <w:color w:val="auto"/>
        </w:rPr>
        <w:instrText xml:space="preserve"> PAGEREF _Toc13208 \h </w:instrText>
      </w:r>
      <w:r>
        <w:rPr>
          <w:color w:val="auto"/>
        </w:rPr>
        <w:fldChar w:fldCharType="separate"/>
      </w:r>
      <w:r>
        <w:rPr>
          <w:color w:val="auto"/>
        </w:rPr>
        <w:t>55</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_Toc26675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二、矿区土地复垦可行性分析</w:t>
      </w:r>
      <w:r>
        <w:rPr>
          <w:color w:val="auto"/>
        </w:rPr>
        <w:tab/>
      </w:r>
      <w:r>
        <w:rPr>
          <w:color w:val="auto"/>
        </w:rPr>
        <w:fldChar w:fldCharType="begin"/>
      </w:r>
      <w:r>
        <w:rPr>
          <w:color w:val="auto"/>
        </w:rPr>
        <w:instrText xml:space="preserve"> PAGEREF _Toc26675 \h </w:instrText>
      </w:r>
      <w:r>
        <w:rPr>
          <w:color w:val="auto"/>
        </w:rPr>
        <w:fldChar w:fldCharType="separate"/>
      </w:r>
      <w:r>
        <w:rPr>
          <w:color w:val="auto"/>
        </w:rPr>
        <w:t>56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_Toc15695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（一）复垦区土地利用现状</w:t>
      </w:r>
      <w:r>
        <w:rPr>
          <w:color w:val="auto"/>
        </w:rPr>
        <w:tab/>
      </w:r>
      <w:r>
        <w:rPr>
          <w:color w:val="auto"/>
        </w:rPr>
        <w:fldChar w:fldCharType="begin"/>
      </w:r>
      <w:r>
        <w:rPr>
          <w:color w:val="auto"/>
        </w:rPr>
        <w:instrText xml:space="preserve"> PAGEREF _Toc15695 \h </w:instrText>
      </w:r>
      <w:r>
        <w:rPr>
          <w:color w:val="auto"/>
        </w:rPr>
        <w:fldChar w:fldCharType="separate"/>
      </w:r>
      <w:r>
        <w:rPr>
          <w:color w:val="auto"/>
        </w:rPr>
        <w:t>56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_Toc4131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（二）土地复垦适宜性评价</w:t>
      </w:r>
      <w:r>
        <w:rPr>
          <w:color w:val="auto"/>
        </w:rPr>
        <w:tab/>
      </w:r>
      <w:r>
        <w:rPr>
          <w:color w:val="auto"/>
        </w:rPr>
        <w:fldChar w:fldCharType="begin"/>
      </w:r>
      <w:r>
        <w:rPr>
          <w:color w:val="auto"/>
        </w:rPr>
        <w:instrText xml:space="preserve"> PAGEREF _Toc4131 \h </w:instrText>
      </w:r>
      <w:r>
        <w:rPr>
          <w:color w:val="auto"/>
        </w:rPr>
        <w:fldChar w:fldCharType="separate"/>
      </w:r>
      <w:r>
        <w:rPr>
          <w:color w:val="auto"/>
        </w:rPr>
        <w:t>56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_Toc24676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（三）水土资源平衡分析</w:t>
      </w:r>
      <w:r>
        <w:rPr>
          <w:color w:val="auto"/>
        </w:rPr>
        <w:tab/>
      </w:r>
      <w:r>
        <w:rPr>
          <w:color w:val="auto"/>
        </w:rPr>
        <w:fldChar w:fldCharType="begin"/>
      </w:r>
      <w:r>
        <w:rPr>
          <w:color w:val="auto"/>
        </w:rPr>
        <w:instrText xml:space="preserve"> PAGEREF _Toc24676 \h </w:instrText>
      </w:r>
      <w:r>
        <w:rPr>
          <w:color w:val="auto"/>
        </w:rPr>
        <w:fldChar w:fldCharType="separate"/>
      </w:r>
      <w:r>
        <w:rPr>
          <w:color w:val="auto"/>
        </w:rPr>
        <w:t>63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_Toc6101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（四）土地复垦质量要求</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65</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_Toc12688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2"/>
          <w:highlight w:val="none"/>
        </w:rPr>
        <w:t>第5章  矿山地质环境治理与土地复垦工程</w:t>
      </w:r>
      <w:r>
        <w:rPr>
          <w:color w:val="auto"/>
        </w:rPr>
        <w:tab/>
      </w:r>
      <w:r>
        <w:rPr>
          <w:color w:val="auto"/>
        </w:rPr>
        <w:fldChar w:fldCharType="begin"/>
      </w:r>
      <w:r>
        <w:rPr>
          <w:color w:val="auto"/>
        </w:rPr>
        <w:instrText xml:space="preserve"> PAGEREF _Toc12688 \h </w:instrText>
      </w:r>
      <w:r>
        <w:rPr>
          <w:color w:val="auto"/>
        </w:rPr>
        <w:fldChar w:fldCharType="separate"/>
      </w:r>
      <w:r>
        <w:rPr>
          <w:color w:val="auto"/>
        </w:rPr>
        <w:t>67</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_Toc14890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一、矿山地质环境保护与土地复垦预防</w:t>
      </w:r>
      <w:r>
        <w:rPr>
          <w:color w:val="auto"/>
        </w:rPr>
        <w:tab/>
      </w:r>
      <w:r>
        <w:rPr>
          <w:color w:val="auto"/>
        </w:rPr>
        <w:fldChar w:fldCharType="begin"/>
      </w:r>
      <w:r>
        <w:rPr>
          <w:color w:val="auto"/>
        </w:rPr>
        <w:instrText xml:space="preserve"> PAGEREF _Toc14890 \h </w:instrText>
      </w:r>
      <w:r>
        <w:rPr>
          <w:color w:val="auto"/>
        </w:rPr>
        <w:fldChar w:fldCharType="separate"/>
      </w:r>
      <w:r>
        <w:rPr>
          <w:color w:val="auto"/>
        </w:rPr>
        <w:t>67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_Toc7469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（一）目标任务</w:t>
      </w:r>
      <w:r>
        <w:rPr>
          <w:color w:val="auto"/>
        </w:rPr>
        <w:tab/>
      </w:r>
      <w:r>
        <w:rPr>
          <w:color w:val="auto"/>
        </w:rPr>
        <w:fldChar w:fldCharType="begin"/>
      </w:r>
      <w:r>
        <w:rPr>
          <w:color w:val="auto"/>
        </w:rPr>
        <w:instrText xml:space="preserve"> PAGEREF _Toc7469 \h </w:instrText>
      </w:r>
      <w:r>
        <w:rPr>
          <w:color w:val="auto"/>
        </w:rPr>
        <w:fldChar w:fldCharType="separate"/>
      </w:r>
      <w:r>
        <w:rPr>
          <w:color w:val="auto"/>
        </w:rPr>
        <w:t>67</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_Toc17180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（二）主要技术措施</w:t>
      </w:r>
      <w:r>
        <w:rPr>
          <w:color w:val="auto"/>
        </w:rPr>
        <w:tab/>
      </w:r>
      <w:r>
        <w:rPr>
          <w:color w:val="auto"/>
        </w:rPr>
        <w:fldChar w:fldCharType="begin"/>
      </w:r>
      <w:r>
        <w:rPr>
          <w:color w:val="auto"/>
        </w:rPr>
        <w:instrText xml:space="preserve"> PAGEREF _Toc17180 \h </w:instrText>
      </w:r>
      <w:r>
        <w:rPr>
          <w:color w:val="auto"/>
        </w:rPr>
        <w:fldChar w:fldCharType="separate"/>
      </w:r>
      <w:r>
        <w:rPr>
          <w:color w:val="auto"/>
        </w:rPr>
        <w:t>69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_Toc21527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highlight w:val="none"/>
        </w:rPr>
        <w:t>（三）主要工程量</w:t>
      </w:r>
      <w:r>
        <w:rPr>
          <w:color w:val="auto"/>
        </w:rPr>
        <w:tab/>
      </w:r>
      <w:r>
        <w:rPr>
          <w:color w:val="auto"/>
        </w:rPr>
        <w:fldChar w:fldCharType="begin"/>
      </w:r>
      <w:r>
        <w:rPr>
          <w:color w:val="auto"/>
        </w:rPr>
        <w:instrText xml:space="preserve"> PAGEREF _Toc21527 \h </w:instrText>
      </w:r>
      <w:r>
        <w:rPr>
          <w:color w:val="auto"/>
        </w:rPr>
        <w:fldChar w:fldCharType="separate"/>
      </w:r>
      <w:r>
        <w:rPr>
          <w:color w:val="auto"/>
        </w:rPr>
        <w:t>71</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_Toc2495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二、矿山地质灾害治理</w:t>
      </w:r>
      <w:r>
        <w:rPr>
          <w:color w:val="auto"/>
        </w:rPr>
        <w:tab/>
      </w:r>
      <w:r>
        <w:rPr>
          <w:color w:val="auto"/>
        </w:rPr>
        <w:fldChar w:fldCharType="begin"/>
      </w:r>
      <w:r>
        <w:rPr>
          <w:color w:val="auto"/>
        </w:rPr>
        <w:instrText xml:space="preserve"> PAGEREF _Toc2495 \h </w:instrText>
      </w:r>
      <w:r>
        <w:rPr>
          <w:color w:val="auto"/>
        </w:rPr>
        <w:fldChar w:fldCharType="separate"/>
      </w:r>
      <w:r>
        <w:rPr>
          <w:color w:val="auto"/>
        </w:rPr>
        <w:t>72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_Toc7212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（一）目标任务</w:t>
      </w:r>
      <w:r>
        <w:rPr>
          <w:color w:val="auto"/>
        </w:rPr>
        <w:tab/>
      </w:r>
      <w:r>
        <w:rPr>
          <w:color w:val="auto"/>
        </w:rPr>
        <w:fldChar w:fldCharType="begin"/>
      </w:r>
      <w:r>
        <w:rPr>
          <w:color w:val="auto"/>
        </w:rPr>
        <w:instrText xml:space="preserve"> PAGEREF _Toc7212 \h </w:instrText>
      </w:r>
      <w:r>
        <w:rPr>
          <w:color w:val="auto"/>
        </w:rPr>
        <w:fldChar w:fldCharType="separate"/>
      </w:r>
      <w:r>
        <w:rPr>
          <w:color w:val="auto"/>
        </w:rPr>
        <w:t>72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_Toc17194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（二）工程设计</w:t>
      </w:r>
      <w:r>
        <w:rPr>
          <w:color w:val="auto"/>
        </w:rPr>
        <w:tab/>
      </w:r>
      <w:r>
        <w:rPr>
          <w:color w:val="auto"/>
        </w:rPr>
        <w:fldChar w:fldCharType="begin"/>
      </w:r>
      <w:r>
        <w:rPr>
          <w:color w:val="auto"/>
        </w:rPr>
        <w:instrText xml:space="preserve"> PAGEREF _Toc17194 \h </w:instrText>
      </w:r>
      <w:r>
        <w:rPr>
          <w:color w:val="auto"/>
        </w:rPr>
        <w:fldChar w:fldCharType="separate"/>
      </w:r>
      <w:r>
        <w:rPr>
          <w:color w:val="auto"/>
        </w:rPr>
        <w:t>72</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_Toc2573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30"/>
        </w:rPr>
        <w:t xml:space="preserve">三、 </w:t>
      </w:r>
      <w:r>
        <w:rPr>
          <w:rFonts w:ascii="Times New Roman" w:hAnsi="Times New Roman" w:eastAsia="宋体" w:cs="Times New Roman"/>
          <w:color w:val="auto"/>
          <w:szCs w:val="30"/>
          <w:highlight w:val="none"/>
        </w:rPr>
        <w:t>矿区土地复垦</w:t>
      </w:r>
      <w:r>
        <w:rPr>
          <w:color w:val="auto"/>
        </w:rPr>
        <w:tab/>
      </w:r>
      <w:r>
        <w:rPr>
          <w:color w:val="auto"/>
        </w:rPr>
        <w:fldChar w:fldCharType="begin"/>
      </w:r>
      <w:r>
        <w:rPr>
          <w:color w:val="auto"/>
        </w:rPr>
        <w:instrText xml:space="preserve"> PAGEREF _Toc2573 \h </w:instrText>
      </w:r>
      <w:r>
        <w:rPr>
          <w:color w:val="auto"/>
        </w:rPr>
        <w:fldChar w:fldCharType="separate"/>
      </w:r>
      <w:r>
        <w:rPr>
          <w:color w:val="auto"/>
        </w:rPr>
        <w:t>73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_Toc15803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（一）目标任务</w:t>
      </w:r>
      <w:r>
        <w:rPr>
          <w:color w:val="auto"/>
        </w:rPr>
        <w:tab/>
      </w:r>
      <w:r>
        <w:rPr>
          <w:color w:val="auto"/>
        </w:rPr>
        <w:fldChar w:fldCharType="begin"/>
      </w:r>
      <w:r>
        <w:rPr>
          <w:color w:val="auto"/>
        </w:rPr>
        <w:instrText xml:space="preserve"> PAGEREF _Toc15803 \h </w:instrText>
      </w:r>
      <w:r>
        <w:rPr>
          <w:color w:val="auto"/>
        </w:rPr>
        <w:fldChar w:fldCharType="separate"/>
      </w:r>
      <w:r>
        <w:rPr>
          <w:color w:val="auto"/>
        </w:rPr>
        <w:t>73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_Toc5602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（二）工程设计</w:t>
      </w:r>
      <w:r>
        <w:rPr>
          <w:color w:val="auto"/>
        </w:rPr>
        <w:tab/>
      </w:r>
      <w:r>
        <w:rPr>
          <w:color w:val="auto"/>
        </w:rPr>
        <w:fldChar w:fldCharType="begin"/>
      </w:r>
      <w:r>
        <w:rPr>
          <w:color w:val="auto"/>
        </w:rPr>
        <w:instrText xml:space="preserve"> PAGEREF _Toc5602 \h </w:instrText>
      </w:r>
      <w:r>
        <w:rPr>
          <w:color w:val="auto"/>
        </w:rPr>
        <w:fldChar w:fldCharType="separate"/>
      </w:r>
      <w:r>
        <w:rPr>
          <w:color w:val="auto"/>
        </w:rPr>
        <w:t>73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_Toc20299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（三）技术措施</w:t>
      </w:r>
      <w:r>
        <w:rPr>
          <w:color w:val="auto"/>
        </w:rPr>
        <w:tab/>
      </w:r>
      <w:r>
        <w:rPr>
          <w:color w:val="auto"/>
        </w:rPr>
        <w:fldChar w:fldCharType="begin"/>
      </w:r>
      <w:r>
        <w:rPr>
          <w:color w:val="auto"/>
        </w:rPr>
        <w:instrText xml:space="preserve"> PAGEREF _Toc20299 \h </w:instrText>
      </w:r>
      <w:r>
        <w:rPr>
          <w:color w:val="auto"/>
        </w:rPr>
        <w:fldChar w:fldCharType="separate"/>
      </w:r>
      <w:r>
        <w:rPr>
          <w:color w:val="auto"/>
        </w:rPr>
        <w:t>76</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_Toc19234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（四）主要工程量</w:t>
      </w:r>
      <w:r>
        <w:rPr>
          <w:color w:val="auto"/>
        </w:rPr>
        <w:tab/>
      </w:r>
      <w:r>
        <w:rPr>
          <w:color w:val="auto"/>
        </w:rPr>
        <w:fldChar w:fldCharType="begin"/>
      </w:r>
      <w:r>
        <w:rPr>
          <w:color w:val="auto"/>
        </w:rPr>
        <w:instrText xml:space="preserve"> PAGEREF _Toc19234 \h </w:instrText>
      </w:r>
      <w:r>
        <w:rPr>
          <w:color w:val="auto"/>
        </w:rPr>
        <w:fldChar w:fldCharType="separate"/>
      </w:r>
      <w:r>
        <w:rPr>
          <w:color w:val="auto"/>
        </w:rPr>
        <w:t>79</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_Toc22105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四、含水层破坏修复</w:t>
      </w:r>
      <w:r>
        <w:rPr>
          <w:color w:val="auto"/>
        </w:rPr>
        <w:tab/>
      </w:r>
      <w:r>
        <w:rPr>
          <w:color w:val="auto"/>
        </w:rPr>
        <w:fldChar w:fldCharType="begin"/>
      </w:r>
      <w:r>
        <w:rPr>
          <w:color w:val="auto"/>
        </w:rPr>
        <w:instrText xml:space="preserve"> PAGEREF _Toc22105 \h </w:instrText>
      </w:r>
      <w:r>
        <w:rPr>
          <w:color w:val="auto"/>
        </w:rPr>
        <w:fldChar w:fldCharType="separate"/>
      </w:r>
      <w:r>
        <w:rPr>
          <w:color w:val="auto"/>
        </w:rPr>
        <w:t>80</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_Toc5039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五、水土环境污染修复</w:t>
      </w:r>
      <w:r>
        <w:rPr>
          <w:color w:val="auto"/>
        </w:rPr>
        <w:tab/>
      </w:r>
      <w:r>
        <w:rPr>
          <w:color w:val="auto"/>
        </w:rPr>
        <w:fldChar w:fldCharType="begin"/>
      </w:r>
      <w:r>
        <w:rPr>
          <w:color w:val="auto"/>
        </w:rPr>
        <w:instrText xml:space="preserve"> PAGEREF _Toc5039 \h </w:instrText>
      </w:r>
      <w:r>
        <w:rPr>
          <w:color w:val="auto"/>
        </w:rPr>
        <w:fldChar w:fldCharType="separate"/>
      </w:r>
      <w:r>
        <w:rPr>
          <w:color w:val="auto"/>
        </w:rPr>
        <w:t>80</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_Toc27954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六、矿山地质环境监测</w:t>
      </w:r>
      <w:r>
        <w:rPr>
          <w:color w:val="auto"/>
        </w:rPr>
        <w:tab/>
      </w:r>
      <w:r>
        <w:rPr>
          <w:color w:val="auto"/>
        </w:rPr>
        <w:fldChar w:fldCharType="begin"/>
      </w:r>
      <w:r>
        <w:rPr>
          <w:color w:val="auto"/>
        </w:rPr>
        <w:instrText xml:space="preserve"> PAGEREF _Toc27954 \h </w:instrText>
      </w:r>
      <w:r>
        <w:rPr>
          <w:color w:val="auto"/>
        </w:rPr>
        <w:fldChar w:fldCharType="separate"/>
      </w:r>
      <w:r>
        <w:rPr>
          <w:color w:val="auto"/>
        </w:rPr>
        <w:t>81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_Toc24775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（一）目标任务</w:t>
      </w:r>
      <w:r>
        <w:rPr>
          <w:color w:val="auto"/>
        </w:rPr>
        <w:tab/>
      </w:r>
      <w:r>
        <w:rPr>
          <w:color w:val="auto"/>
        </w:rPr>
        <w:fldChar w:fldCharType="begin"/>
      </w:r>
      <w:r>
        <w:rPr>
          <w:color w:val="auto"/>
        </w:rPr>
        <w:instrText xml:space="preserve"> PAGEREF _Toc24775 \h </w:instrText>
      </w:r>
      <w:r>
        <w:rPr>
          <w:color w:val="auto"/>
        </w:rPr>
        <w:fldChar w:fldCharType="separate"/>
      </w:r>
      <w:r>
        <w:rPr>
          <w:color w:val="auto"/>
        </w:rPr>
        <w:t>81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_Toc10138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（二）监测设计</w:t>
      </w:r>
      <w:r>
        <w:rPr>
          <w:color w:val="auto"/>
        </w:rPr>
        <w:tab/>
      </w:r>
      <w:r>
        <w:rPr>
          <w:color w:val="auto"/>
        </w:rPr>
        <w:fldChar w:fldCharType="begin"/>
      </w:r>
      <w:r>
        <w:rPr>
          <w:color w:val="auto"/>
        </w:rPr>
        <w:instrText xml:space="preserve"> PAGEREF _Toc10138 \h </w:instrText>
      </w:r>
      <w:r>
        <w:rPr>
          <w:color w:val="auto"/>
        </w:rPr>
        <w:fldChar w:fldCharType="separate"/>
      </w:r>
      <w:r>
        <w:rPr>
          <w:color w:val="auto"/>
        </w:rPr>
        <w:t>81</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_Toc18591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（三）技术措施</w:t>
      </w:r>
      <w:r>
        <w:rPr>
          <w:color w:val="auto"/>
        </w:rPr>
        <w:tab/>
      </w:r>
      <w:r>
        <w:rPr>
          <w:color w:val="auto"/>
        </w:rPr>
        <w:fldChar w:fldCharType="begin"/>
      </w:r>
      <w:r>
        <w:rPr>
          <w:color w:val="auto"/>
        </w:rPr>
        <w:instrText xml:space="preserve"> PAGEREF _Toc18591 \h </w:instrText>
      </w:r>
      <w:r>
        <w:rPr>
          <w:color w:val="auto"/>
        </w:rPr>
        <w:fldChar w:fldCharType="separate"/>
      </w:r>
      <w:r>
        <w:rPr>
          <w:color w:val="auto"/>
        </w:rPr>
        <w:t>82</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_Toc13958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（四）主要工程量</w:t>
      </w:r>
      <w:r>
        <w:rPr>
          <w:color w:val="auto"/>
        </w:rPr>
        <w:tab/>
      </w:r>
      <w:r>
        <w:rPr>
          <w:color w:val="auto"/>
        </w:rPr>
        <w:fldChar w:fldCharType="begin"/>
      </w:r>
      <w:r>
        <w:rPr>
          <w:color w:val="auto"/>
        </w:rPr>
        <w:instrText xml:space="preserve"> PAGEREF _Toc13958 \h </w:instrText>
      </w:r>
      <w:r>
        <w:rPr>
          <w:color w:val="auto"/>
        </w:rPr>
        <w:fldChar w:fldCharType="separate"/>
      </w:r>
      <w:r>
        <w:rPr>
          <w:color w:val="auto"/>
        </w:rPr>
        <w:t>83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_Toc9629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七、矿区土地复垦监测和管护</w:t>
      </w:r>
      <w:r>
        <w:rPr>
          <w:color w:val="auto"/>
        </w:rPr>
        <w:tab/>
      </w:r>
      <w:r>
        <w:rPr>
          <w:color w:val="auto"/>
        </w:rPr>
        <w:fldChar w:fldCharType="begin"/>
      </w:r>
      <w:r>
        <w:rPr>
          <w:color w:val="auto"/>
        </w:rPr>
        <w:instrText xml:space="preserve"> PAGEREF _Toc9629 \h </w:instrText>
      </w:r>
      <w:r>
        <w:rPr>
          <w:color w:val="auto"/>
        </w:rPr>
        <w:fldChar w:fldCharType="separate"/>
      </w:r>
      <w:r>
        <w:rPr>
          <w:color w:val="auto"/>
        </w:rPr>
        <w:t>83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_Toc27367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（一）目标任务</w:t>
      </w:r>
      <w:r>
        <w:rPr>
          <w:color w:val="auto"/>
        </w:rPr>
        <w:tab/>
      </w:r>
      <w:r>
        <w:rPr>
          <w:color w:val="auto"/>
        </w:rPr>
        <w:fldChar w:fldCharType="begin"/>
      </w:r>
      <w:r>
        <w:rPr>
          <w:color w:val="auto"/>
        </w:rPr>
        <w:instrText xml:space="preserve"> PAGEREF _Toc27367 \h </w:instrText>
      </w:r>
      <w:r>
        <w:rPr>
          <w:color w:val="auto"/>
        </w:rPr>
        <w:fldChar w:fldCharType="separate"/>
      </w:r>
      <w:r>
        <w:rPr>
          <w:color w:val="auto"/>
        </w:rPr>
        <w:t>83</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_Toc27783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28"/>
          <w:highlight w:val="none"/>
        </w:rPr>
        <w:t>（二）措施和内容</w:t>
      </w:r>
      <w:r>
        <w:rPr>
          <w:color w:val="auto"/>
        </w:rPr>
        <w:tab/>
      </w:r>
      <w:r>
        <w:rPr>
          <w:color w:val="auto"/>
        </w:rPr>
        <w:fldChar w:fldCharType="begin"/>
      </w:r>
      <w:r>
        <w:rPr>
          <w:color w:val="auto"/>
        </w:rPr>
        <w:instrText xml:space="preserve"> PAGEREF _Toc27783 \h </w:instrText>
      </w:r>
      <w:r>
        <w:rPr>
          <w:color w:val="auto"/>
        </w:rPr>
        <w:fldChar w:fldCharType="separate"/>
      </w:r>
      <w:r>
        <w:rPr>
          <w:color w:val="auto"/>
        </w:rPr>
        <w:t>85</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_Toc6045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2"/>
          <w:highlight w:val="none"/>
        </w:rPr>
        <w:t>第6章  矿山地质环境治理与土地复垦工作部署</w:t>
      </w:r>
      <w:r>
        <w:rPr>
          <w:color w:val="auto"/>
        </w:rPr>
        <w:tab/>
      </w:r>
      <w:r>
        <w:rPr>
          <w:color w:val="auto"/>
        </w:rPr>
        <w:fldChar w:fldCharType="begin"/>
      </w:r>
      <w:r>
        <w:rPr>
          <w:color w:val="auto"/>
        </w:rPr>
        <w:instrText xml:space="preserve"> PAGEREF _Toc6045 \h </w:instrText>
      </w:r>
      <w:r>
        <w:rPr>
          <w:color w:val="auto"/>
        </w:rPr>
        <w:fldChar w:fldCharType="separate"/>
      </w:r>
      <w:r>
        <w:rPr>
          <w:color w:val="auto"/>
        </w:rPr>
        <w:t>87</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_Toc22829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一、总体工作部署</w:t>
      </w:r>
      <w:r>
        <w:rPr>
          <w:color w:val="auto"/>
        </w:rPr>
        <w:tab/>
      </w:r>
      <w:r>
        <w:rPr>
          <w:color w:val="auto"/>
        </w:rPr>
        <w:fldChar w:fldCharType="begin"/>
      </w:r>
      <w:r>
        <w:rPr>
          <w:color w:val="auto"/>
        </w:rPr>
        <w:instrText xml:space="preserve"> PAGEREF _Toc22829 \h </w:instrText>
      </w:r>
      <w:r>
        <w:rPr>
          <w:color w:val="auto"/>
        </w:rPr>
        <w:fldChar w:fldCharType="separate"/>
      </w:r>
      <w:r>
        <w:rPr>
          <w:color w:val="auto"/>
        </w:rPr>
        <w:t>87</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_Toc5112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0"/>
          <w:highlight w:val="none"/>
        </w:rPr>
        <w:t>二、阶段实施计划</w:t>
      </w:r>
      <w:r>
        <w:rPr>
          <w:color w:val="auto"/>
        </w:rPr>
        <w:tab/>
      </w:r>
      <w:r>
        <w:rPr>
          <w:color w:val="auto"/>
        </w:rPr>
        <w:fldChar w:fldCharType="begin"/>
      </w:r>
      <w:r>
        <w:rPr>
          <w:color w:val="auto"/>
        </w:rPr>
        <w:instrText xml:space="preserve"> PAGEREF _Toc5112 \h </w:instrText>
      </w:r>
      <w:r>
        <w:rPr>
          <w:color w:val="auto"/>
        </w:rPr>
        <w:fldChar w:fldCharType="separate"/>
      </w:r>
      <w:r>
        <w:rPr>
          <w:color w:val="auto"/>
        </w:rPr>
        <w:t>87</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_Toc19793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2"/>
        </w:rPr>
        <w:t xml:space="preserve">第7章 </w:t>
      </w:r>
      <w:r>
        <w:rPr>
          <w:rFonts w:ascii="Times New Roman" w:hAnsi="Times New Roman" w:eastAsia="宋体" w:cs="Times New Roman"/>
          <w:color w:val="auto"/>
          <w:szCs w:val="32"/>
          <w:highlight w:val="none"/>
        </w:rPr>
        <w:t>经费估算与进度安排</w:t>
      </w:r>
      <w:r>
        <w:rPr>
          <w:color w:val="auto"/>
        </w:rPr>
        <w:tab/>
      </w:r>
      <w:r>
        <w:rPr>
          <w:color w:val="auto"/>
        </w:rPr>
        <w:fldChar w:fldCharType="begin"/>
      </w:r>
      <w:r>
        <w:rPr>
          <w:color w:val="auto"/>
        </w:rPr>
        <w:instrText xml:space="preserve"> PAGEREF _Toc19793 \h </w:instrText>
      </w:r>
      <w:r>
        <w:rPr>
          <w:color w:val="auto"/>
        </w:rPr>
        <w:fldChar w:fldCharType="separate"/>
      </w:r>
      <w:r>
        <w:rPr>
          <w:color w:val="auto"/>
        </w:rPr>
        <w:t>90</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_Toc27527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一、经费估算依据</w:t>
      </w:r>
      <w:r>
        <w:rPr>
          <w:color w:val="auto"/>
        </w:rPr>
        <w:tab/>
      </w:r>
      <w:r>
        <w:rPr>
          <w:color w:val="auto"/>
        </w:rPr>
        <w:fldChar w:fldCharType="begin"/>
      </w:r>
      <w:r>
        <w:rPr>
          <w:color w:val="auto"/>
        </w:rPr>
        <w:instrText xml:space="preserve"> PAGEREF _Toc27527 \h </w:instrText>
      </w:r>
      <w:r>
        <w:rPr>
          <w:color w:val="auto"/>
        </w:rPr>
        <w:fldChar w:fldCharType="separate"/>
      </w:r>
      <w:r>
        <w:rPr>
          <w:color w:val="auto"/>
        </w:rPr>
        <w:t>90</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_Toc23513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bCs/>
          <w:color w:val="auto"/>
          <w:szCs w:val="28"/>
          <w:highlight w:val="none"/>
        </w:rPr>
        <w:t>（一）矿山地质环境恢复治理经费估算依据</w:t>
      </w:r>
      <w:r>
        <w:rPr>
          <w:color w:val="auto"/>
        </w:rPr>
        <w:tab/>
      </w:r>
      <w:r>
        <w:rPr>
          <w:color w:val="auto"/>
        </w:rPr>
        <w:fldChar w:fldCharType="begin"/>
      </w:r>
      <w:r>
        <w:rPr>
          <w:color w:val="auto"/>
        </w:rPr>
        <w:instrText xml:space="preserve"> PAGEREF _Toc23513 \h </w:instrText>
      </w:r>
      <w:r>
        <w:rPr>
          <w:color w:val="auto"/>
        </w:rPr>
        <w:fldChar w:fldCharType="separate"/>
      </w:r>
      <w:r>
        <w:rPr>
          <w:color w:val="auto"/>
        </w:rPr>
        <w:t>90</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_Toc27894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（二）土地复垦费用估算依据</w:t>
      </w:r>
      <w:r>
        <w:rPr>
          <w:color w:val="auto"/>
        </w:rPr>
        <w:tab/>
      </w:r>
      <w:r>
        <w:rPr>
          <w:color w:val="auto"/>
        </w:rPr>
        <w:fldChar w:fldCharType="begin"/>
      </w:r>
      <w:r>
        <w:rPr>
          <w:color w:val="auto"/>
        </w:rPr>
        <w:instrText xml:space="preserve"> PAGEREF _Toc27894 \h </w:instrText>
      </w:r>
      <w:r>
        <w:rPr>
          <w:color w:val="auto"/>
        </w:rPr>
        <w:fldChar w:fldCharType="separate"/>
      </w:r>
      <w:r>
        <w:rPr>
          <w:color w:val="auto"/>
        </w:rPr>
        <w:t>93</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_Toc2708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rPr>
        <w:t xml:space="preserve">二、 </w:t>
      </w:r>
      <w:r>
        <w:rPr>
          <w:rFonts w:ascii="Times New Roman" w:hAnsi="Times New Roman" w:eastAsia="宋体" w:cs="Times New Roman"/>
          <w:color w:val="auto"/>
          <w:highlight w:val="none"/>
        </w:rPr>
        <w:t>矿山地质环境治理工程经费估算</w:t>
      </w:r>
      <w:r>
        <w:rPr>
          <w:color w:val="auto"/>
        </w:rPr>
        <w:tab/>
      </w:r>
      <w:r>
        <w:rPr>
          <w:color w:val="auto"/>
        </w:rPr>
        <w:fldChar w:fldCharType="begin"/>
      </w:r>
      <w:r>
        <w:rPr>
          <w:color w:val="auto"/>
        </w:rPr>
        <w:instrText xml:space="preserve"> PAGEREF _Toc2708 \h </w:instrText>
      </w:r>
      <w:r>
        <w:rPr>
          <w:color w:val="auto"/>
        </w:rPr>
        <w:fldChar w:fldCharType="separate"/>
      </w:r>
      <w:r>
        <w:rPr>
          <w:color w:val="auto"/>
        </w:rPr>
        <w:t>98</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_Toc6478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（一）总工程量与投资估算</w:t>
      </w:r>
      <w:r>
        <w:rPr>
          <w:color w:val="auto"/>
        </w:rPr>
        <w:tab/>
      </w:r>
      <w:r>
        <w:rPr>
          <w:color w:val="auto"/>
        </w:rPr>
        <w:fldChar w:fldCharType="begin"/>
      </w:r>
      <w:r>
        <w:rPr>
          <w:color w:val="auto"/>
        </w:rPr>
        <w:instrText xml:space="preserve"> PAGEREF _Toc6478 \h </w:instrText>
      </w:r>
      <w:r>
        <w:rPr>
          <w:color w:val="auto"/>
        </w:rPr>
        <w:fldChar w:fldCharType="separate"/>
      </w:r>
      <w:r>
        <w:rPr>
          <w:color w:val="auto"/>
        </w:rPr>
        <w:t>98</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_Toc26386 </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highlight w:val="none"/>
          <w:lang w:val="en-US" w:eastAsia="zh-CN"/>
        </w:rPr>
        <w:t>二</w:t>
      </w:r>
      <w:r>
        <w:rPr>
          <w:rFonts w:ascii="Times New Roman" w:hAnsi="Times New Roman" w:eastAsia="宋体" w:cs="Times New Roman"/>
          <w:color w:val="auto"/>
          <w:highlight w:val="none"/>
        </w:rPr>
        <w:t>、土地复垦工程经费估算</w:t>
      </w:r>
      <w:r>
        <w:rPr>
          <w:color w:val="auto"/>
        </w:rPr>
        <w:tab/>
      </w:r>
      <w:r>
        <w:rPr>
          <w:color w:val="auto"/>
        </w:rPr>
        <w:fldChar w:fldCharType="begin"/>
      </w:r>
      <w:r>
        <w:rPr>
          <w:color w:val="auto"/>
        </w:rPr>
        <w:instrText xml:space="preserve"> PAGEREF _Toc26386 \h </w:instrText>
      </w:r>
      <w:r>
        <w:rPr>
          <w:color w:val="auto"/>
        </w:rPr>
        <w:fldChar w:fldCharType="separate"/>
      </w:r>
      <w:r>
        <w:rPr>
          <w:color w:val="auto"/>
        </w:rPr>
        <w:t>99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_Toc15836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28"/>
          <w:highlight w:val="none"/>
        </w:rPr>
        <w:t>（一）总工程量与投资估算</w:t>
      </w:r>
      <w:r>
        <w:rPr>
          <w:color w:val="auto"/>
        </w:rPr>
        <w:tab/>
      </w:r>
      <w:r>
        <w:rPr>
          <w:color w:val="auto"/>
        </w:rPr>
        <w:fldChar w:fldCharType="begin"/>
      </w:r>
      <w:r>
        <w:rPr>
          <w:color w:val="auto"/>
        </w:rPr>
        <w:instrText xml:space="preserve"> PAGEREF _Toc15836 \h </w:instrText>
      </w:r>
      <w:r>
        <w:rPr>
          <w:color w:val="auto"/>
        </w:rPr>
        <w:fldChar w:fldCharType="separate"/>
      </w:r>
      <w:r>
        <w:rPr>
          <w:color w:val="auto"/>
        </w:rPr>
        <w:t>99</w:t>
      </w:r>
      <w:r>
        <w:rPr>
          <w:color w:val="auto"/>
        </w:rPr>
        <w:fldChar w:fldCharType="end"/>
      </w:r>
      <w:r>
        <w:rPr>
          <w:rFonts w:ascii="Times New Roman" w:hAnsi="Times New Roman" w:eastAsia="宋体" w:cs="Times New Roman"/>
          <w:color w:val="auto"/>
          <w:szCs w:val="24"/>
          <w:highlight w:val="none"/>
        </w:rPr>
        <w:fldChar w:fldCharType="end"/>
      </w:r>
    </w:p>
    <w:p>
      <w:pPr>
        <w:pStyle w:val="14"/>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_Toc12136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（二）单项工程量与投资估算</w:t>
      </w:r>
      <w:r>
        <w:rPr>
          <w:color w:val="auto"/>
        </w:rPr>
        <w:tab/>
      </w:r>
      <w:r>
        <w:rPr>
          <w:color w:val="auto"/>
        </w:rPr>
        <w:fldChar w:fldCharType="begin"/>
      </w:r>
      <w:r>
        <w:rPr>
          <w:color w:val="auto"/>
        </w:rPr>
        <w:instrText xml:space="preserve"> PAGEREF _Toc12136 \h </w:instrText>
      </w:r>
      <w:r>
        <w:rPr>
          <w:color w:val="auto"/>
        </w:rPr>
        <w:fldChar w:fldCharType="separate"/>
      </w:r>
      <w:r>
        <w:rPr>
          <w:color w:val="auto"/>
        </w:rPr>
        <w:t>100</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_Toc5756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四、总费用汇总与年度安排</w:t>
      </w:r>
      <w:r>
        <w:rPr>
          <w:color w:val="auto"/>
        </w:rPr>
        <w:tab/>
      </w:r>
      <w:r>
        <w:rPr>
          <w:color w:val="auto"/>
        </w:rPr>
        <w:fldChar w:fldCharType="begin"/>
      </w:r>
      <w:r>
        <w:rPr>
          <w:color w:val="auto"/>
        </w:rPr>
        <w:instrText xml:space="preserve"> PAGEREF _Toc5756 \h </w:instrText>
      </w:r>
      <w:r>
        <w:rPr>
          <w:color w:val="auto"/>
        </w:rPr>
        <w:fldChar w:fldCharType="separate"/>
      </w:r>
      <w:r>
        <w:rPr>
          <w:color w:val="auto"/>
        </w:rPr>
        <w:t>101</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_Toc5580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2"/>
          <w:highlight w:val="none"/>
        </w:rPr>
        <w:t>第8章  保障措施与效益分析</w:t>
      </w:r>
      <w:r>
        <w:rPr>
          <w:color w:val="auto"/>
        </w:rPr>
        <w:tab/>
      </w:r>
      <w:r>
        <w:rPr>
          <w:color w:val="auto"/>
        </w:rPr>
        <w:fldChar w:fldCharType="begin"/>
      </w:r>
      <w:r>
        <w:rPr>
          <w:color w:val="auto"/>
        </w:rPr>
        <w:instrText xml:space="preserve"> PAGEREF _Toc5580 \h </w:instrText>
      </w:r>
      <w:r>
        <w:rPr>
          <w:color w:val="auto"/>
        </w:rPr>
        <w:fldChar w:fldCharType="separate"/>
      </w:r>
      <w:r>
        <w:rPr>
          <w:color w:val="auto"/>
        </w:rPr>
        <w:t>104</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_Toc803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二、技术保障</w:t>
      </w:r>
      <w:r>
        <w:rPr>
          <w:color w:val="auto"/>
        </w:rPr>
        <w:tab/>
      </w:r>
      <w:r>
        <w:rPr>
          <w:color w:val="auto"/>
        </w:rPr>
        <w:fldChar w:fldCharType="begin"/>
      </w:r>
      <w:r>
        <w:rPr>
          <w:color w:val="auto"/>
        </w:rPr>
        <w:instrText xml:space="preserve"> PAGEREF _Toc803 \h </w:instrText>
      </w:r>
      <w:r>
        <w:rPr>
          <w:color w:val="auto"/>
        </w:rPr>
        <w:fldChar w:fldCharType="separate"/>
      </w:r>
      <w:r>
        <w:rPr>
          <w:color w:val="auto"/>
        </w:rPr>
        <w:t>106</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_Toc7800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三、资金保障</w:t>
      </w:r>
      <w:r>
        <w:rPr>
          <w:color w:val="auto"/>
        </w:rPr>
        <w:tab/>
      </w:r>
      <w:r>
        <w:rPr>
          <w:color w:val="auto"/>
        </w:rPr>
        <w:fldChar w:fldCharType="begin"/>
      </w:r>
      <w:r>
        <w:rPr>
          <w:color w:val="auto"/>
        </w:rPr>
        <w:instrText xml:space="preserve"> PAGEREF _Toc7800 \h </w:instrText>
      </w:r>
      <w:r>
        <w:rPr>
          <w:color w:val="auto"/>
        </w:rPr>
        <w:fldChar w:fldCharType="separate"/>
      </w:r>
      <w:r>
        <w:rPr>
          <w:color w:val="auto"/>
        </w:rPr>
        <w:t>107</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_Toc29406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四、监督保障</w:t>
      </w:r>
      <w:r>
        <w:rPr>
          <w:color w:val="auto"/>
        </w:rPr>
        <w:tab/>
      </w:r>
      <w:r>
        <w:rPr>
          <w:color w:val="auto"/>
        </w:rPr>
        <w:fldChar w:fldCharType="begin"/>
      </w:r>
      <w:r>
        <w:rPr>
          <w:color w:val="auto"/>
        </w:rPr>
        <w:instrText xml:space="preserve"> PAGEREF _Toc29406 \h </w:instrText>
      </w:r>
      <w:r>
        <w:rPr>
          <w:color w:val="auto"/>
        </w:rPr>
        <w:fldChar w:fldCharType="separate"/>
      </w:r>
      <w:r>
        <w:rPr>
          <w:color w:val="auto"/>
        </w:rPr>
        <w:t>109</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_Toc20783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五、效益分析</w:t>
      </w:r>
      <w:r>
        <w:rPr>
          <w:color w:val="auto"/>
        </w:rPr>
        <w:tab/>
      </w:r>
      <w:r>
        <w:rPr>
          <w:color w:val="auto"/>
        </w:rPr>
        <w:fldChar w:fldCharType="begin"/>
      </w:r>
      <w:r>
        <w:rPr>
          <w:color w:val="auto"/>
        </w:rPr>
        <w:instrText xml:space="preserve"> PAGEREF _Toc20783 \h </w:instrText>
      </w:r>
      <w:r>
        <w:rPr>
          <w:color w:val="auto"/>
        </w:rPr>
        <w:fldChar w:fldCharType="separate"/>
      </w:r>
      <w:r>
        <w:rPr>
          <w:color w:val="auto"/>
        </w:rPr>
        <w:t>110</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_Toc30622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六、公众参与</w:t>
      </w:r>
      <w:r>
        <w:rPr>
          <w:color w:val="auto"/>
        </w:rPr>
        <w:tab/>
      </w:r>
      <w:r>
        <w:rPr>
          <w:color w:val="auto"/>
        </w:rPr>
        <w:fldChar w:fldCharType="begin"/>
      </w:r>
      <w:r>
        <w:rPr>
          <w:color w:val="auto"/>
        </w:rPr>
        <w:instrText xml:space="preserve"> PAGEREF _Toc30622 \h </w:instrText>
      </w:r>
      <w:r>
        <w:rPr>
          <w:color w:val="auto"/>
        </w:rPr>
        <w:fldChar w:fldCharType="separate"/>
      </w:r>
      <w:r>
        <w:rPr>
          <w:color w:val="auto"/>
        </w:rPr>
        <w:t>112</w:t>
      </w:r>
      <w:r>
        <w:rPr>
          <w:color w:val="auto"/>
        </w:rPr>
        <w:fldChar w:fldCharType="end"/>
      </w:r>
      <w:r>
        <w:rPr>
          <w:rFonts w:ascii="Times New Roman" w:hAnsi="Times New Roman" w:eastAsia="宋体" w:cs="Times New Roman"/>
          <w:color w:val="auto"/>
          <w:szCs w:val="24"/>
          <w:highlight w:val="none"/>
        </w:rPr>
        <w:fldChar w:fldCharType="end"/>
      </w:r>
    </w:p>
    <w:p>
      <w:pPr>
        <w:pStyle w:val="19"/>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_Toc1112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szCs w:val="32"/>
          <w:highlight w:val="none"/>
        </w:rPr>
        <w:t>第9章  结论与建议</w:t>
      </w:r>
      <w:r>
        <w:rPr>
          <w:color w:val="auto"/>
        </w:rPr>
        <w:tab/>
      </w:r>
      <w:r>
        <w:rPr>
          <w:color w:val="auto"/>
        </w:rPr>
        <w:fldChar w:fldCharType="begin"/>
      </w:r>
      <w:r>
        <w:rPr>
          <w:color w:val="auto"/>
        </w:rPr>
        <w:instrText xml:space="preserve"> PAGEREF _Toc1112 \h </w:instrText>
      </w:r>
      <w:r>
        <w:rPr>
          <w:color w:val="auto"/>
        </w:rPr>
        <w:fldChar w:fldCharType="separate"/>
      </w:r>
      <w:r>
        <w:rPr>
          <w:color w:val="auto"/>
        </w:rPr>
        <w:t>114</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_Toc20872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一、结论</w:t>
      </w:r>
      <w:r>
        <w:rPr>
          <w:color w:val="auto"/>
        </w:rPr>
        <w:tab/>
      </w:r>
      <w:r>
        <w:rPr>
          <w:color w:val="auto"/>
        </w:rPr>
        <w:fldChar w:fldCharType="begin"/>
      </w:r>
      <w:r>
        <w:rPr>
          <w:color w:val="auto"/>
        </w:rPr>
        <w:instrText xml:space="preserve"> PAGEREF _Toc20872 \h </w:instrText>
      </w:r>
      <w:r>
        <w:rPr>
          <w:color w:val="auto"/>
        </w:rPr>
        <w:fldChar w:fldCharType="separate"/>
      </w:r>
      <w:r>
        <w:rPr>
          <w:color w:val="auto"/>
        </w:rPr>
        <w:t>114</w:t>
      </w:r>
      <w:r>
        <w:rPr>
          <w:color w:val="auto"/>
        </w:rPr>
        <w:fldChar w:fldCharType="end"/>
      </w:r>
      <w:r>
        <w:rPr>
          <w:rFonts w:ascii="Times New Roman" w:hAnsi="Times New Roman" w:eastAsia="宋体" w:cs="Times New Roman"/>
          <w:color w:val="auto"/>
          <w:szCs w:val="24"/>
          <w:highlight w:val="none"/>
        </w:rPr>
        <w:fldChar w:fldCharType="end"/>
      </w:r>
    </w:p>
    <w:p>
      <w:pPr>
        <w:pStyle w:val="20"/>
        <w:tabs>
          <w:tab w:val="right" w:leader="dot" w:pos="8306"/>
        </w:tabs>
        <w:rPr>
          <w:color w:val="auto"/>
        </w:rPr>
      </w:pP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\l _Toc30096 </w:instrText>
      </w:r>
      <w:r>
        <w:rPr>
          <w:rFonts w:ascii="Times New Roman" w:hAnsi="Times New Roman" w:eastAsia="宋体" w:cs="Times New Roman"/>
          <w:color w:val="auto"/>
          <w:szCs w:val="24"/>
          <w:highlight w:val="none"/>
        </w:rPr>
        <w:fldChar w:fldCharType="separate"/>
      </w:r>
      <w:r>
        <w:rPr>
          <w:rFonts w:ascii="Times New Roman" w:hAnsi="Times New Roman" w:eastAsia="宋体" w:cs="Times New Roman"/>
          <w:color w:val="auto"/>
          <w:highlight w:val="none"/>
        </w:rPr>
        <w:t>二、建议</w:t>
      </w:r>
      <w:r>
        <w:rPr>
          <w:color w:val="auto"/>
        </w:rPr>
        <w:tab/>
      </w:r>
      <w:r>
        <w:rPr>
          <w:color w:val="auto"/>
        </w:rPr>
        <w:fldChar w:fldCharType="begin"/>
      </w:r>
      <w:r>
        <w:rPr>
          <w:color w:val="auto"/>
        </w:rPr>
        <w:instrText xml:space="preserve"> PAGEREF _Toc30096 \h </w:instrText>
      </w:r>
      <w:r>
        <w:rPr>
          <w:color w:val="auto"/>
        </w:rPr>
        <w:fldChar w:fldCharType="separate"/>
      </w:r>
      <w:r>
        <w:rPr>
          <w:color w:val="auto"/>
        </w:rPr>
        <w:t>115</w:t>
      </w:r>
      <w:r>
        <w:rPr>
          <w:color w:val="auto"/>
        </w:rPr>
        <w:fldChar w:fldCharType="end"/>
      </w:r>
      <w:r>
        <w:rPr>
          <w:rFonts w:ascii="Times New Roman" w:hAnsi="Times New Roman" w:eastAsia="宋体" w:cs="Times New Roman"/>
          <w:color w:val="auto"/>
          <w:szCs w:val="24"/>
          <w:highlight w:val="none"/>
        </w:rPr>
        <w:fldChar w:fldCharType="end"/>
      </w:r>
    </w:p>
    <w:p>
      <w:pPr>
        <w:tabs>
          <w:tab w:val="left" w:pos="30"/>
          <w:tab w:val="center" w:pos="4153"/>
        </w:tabs>
        <w:spacing w:before="312" w:beforeLines="100" w:line="312" w:lineRule="auto"/>
        <w:jc w:val="left"/>
        <w:rPr>
          <w:rFonts w:ascii="Times New Roman" w:hAnsi="Times New Roman" w:eastAsia="宋体" w:cs="Times New Roman"/>
          <w:color w:val="auto"/>
          <w:sz w:val="24"/>
          <w:szCs w:val="24"/>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color w:val="auto"/>
          <w:szCs w:val="24"/>
          <w:highlight w:val="none"/>
        </w:rPr>
        <w:fldChar w:fldCharType="end"/>
      </w:r>
    </w:p>
    <w:p>
      <w:pPr>
        <w:pStyle w:val="2"/>
        <w:spacing w:before="200" w:after="200" w:line="360" w:lineRule="auto"/>
        <w:jc w:val="center"/>
        <w:rPr>
          <w:rFonts w:ascii="Times New Roman" w:hAnsi="Times New Roman" w:eastAsia="宋体" w:cs="Times New Roman"/>
          <w:bCs/>
          <w:color w:val="auto"/>
          <w:sz w:val="32"/>
          <w:szCs w:val="44"/>
          <w:highlight w:val="none"/>
        </w:rPr>
      </w:pPr>
      <w:bookmarkStart w:id="1" w:name="_Toc10925"/>
      <w:r>
        <w:rPr>
          <w:rFonts w:ascii="Times New Roman" w:hAnsi="Times New Roman" w:eastAsia="宋体" w:cs="Times New Roman"/>
          <w:bCs/>
          <w:color w:val="auto"/>
          <w:sz w:val="32"/>
          <w:szCs w:val="44"/>
          <w:highlight w:val="none"/>
        </w:rPr>
        <w:t>前  言</w:t>
      </w:r>
      <w:bookmarkEnd w:id="1"/>
    </w:p>
    <w:p>
      <w:pPr>
        <w:pStyle w:val="3"/>
        <w:spacing w:before="156" w:beforeLines="50" w:after="156" w:afterLines="50" w:line="360" w:lineRule="auto"/>
        <w:jc w:val="left"/>
        <w:rPr>
          <w:rFonts w:ascii="Times New Roman" w:hAnsi="Times New Roman" w:eastAsia="宋体" w:cs="Times New Roman"/>
          <w:bCs/>
          <w:color w:val="auto"/>
          <w:sz w:val="30"/>
          <w:szCs w:val="32"/>
          <w:highlight w:val="none"/>
        </w:rPr>
      </w:pPr>
      <w:bookmarkStart w:id="2" w:name="_Toc5488"/>
      <w:r>
        <w:rPr>
          <w:rFonts w:ascii="Times New Roman" w:hAnsi="Times New Roman" w:eastAsia="宋体" w:cs="Times New Roman"/>
          <w:bCs/>
          <w:color w:val="auto"/>
          <w:sz w:val="30"/>
          <w:szCs w:val="32"/>
          <w:highlight w:val="none"/>
        </w:rPr>
        <w:t>一、任务的由来</w:t>
      </w:r>
      <w:bookmarkEnd w:id="2"/>
    </w:p>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为了落实十分珍惜、合理利用土地和切实保护耕地的基本国策，进一步保护矿山地质环境，减少矿产资源勘查开采活动造成的矿山地质环境破坏和土地损毁，保护人民生命和财产安全，促进矿产资源的合理开发利用，规范土地复垦活动，加强土地复垦管理，提高土地利用的社会效益、经济效益和生态效益，根据《中华人民共和国矿产资源法》《中华人民共和国土地管理法》《地质灾害防治条例》（国务院令第</w:t>
      </w:r>
      <w:r>
        <w:rPr>
          <w:rFonts w:hint="default" w:ascii="仿宋_GB2312" w:hAnsi="仿宋_GB2312" w:eastAsia="仿宋_GB2312" w:cs="仿宋_GB2312"/>
          <w:color w:val="auto"/>
          <w:sz w:val="28"/>
          <w:szCs w:val="28"/>
          <w:lang w:val="en-US" w:eastAsia="zh-CN"/>
        </w:rPr>
        <w:t>394</w:t>
      </w:r>
      <w:r>
        <w:rPr>
          <w:rFonts w:hint="eastAsia" w:ascii="仿宋_GB2312" w:hAnsi="仿宋_GB2312" w:eastAsia="仿宋_GB2312" w:cs="仿宋_GB2312"/>
          <w:color w:val="auto"/>
          <w:sz w:val="28"/>
          <w:szCs w:val="28"/>
          <w:lang w:val="en-US" w:eastAsia="zh-CN"/>
        </w:rPr>
        <w:t>号）、《土地复垦条例》（国务院令第</w:t>
      </w:r>
      <w:r>
        <w:rPr>
          <w:rFonts w:hint="default" w:ascii="仿宋_GB2312" w:hAnsi="仿宋_GB2312" w:eastAsia="仿宋_GB2312" w:cs="仿宋_GB2312"/>
          <w:color w:val="auto"/>
          <w:sz w:val="28"/>
          <w:szCs w:val="28"/>
          <w:lang w:val="en-US" w:eastAsia="zh-CN"/>
        </w:rPr>
        <w:t>592</w:t>
      </w:r>
      <w:r>
        <w:rPr>
          <w:rFonts w:hint="eastAsia" w:ascii="仿宋_GB2312" w:hAnsi="仿宋_GB2312" w:eastAsia="仿宋_GB2312" w:cs="仿宋_GB2312"/>
          <w:color w:val="auto"/>
          <w:sz w:val="28"/>
          <w:szCs w:val="28"/>
          <w:lang w:val="en-US" w:eastAsia="zh-CN"/>
        </w:rPr>
        <w:t>号）、《矿山地质环境保护规定》（国土资源部令第</w:t>
      </w:r>
      <w:r>
        <w:rPr>
          <w:rFonts w:hint="default" w:ascii="仿宋_GB2312" w:hAnsi="仿宋_GB2312" w:eastAsia="仿宋_GB2312" w:cs="仿宋_GB2312"/>
          <w:color w:val="auto"/>
          <w:sz w:val="28"/>
          <w:szCs w:val="28"/>
          <w:lang w:val="en-US" w:eastAsia="zh-CN"/>
        </w:rPr>
        <w:t>44</w:t>
      </w:r>
      <w:r>
        <w:rPr>
          <w:rFonts w:hint="eastAsia" w:ascii="仿宋_GB2312" w:hAnsi="仿宋_GB2312" w:eastAsia="仿宋_GB2312" w:cs="仿宋_GB2312"/>
          <w:color w:val="auto"/>
          <w:sz w:val="28"/>
          <w:szCs w:val="28"/>
          <w:lang w:val="en-US" w:eastAsia="zh-CN"/>
        </w:rPr>
        <w:t>号）等法律法规有关规定，按照国土资源部办公厅《关于做好矿山地质环境保护与土地复垦方案编报有关工作的通知》（国土资规〔</w:t>
      </w:r>
      <w:r>
        <w:rPr>
          <w:rFonts w:hint="default" w:ascii="仿宋_GB2312" w:hAnsi="仿宋_GB2312" w:eastAsia="仿宋_GB2312" w:cs="仿宋_GB2312"/>
          <w:color w:val="auto"/>
          <w:sz w:val="28"/>
          <w:szCs w:val="28"/>
          <w:lang w:val="en-US" w:eastAsia="zh-CN"/>
        </w:rPr>
        <w:t>2016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lang w:val="en-US" w:eastAsia="zh-CN"/>
        </w:rPr>
        <w:t>号）、四川省国土资源厅《关于做好矿山地质环境保护与土地复垦方案编报工作的通知》（川自然资函〔2023〕358号））相关要求，采矿权申请人在申请办理采矿许可证前，应当自行编制或委托有关机构编制矿山地质环境保护与土地复垦方案，大英县汇龙桥村砖瓦用页岩为大英县自然资源和规划局以挂牌方式进行挂网，大英县丰粮农业发展有限公司为最终竞标人，属于新建矿山。因此，根据文件要求矿山企业应完成《矿山地质环境保护与土地复垦方案》的编报工作。为此，我单位受大英县丰粮农业发展有限公司委托，对《大英县卓筒井镇汇龙桥村砖瓦用页岩矿矿山地质环境保护与土地复垦方案》（以下简称《方案》）进行编制。</w:t>
      </w:r>
    </w:p>
    <w:p>
      <w:pPr>
        <w:pStyle w:val="14"/>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lang w:val="en-US"/>
        </w:rPr>
      </w:pPr>
      <w:r>
        <w:rPr>
          <w:rFonts w:hint="eastAsia" w:ascii="仿宋_GB2312" w:hAnsi="仿宋_GB2312" w:eastAsia="仿宋_GB2312" w:cs="仿宋_GB2312"/>
          <w:color w:val="auto"/>
          <w:sz w:val="28"/>
          <w:szCs w:val="28"/>
          <w:lang w:val="en-US" w:eastAsia="zh-CN"/>
        </w:rPr>
        <w:t>大英县汇龙桥村砖瓦用页岩矿为新建矿山，开采方式露天开采，设计开采规模20万吨/年。设计开采年限8年。</w:t>
      </w:r>
    </w:p>
    <w:p>
      <w:pPr>
        <w:pStyle w:val="3"/>
        <w:spacing w:before="156" w:beforeLines="50" w:after="156" w:afterLines="50" w:line="360" w:lineRule="auto"/>
        <w:jc w:val="left"/>
        <w:rPr>
          <w:rFonts w:hint="eastAsia" w:ascii="Times New Roman" w:hAnsi="Times New Roman" w:eastAsia="宋体" w:cs="Times New Roman"/>
          <w:bCs/>
          <w:color w:val="auto"/>
          <w:sz w:val="30"/>
          <w:szCs w:val="32"/>
          <w:highlight w:val="none"/>
          <w:lang w:val="en-US" w:eastAsia="zh-CN"/>
        </w:rPr>
      </w:pPr>
      <w:bookmarkStart w:id="3" w:name="_Toc2156"/>
      <w:r>
        <w:rPr>
          <w:rFonts w:ascii="Times New Roman" w:hAnsi="Times New Roman" w:eastAsia="宋体" w:cs="Times New Roman"/>
          <w:bCs/>
          <w:color w:val="auto"/>
          <w:sz w:val="30"/>
          <w:szCs w:val="32"/>
          <w:highlight w:val="none"/>
        </w:rPr>
        <w:t>二、编制目的</w:t>
      </w:r>
      <w:bookmarkEnd w:id="3"/>
    </w:p>
    <w:p>
      <w:pPr>
        <w:keepNext w:val="0"/>
        <w:keepLines w:val="0"/>
        <w:widowControl/>
        <w:suppressLineNumbers w:val="0"/>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方案》编制的目的，主要是通过对矿山矿产资源开发利用方案等已有资料的收集，开展矿山地质环境和矿区土地资源及土地损毁情况调查，基本查明矿区地质环境背景、存在的矿山地质环境问题和矿区土地利用现状，在此基础上开展矿山地质环境影响评价和土地损毁评价，并进行矿山地质环境治理分区与土地复垦区及复垦责任区划分，拟定矿山地质环境恢复治理方案与土地复垦具体方案，为矿山地质环境保护、治理和监测及土地复垦提供技术依据。</w:t>
      </w:r>
    </w:p>
    <w:p>
      <w:pPr>
        <w:keepNext w:val="0"/>
        <w:keepLines w:val="0"/>
        <w:widowControl/>
        <w:suppressLineNumbers w:val="0"/>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从而促进矿产资源和土地合理开发利用，有效保护矿山地质环境和耕地，减少矿产资源勘查开采活动造成的矿山地质环境破坏和土地损毁，保护人民生命和财产安全，提高矿产资源、土地资源开发利用的综合效益。</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矿山地质环境保护与土地复垦方案，是实施矿山地质环境保护、治理和监测及土地复垦的技术依据之一，通过方案编制，要实现以下目的。</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方案编制和依据方案对该矿山进行地质环境保护与治理，减少或消除矿山存在的各种地质环境问题和隐患，保护矿区地下水资源和环境。恢复因采矿造成破坏的地形地貌景观及周边生态环境，恢复矿区土地资源，提高土地利用价值。根据自然资源部2019年8月14日发布的《矿山地质环境保护规定》和（2016年1月8日）第64号《国土资源部关于修改和废止部分规章的决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四川省财政厅 四川省国土资源厅 四川省环境保护厅关于取消矿山地质环境治理恢复保证金建立矿山地质环境治理恢复基金有关事项的通知》川财规〔2018〕8号，为矿山地质环境保护的实施管理、监督检查、矿山地质环境恢复治理保证金征收等提供依据。</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通过方案编制和方案实施，促进矿山珍惜及合理利用土地，实现土地资源可持续利用，促进经济社会和环境的和谐发展，改善矿山生态环境，实现绿色矿山的目标。根据《土地复垦条例》（国务院92号令）以及《关于加强生产建设项目土地复垦管理工作的通知》（国土资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2006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225号）等文件规定和要求，按照“谁破坏、谁复垦”的原则，将生产建设单位的土地复垦目标、任务、措施、计划等落到实处，为土地复垦的实施管理、监督检查、土地复垦费用征收等提供依据。</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3、根据《四川省国土资源厅关于矿山地质环境保护与土地复垦方案编报有关工作的通知》（川国土资发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23〕358</w:t>
      </w:r>
      <w:r>
        <w:rPr>
          <w:rFonts w:hint="eastAsia" w:ascii="仿宋_GB2312" w:hAnsi="仿宋_GB2312" w:eastAsia="仿宋_GB2312" w:cs="仿宋_GB2312"/>
          <w:color w:val="auto"/>
          <w:sz w:val="28"/>
          <w:szCs w:val="28"/>
        </w:rPr>
        <w:t>号）要求，完善矿山生产手续。</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大英县</w:t>
      </w:r>
      <w:r>
        <w:rPr>
          <w:rFonts w:hint="eastAsia" w:ascii="仿宋_GB2312" w:hAnsi="仿宋_GB2312" w:eastAsia="仿宋_GB2312" w:cs="仿宋_GB2312"/>
          <w:color w:val="auto"/>
          <w:sz w:val="28"/>
          <w:szCs w:val="28"/>
          <w:lang w:val="en-US" w:eastAsia="zh-CN"/>
        </w:rPr>
        <w:t>汇龙桥村</w:t>
      </w:r>
      <w:r>
        <w:rPr>
          <w:rFonts w:hint="eastAsia" w:ascii="仿宋_GB2312" w:hAnsi="仿宋_GB2312" w:eastAsia="仿宋_GB2312" w:cs="仿宋_GB2312"/>
          <w:color w:val="auto"/>
          <w:sz w:val="28"/>
          <w:szCs w:val="28"/>
        </w:rPr>
        <w:t>砖瓦用页岩矿矿山地质环境保护与土地复垦方案编制的主要任务是：</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1、收集资料，开展矿山地质环境调查，查明矿区地质环境条件复杂程度，确定矿山地质环境影响评估级别与评估范围；</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2、根据矿山地质环境现状，进行矿山地质环境影响现状评估；</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3、在现状评估的基础上，根据矿山开发利用方案、采矿地质环境条件，进行矿山地质环境影响预测评估；</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4、根据现状评估和预测评估，进行矿山地质环境保护与土地复垦工程分区；</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5、提出矿山地质环境保护、预防和土地复垦技术措施；</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US" w:eastAsia="zh-CN"/>
        </w:rPr>
        <w:t>指导矿山在开采建设过程及闭坑后对矿山进行环境治理及土地复垦工作，并</w:t>
      </w:r>
      <w:r>
        <w:rPr>
          <w:rFonts w:hint="eastAsia" w:ascii="仿宋_GB2312" w:hAnsi="仿宋_GB2312" w:eastAsia="仿宋_GB2312" w:cs="仿宋_GB2312"/>
          <w:color w:val="auto"/>
          <w:sz w:val="28"/>
          <w:szCs w:val="28"/>
        </w:rPr>
        <w:t>制定矿山地质环境监测工作方案；</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_GB2312" w:hAnsi="仿宋_GB2312" w:eastAsia="仿宋_GB2312" w:cs="仿宋_GB2312"/>
          <w:color w:val="auto"/>
          <w:sz w:val="28"/>
          <w:szCs w:val="28"/>
        </w:rPr>
        <w:t>7、进行矿山地质环境保护与土地复垦工程经费估算。</w:t>
      </w:r>
    </w:p>
    <w:p>
      <w:pPr>
        <w:pStyle w:val="3"/>
        <w:spacing w:before="156" w:beforeLines="50" w:after="156" w:afterLines="50" w:line="360" w:lineRule="auto"/>
        <w:jc w:val="left"/>
        <w:rPr>
          <w:rFonts w:ascii="Times New Roman" w:hAnsi="Times New Roman" w:eastAsia="宋体" w:cs="Times New Roman"/>
          <w:bCs/>
          <w:color w:val="auto"/>
          <w:sz w:val="30"/>
          <w:szCs w:val="32"/>
          <w:highlight w:val="none"/>
        </w:rPr>
      </w:pPr>
      <w:bookmarkStart w:id="4" w:name="_Toc22362"/>
      <w:r>
        <w:rPr>
          <w:rFonts w:ascii="Times New Roman" w:hAnsi="Times New Roman" w:eastAsia="宋体" w:cs="Times New Roman"/>
          <w:bCs/>
          <w:color w:val="auto"/>
          <w:sz w:val="30"/>
          <w:szCs w:val="32"/>
          <w:highlight w:val="none"/>
        </w:rPr>
        <w:t>三、编制依据</w:t>
      </w:r>
      <w:bookmarkEnd w:id="4"/>
    </w:p>
    <w:p>
      <w:pPr>
        <w:pStyle w:val="4"/>
        <w:spacing w:line="360" w:lineRule="auto"/>
        <w:jc w:val="left"/>
        <w:rPr>
          <w:rFonts w:ascii="Times New Roman" w:hAnsi="Times New Roman" w:eastAsia="宋体" w:cs="Times New Roman"/>
          <w:bCs/>
          <w:color w:val="auto"/>
          <w:sz w:val="28"/>
          <w:szCs w:val="32"/>
          <w:highlight w:val="none"/>
        </w:rPr>
      </w:pPr>
      <w:bookmarkStart w:id="5" w:name="_Toc28124"/>
      <w:bookmarkStart w:id="6" w:name="_Toc18550"/>
      <w:r>
        <w:rPr>
          <w:rFonts w:ascii="Times New Roman" w:hAnsi="Times New Roman" w:eastAsia="宋体" w:cs="Times New Roman"/>
          <w:bCs/>
          <w:color w:val="auto"/>
          <w:sz w:val="28"/>
          <w:szCs w:val="32"/>
          <w:highlight w:val="none"/>
        </w:rPr>
        <w:t>（一）法律法规</w:t>
      </w:r>
      <w:bookmarkEnd w:id="5"/>
      <w:bookmarkEnd w:id="6"/>
    </w:p>
    <w:p>
      <w:pPr>
        <w:spacing w:line="360" w:lineRule="auto"/>
        <w:ind w:firstLine="560" w:firstLineChars="200"/>
        <w:rPr>
          <w:rFonts w:hint="eastAsia" w:ascii="仿宋" w:hAnsi="仿宋" w:eastAsia="仿宋" w:cs="仿宋"/>
          <w:color w:val="auto"/>
          <w:sz w:val="28"/>
          <w:szCs w:val="28"/>
          <w:highlight w:val="none"/>
        </w:rPr>
      </w:pPr>
      <w:bookmarkStart w:id="7" w:name="_Toc13324"/>
      <w:r>
        <w:rPr>
          <w:rFonts w:hint="eastAsia" w:ascii="仿宋" w:hAnsi="仿宋" w:eastAsia="仿宋" w:cs="仿宋"/>
          <w:color w:val="auto"/>
          <w:sz w:val="28"/>
          <w:szCs w:val="28"/>
          <w:highlight w:val="none"/>
        </w:rPr>
        <w:t>1、《矿山地质环境保护规定（修订）》（国土资源部令64号）（2019.7.16）；</w:t>
      </w:r>
    </w:p>
    <w:p>
      <w:pPr>
        <w:spacing w:line="360" w:lineRule="auto"/>
        <w:ind w:firstLine="560" w:firstLineChars="200"/>
        <w:rPr>
          <w:rFonts w:hint="eastAsia" w:ascii="仿宋" w:hAnsi="仿宋" w:eastAsia="仿宋" w:cs="仿宋"/>
          <w:color w:val="auto"/>
          <w:sz w:val="28"/>
          <w:szCs w:val="28"/>
          <w:highlight w:val="none"/>
        </w:rPr>
      </w:pPr>
      <w:bookmarkStart w:id="8" w:name="_Toc529211035"/>
      <w:bookmarkStart w:id="9" w:name="_Toc535828575"/>
      <w:r>
        <w:rPr>
          <w:rFonts w:hint="eastAsia" w:ascii="仿宋" w:hAnsi="仿宋" w:eastAsia="仿宋" w:cs="仿宋"/>
          <w:color w:val="auto"/>
          <w:sz w:val="28"/>
          <w:szCs w:val="28"/>
          <w:highlight w:val="none"/>
        </w:rPr>
        <w:t>2、《地质灾害防治条例》（国务院第394号令）（2003.11.24）；</w:t>
      </w:r>
      <w:bookmarkEnd w:id="8"/>
      <w:bookmarkEnd w:id="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3、《中华人民共和国土地管理法（修订）》（第十三届全国人民代表大会常务委员会第十二次会议修订）（2019.8.26）；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4、《土地复垦条例》（国务院令第592号）（2011.3.5）；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5、《中华人民共和国水土保持法（修订）》（2011.3.1）；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6、《中华人民共和国环境保护法》（2015.1.1）；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7、《中华人民共和国矿产资源法（2009年修正）》（2009.8.27）；</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8、《中华人民共和国森林法》（2020.7.1）；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、《中华人民共和国水土保持法实施条例》（国务院令第120号）（2011.1.8修订）；</w:t>
      </w:r>
    </w:p>
    <w:p>
      <w:pPr>
        <w:spacing w:line="360" w:lineRule="auto"/>
        <w:ind w:firstLine="560" w:firstLineChars="200"/>
        <w:rPr>
          <w:rFonts w:hint="eastAsia" w:ascii="仿宋" w:hAnsi="仿宋" w:eastAsia="仿宋" w:cs="仿宋"/>
          <w:color w:val="auto"/>
          <w:sz w:val="28"/>
          <w:szCs w:val="28"/>
          <w:highlight w:val="none"/>
        </w:rPr>
      </w:pPr>
      <w:bookmarkStart w:id="10" w:name="_Toc529211036"/>
      <w:bookmarkStart w:id="11" w:name="_Toc535828576"/>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、《中华人民共和国水污染防治法》（2008.6.1）；</w:t>
      </w:r>
      <w:bookmarkEnd w:id="10"/>
      <w:bookmarkEnd w:id="1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、《中华人民共和国固体废物污染环境防治法（</w:t>
      </w:r>
      <w:r>
        <w:rPr>
          <w:rFonts w:hint="eastAsia" w:ascii="仿宋" w:hAnsi="仿宋" w:eastAsia="仿宋" w:cs="仿宋"/>
          <w:color w:val="auto"/>
          <w:sz w:val="28"/>
          <w:szCs w:val="28"/>
          <w:highlight w:val="none"/>
          <w:lang w:val="en-US" w:eastAsia="zh-CN"/>
        </w:rPr>
        <w:t>2020</w:t>
      </w:r>
      <w:r>
        <w:rPr>
          <w:rFonts w:hint="eastAsia" w:ascii="仿宋" w:hAnsi="仿宋" w:eastAsia="仿宋" w:cs="仿宋"/>
          <w:color w:val="auto"/>
          <w:sz w:val="28"/>
          <w:szCs w:val="28"/>
          <w:highlight w:val="none"/>
        </w:rPr>
        <w:t>修订）》（中华人民共和国主席令第</w:t>
      </w: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号）（20</w:t>
      </w:r>
      <w:r>
        <w:rPr>
          <w:rFonts w:hint="eastAsia" w:ascii="仿宋" w:hAnsi="仿宋" w:eastAsia="仿宋" w:cs="仿宋"/>
          <w:color w:val="auto"/>
          <w:sz w:val="28"/>
          <w:szCs w:val="28"/>
          <w:highlight w:val="none"/>
          <w:lang w:val="en-US" w:eastAsia="zh-CN"/>
        </w:rPr>
        <w:t>20.9.1</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bookmarkStart w:id="12" w:name="_Toc529211037"/>
      <w:bookmarkStart w:id="13" w:name="_Toc535828577"/>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、《中华人民共和国矿产资源法实施细则》（国务院令第152号）（1994.3.26）；</w:t>
      </w:r>
      <w:bookmarkEnd w:id="12"/>
      <w:bookmarkEnd w:id="13"/>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、《基本农田保护条例》（国务院令第162号）（1998.12.27）。</w:t>
      </w:r>
    </w:p>
    <w:p>
      <w:pPr>
        <w:pStyle w:val="4"/>
        <w:spacing w:line="360" w:lineRule="auto"/>
        <w:jc w:val="left"/>
        <w:rPr>
          <w:rFonts w:ascii="Times New Roman" w:hAnsi="Times New Roman" w:eastAsia="宋体" w:cs="Times New Roman"/>
          <w:bCs/>
          <w:color w:val="auto"/>
          <w:sz w:val="28"/>
          <w:szCs w:val="32"/>
          <w:highlight w:val="none"/>
        </w:rPr>
      </w:pPr>
      <w:bookmarkStart w:id="14" w:name="_Toc28584"/>
      <w:r>
        <w:rPr>
          <w:rFonts w:ascii="Times New Roman" w:hAnsi="Times New Roman" w:eastAsia="宋体" w:cs="Times New Roman"/>
          <w:bCs/>
          <w:color w:val="auto"/>
          <w:sz w:val="28"/>
          <w:szCs w:val="32"/>
          <w:highlight w:val="none"/>
        </w:rPr>
        <w:t>（二）规程规范</w:t>
      </w:r>
      <w:bookmarkEnd w:id="7"/>
      <w:bookmarkEnd w:id="1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1、《矿山地质环境保护与土地复垦方案编制指南》（2016.12）；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2、《矿山地质环境保护与恢复治理方案编制规范》（DZ/T 0223-2011）；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3、《土地复垦方案编制规程》（TD/T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1031-2011）；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4、《土地复垦质量控制标准》（TD/T 1036-2013）；</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5、《土地利用现状分类》(GB/T21010-2017)；</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6、《土地整治项目规划设计规范》(TB/T1012-2016)；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7、《地表水和污水监测技术规范》(HJ/T91-2002)；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8、《建筑边坡工程技术规范》(GB50330-2013)；</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9、《地质灾害危险性评估规范》（DZT 0286-2015）；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10、《滑坡防治工程设计与施工技术规范》（DZ/T0219-2006）；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11、《崩塌、滑坡、泥石流监测规范》（DZ/T 0221-2006）；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12、《造林技术规程》（GB</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T15776-20</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13、《耕地质量验收技术规范》（NY/T 1120-2006）；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14、《人工草地建设技术规程》（NY/T 1342-2007）；</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15、《四川省地质灾害治理工程概预算定额（试行）》；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16、《四川省建筑工程清单计价定额》（2015）；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17、《四川省土地开发整理项目预算定额标准》（川财投〔2012〕139号）；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18、《四川省土地开发整理项目施工机械台班费定额》（2012）；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19、《土地开发整理项目预算编制规定》（2012）；</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20、《土地整治项目工程量计算规则》（TD/T 1039-2013）。</w:t>
      </w:r>
    </w:p>
    <w:p>
      <w:pPr>
        <w:pStyle w:val="4"/>
        <w:rPr>
          <w:rFonts w:ascii="Times New Roman" w:hAnsi="Times New Roman" w:eastAsia="宋体" w:cs="Times New Roman"/>
          <w:color w:val="auto"/>
          <w:highlight w:val="none"/>
        </w:rPr>
      </w:pPr>
      <w:bookmarkStart w:id="15" w:name="_Toc10667"/>
      <w:bookmarkStart w:id="16" w:name="_Toc27839"/>
      <w:r>
        <w:rPr>
          <w:rFonts w:ascii="Times New Roman" w:hAnsi="Times New Roman" w:eastAsia="宋体" w:cs="Times New Roman"/>
          <w:color w:val="auto"/>
          <w:highlight w:val="none"/>
        </w:rPr>
        <w:t>（三）技术文件及资料</w:t>
      </w:r>
      <w:bookmarkEnd w:id="15"/>
      <w:bookmarkEnd w:id="16"/>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1、《关于加强生产建设项目土地复垦管理工作的通知》（国土资发〔2006〕225号）；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2、《关于组织土地复垦方案编报和审查有关问题的通知》（国土资发〔2007〕81号）；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3、《农业综合开发土地复垦项目管理暂行办法》（国土资发〔2000〕414号）；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4、《关于加强矿山生态环境保护工作的通知》（国土资发〔1999〕36号）；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5、《国土资源部办公厅关于做好矿山地质环境保护与土地复垦方案编报有关工作的通知》（国土资规〔2016〕21号）；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6、《四川省矿山地质环境恢复治理保证金管理暂行办法》（川府函〔2008〕75号）；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7、《四川省自然资源厅关于规范矿山地质环境保护与土地复垦方案编报和审查工作的通知》（川自然资函〔2023〕358号）；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8、《四川省自然资源厅关于进一步加强和规范矿山地质环境保护与土地复垦方案评审工作的通知》（川自然资发〔2021〕44号）；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9、《四川省在建与生产矿山生态修复管理办法》（川自然资发〔2021〕27号）；</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10、《四川省地质灾害治理工程概（预）算标准（修订）》（川自然资发〔2018〕9号）</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四川省大英县</w:t>
      </w:r>
      <w:r>
        <w:rPr>
          <w:rFonts w:hint="eastAsia" w:ascii="仿宋_GB2312" w:hAnsi="仿宋_GB2312" w:eastAsia="仿宋_GB2312" w:cs="仿宋_GB2312"/>
          <w:color w:val="auto"/>
          <w:sz w:val="28"/>
          <w:szCs w:val="28"/>
          <w:lang w:val="en-US" w:eastAsia="zh-CN"/>
        </w:rPr>
        <w:t>汇龙桥村</w:t>
      </w:r>
      <w:r>
        <w:rPr>
          <w:rFonts w:hint="eastAsia" w:ascii="仿宋_GB2312" w:hAnsi="仿宋_GB2312" w:eastAsia="仿宋_GB2312" w:cs="仿宋_GB2312"/>
          <w:color w:val="auto"/>
          <w:sz w:val="28"/>
          <w:szCs w:val="28"/>
        </w:rPr>
        <w:t>砖瓦用页岩矿勘查报告</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2023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8</w:t>
      </w:r>
      <w:r>
        <w:rPr>
          <w:rFonts w:hint="eastAsia" w:ascii="仿宋_GB2312" w:hAnsi="仿宋_GB2312" w:eastAsia="仿宋_GB2312" w:cs="仿宋_GB2312"/>
          <w:color w:val="auto"/>
          <w:sz w:val="28"/>
          <w:szCs w:val="28"/>
          <w:highlight w:val="none"/>
          <w:lang w:val="en-US" w:eastAsia="zh-CN"/>
        </w:rPr>
        <w:t>;</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、《大英县</w:t>
      </w:r>
      <w:r>
        <w:rPr>
          <w:rFonts w:hint="eastAsia" w:ascii="仿宋_GB2312" w:hAnsi="仿宋_GB2312" w:eastAsia="仿宋_GB2312" w:cs="仿宋_GB2312"/>
          <w:color w:val="auto"/>
          <w:sz w:val="28"/>
          <w:szCs w:val="28"/>
          <w:lang w:val="en-US" w:eastAsia="zh-CN"/>
        </w:rPr>
        <w:t>汇龙桥村</w:t>
      </w:r>
      <w:r>
        <w:rPr>
          <w:rFonts w:hint="eastAsia" w:ascii="仿宋_GB2312" w:hAnsi="仿宋_GB2312" w:eastAsia="仿宋_GB2312" w:cs="仿宋_GB2312"/>
          <w:color w:val="auto"/>
          <w:sz w:val="28"/>
          <w:szCs w:val="28"/>
        </w:rPr>
        <w:t>砖瓦用页岩砖瓦用页岩矿砖瓦用页岩矿矿开发利用方案》；</w:t>
      </w:r>
    </w:p>
    <w:p>
      <w:pPr>
        <w:pStyle w:val="3"/>
        <w:spacing w:before="156" w:beforeLines="50" w:after="156" w:afterLines="50" w:line="360" w:lineRule="auto"/>
        <w:jc w:val="left"/>
        <w:rPr>
          <w:rFonts w:ascii="Times New Roman" w:hAnsi="Times New Roman" w:eastAsia="宋体" w:cs="Times New Roman"/>
          <w:bCs/>
          <w:color w:val="auto"/>
          <w:sz w:val="30"/>
          <w:szCs w:val="32"/>
          <w:highlight w:val="none"/>
        </w:rPr>
      </w:pPr>
      <w:bookmarkStart w:id="17" w:name="_Toc14673"/>
      <w:bookmarkStart w:id="18" w:name="_Toc60652258"/>
      <w:bookmarkStart w:id="19" w:name="_Toc14039"/>
      <w:bookmarkStart w:id="20" w:name="_Toc14009"/>
      <w:r>
        <w:rPr>
          <w:rFonts w:ascii="Times New Roman" w:hAnsi="Times New Roman" w:eastAsia="宋体" w:cs="Times New Roman"/>
          <w:bCs/>
          <w:color w:val="auto"/>
          <w:sz w:val="30"/>
          <w:szCs w:val="32"/>
          <w:highlight w:val="none"/>
        </w:rPr>
        <w:t>四、数学基础</w:t>
      </w:r>
      <w:bookmarkEnd w:id="17"/>
      <w:bookmarkEnd w:id="18"/>
      <w:bookmarkEnd w:id="19"/>
      <w:bookmarkEnd w:id="20"/>
    </w:p>
    <w:p>
      <w:pPr>
        <w:pStyle w:val="4"/>
        <w:rPr>
          <w:rFonts w:ascii="Times New Roman" w:hAnsi="Times New Roman" w:eastAsia="宋体" w:cs="Times New Roman"/>
          <w:color w:val="auto"/>
          <w:highlight w:val="none"/>
        </w:rPr>
      </w:pPr>
      <w:bookmarkStart w:id="21" w:name="_Toc25263"/>
      <w:bookmarkStart w:id="22" w:name="_Toc19588"/>
      <w:bookmarkStart w:id="23" w:name="_Toc60652259"/>
      <w:bookmarkStart w:id="24" w:name="_Toc31480"/>
      <w:r>
        <w:rPr>
          <w:rFonts w:ascii="Times New Roman" w:hAnsi="Times New Roman" w:eastAsia="宋体" w:cs="Times New Roman"/>
          <w:color w:val="auto"/>
          <w:highlight w:val="none"/>
        </w:rPr>
        <w:t>（一）主要计量单位</w:t>
      </w:r>
      <w:bookmarkEnd w:id="21"/>
      <w:bookmarkEnd w:id="22"/>
      <w:bookmarkEnd w:id="23"/>
      <w:bookmarkEnd w:id="24"/>
    </w:p>
    <w:p>
      <w:pPr>
        <w:spacing w:line="360" w:lineRule="auto"/>
        <w:ind w:firstLine="560" w:firstLineChars="200"/>
        <w:rPr>
          <w:rFonts w:hint="eastAsia" w:ascii="仿宋" w:hAnsi="仿宋" w:eastAsia="仿宋" w:cs="仿宋"/>
          <w:color w:val="auto"/>
          <w:sz w:val="28"/>
          <w:szCs w:val="28"/>
          <w:highlight w:val="none"/>
          <w:vertAlign w:val="superscript"/>
        </w:rPr>
      </w:pPr>
      <w:r>
        <w:rPr>
          <w:rFonts w:hint="eastAsia" w:ascii="仿宋" w:hAnsi="仿宋" w:eastAsia="仿宋" w:cs="仿宋"/>
          <w:color w:val="auto"/>
          <w:sz w:val="28"/>
          <w:szCs w:val="28"/>
          <w:highlight w:val="none"/>
        </w:rPr>
        <w:t>面积：公顷、亩，m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、km</w:t>
      </w:r>
      <w:r>
        <w:rPr>
          <w:rFonts w:hint="eastAsia" w:ascii="仿宋" w:hAnsi="仿宋" w:eastAsia="仿宋" w:cs="仿宋"/>
          <w:color w:val="auto"/>
          <w:sz w:val="28"/>
          <w:szCs w:val="28"/>
          <w:highlight w:val="none"/>
          <w:vertAlign w:val="superscript"/>
        </w:rPr>
        <w:t>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长度：cm、m、km</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体积：m</w:t>
      </w:r>
      <w:r>
        <w:rPr>
          <w:rFonts w:hint="eastAsia" w:ascii="仿宋" w:hAnsi="仿宋" w:eastAsia="仿宋" w:cs="仿宋"/>
          <w:color w:val="auto"/>
          <w:sz w:val="28"/>
          <w:szCs w:val="28"/>
          <w:highlight w:val="none"/>
          <w:vertAlign w:val="superscript"/>
        </w:rPr>
        <w:t>3</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质量：g、kg、t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金额：元、万元（RMB）</w:t>
      </w:r>
    </w:p>
    <w:p>
      <w:pPr>
        <w:pStyle w:val="4"/>
        <w:rPr>
          <w:rFonts w:ascii="Times New Roman" w:hAnsi="Times New Roman" w:eastAsia="宋体" w:cs="Times New Roman"/>
          <w:color w:val="auto"/>
          <w:highlight w:val="none"/>
        </w:rPr>
      </w:pPr>
      <w:bookmarkStart w:id="25" w:name="_Toc60652260"/>
      <w:bookmarkStart w:id="26" w:name="_Toc31204"/>
      <w:bookmarkStart w:id="27" w:name="_Toc21986"/>
      <w:bookmarkStart w:id="28" w:name="_Toc8926"/>
      <w:r>
        <w:rPr>
          <w:rFonts w:ascii="Times New Roman" w:hAnsi="Times New Roman" w:eastAsia="宋体" w:cs="Times New Roman"/>
          <w:color w:val="auto"/>
          <w:highlight w:val="none"/>
        </w:rPr>
        <w:t>（二）坐标系及投影信息</w:t>
      </w:r>
      <w:bookmarkEnd w:id="25"/>
      <w:bookmarkEnd w:id="26"/>
      <w:bookmarkEnd w:id="27"/>
      <w:bookmarkEnd w:id="2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地理坐标系：2000国家大地坐标系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高程系统：1985国家高程基准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投影方式：高斯克吕格投影3°分带</w:t>
      </w:r>
    </w:p>
    <w:p>
      <w:pPr>
        <w:pStyle w:val="4"/>
        <w:rPr>
          <w:rFonts w:ascii="Times New Roman" w:hAnsi="Times New Roman" w:eastAsia="宋体" w:cs="Times New Roman"/>
          <w:color w:val="auto"/>
          <w:highlight w:val="none"/>
        </w:rPr>
      </w:pPr>
      <w:bookmarkStart w:id="29" w:name="_Toc25506"/>
      <w:bookmarkStart w:id="30" w:name="_Toc60652261"/>
      <w:bookmarkStart w:id="31" w:name="_Toc26953"/>
      <w:bookmarkStart w:id="32" w:name="_Toc20960"/>
      <w:r>
        <w:rPr>
          <w:rFonts w:ascii="Times New Roman" w:hAnsi="Times New Roman" w:eastAsia="宋体" w:cs="Times New Roman"/>
          <w:color w:val="auto"/>
          <w:highlight w:val="none"/>
        </w:rPr>
        <w:t>（三）土地利用现状分类标准</w:t>
      </w:r>
      <w:bookmarkEnd w:id="29"/>
      <w:bookmarkEnd w:id="30"/>
      <w:bookmarkEnd w:id="31"/>
      <w:bookmarkEnd w:id="32"/>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引用的土地利用现状数据为“</w:t>
      </w:r>
      <w:r>
        <w:rPr>
          <w:rFonts w:hint="eastAsia" w:ascii="仿宋" w:hAnsi="仿宋" w:eastAsia="仿宋" w:cs="仿宋"/>
          <w:color w:val="auto"/>
          <w:sz w:val="28"/>
          <w:szCs w:val="28"/>
          <w:highlight w:val="none"/>
          <w:lang w:val="en-US" w:eastAsia="zh-CN"/>
        </w:rPr>
        <w:t>大英县最新年度</w:t>
      </w:r>
      <w:r>
        <w:rPr>
          <w:rFonts w:hint="eastAsia" w:ascii="仿宋" w:hAnsi="仿宋" w:eastAsia="仿宋" w:cs="仿宋"/>
          <w:color w:val="auto"/>
          <w:sz w:val="28"/>
          <w:szCs w:val="28"/>
          <w:highlight w:val="none"/>
        </w:rPr>
        <w:t>土地利用变更数据库”，该数据库采用的土地分类标准为“GB/T21010-2017土地利用现状分类”，因此本方案遵循该标准。</w:t>
      </w:r>
    </w:p>
    <w:p>
      <w:pPr>
        <w:pStyle w:val="3"/>
        <w:spacing w:before="156" w:beforeLines="50" w:after="156" w:afterLines="50" w:line="360" w:lineRule="auto"/>
        <w:jc w:val="left"/>
        <w:rPr>
          <w:rFonts w:ascii="Times New Roman" w:hAnsi="Times New Roman" w:eastAsia="宋体" w:cs="Times New Roman"/>
          <w:bCs/>
          <w:color w:val="auto"/>
          <w:sz w:val="30"/>
          <w:szCs w:val="32"/>
          <w:highlight w:val="none"/>
        </w:rPr>
      </w:pPr>
      <w:bookmarkStart w:id="33" w:name="_Toc24220"/>
      <w:r>
        <w:rPr>
          <w:rFonts w:ascii="Times New Roman" w:hAnsi="Times New Roman" w:eastAsia="宋体" w:cs="Times New Roman"/>
          <w:bCs/>
          <w:color w:val="auto"/>
          <w:sz w:val="30"/>
          <w:szCs w:val="32"/>
          <w:highlight w:val="none"/>
        </w:rPr>
        <w:t>五、方案适用年限</w:t>
      </w:r>
      <w:bookmarkEnd w:id="33"/>
    </w:p>
    <w:p>
      <w:pPr>
        <w:pStyle w:val="4"/>
        <w:rPr>
          <w:rFonts w:ascii="Times New Roman" w:hAnsi="Times New Roman" w:eastAsia="宋体" w:cs="Times New Roman"/>
          <w:color w:val="auto"/>
          <w:highlight w:val="none"/>
        </w:rPr>
      </w:pPr>
      <w:bookmarkStart w:id="34" w:name="_Toc16876"/>
      <w:r>
        <w:rPr>
          <w:rFonts w:ascii="Times New Roman" w:hAnsi="Times New Roman" w:eastAsia="宋体" w:cs="Times New Roman"/>
          <w:color w:val="auto"/>
          <w:highlight w:val="none"/>
        </w:rPr>
        <w:t>（一）矿山服务年限</w:t>
      </w:r>
      <w:bookmarkEnd w:id="34"/>
    </w:p>
    <w:p>
      <w:pPr>
        <w:spacing w:line="360" w:lineRule="auto"/>
        <w:ind w:firstLine="480" w:firstLineChars="200"/>
        <w:rPr>
          <w:rFonts w:ascii="Times New Roman" w:hAnsi="Times New Roman" w:eastAsia="宋体" w:cs="Times New Roman"/>
          <w:color w:val="auto"/>
          <w:sz w:val="24"/>
          <w:szCs w:val="24"/>
          <w:highlight w:val="none"/>
        </w:rPr>
      </w:pPr>
      <w:bookmarkStart w:id="35" w:name="_Toc31439"/>
      <w:r>
        <w:rPr>
          <w:rFonts w:ascii="Times New Roman" w:hAnsi="Times New Roman" w:eastAsia="宋体" w:cs="Times New Roman"/>
          <w:color w:val="auto"/>
          <w:sz w:val="24"/>
          <w:szCs w:val="24"/>
          <w:highlight w:val="none"/>
        </w:rPr>
        <w:t>1、矿山开采服务年限</w:t>
      </w:r>
      <w:bookmarkEnd w:id="35"/>
    </w:p>
    <w:p>
      <w:pPr>
        <w:spacing w:line="360" w:lineRule="auto"/>
        <w:ind w:firstLine="560" w:firstLineChars="200"/>
        <w:rPr>
          <w:rFonts w:ascii="Times New Roman" w:hAnsi="Times New Roman" w:eastAsia="仿宋" w:cs="Times New Roman"/>
          <w:color w:val="auto"/>
          <w:sz w:val="24"/>
          <w:szCs w:val="24"/>
          <w:highlight w:val="none"/>
        </w:rPr>
      </w:pPr>
      <w:r>
        <w:rPr>
          <w:rFonts w:hint="eastAsia" w:ascii="仿宋_GB2312" w:hAnsi="仿宋_GB2312" w:eastAsia="仿宋_GB2312" w:cs="仿宋_GB2312"/>
          <w:color w:val="auto"/>
          <w:sz w:val="28"/>
          <w:szCs w:val="28"/>
          <w:lang w:val="en-US" w:eastAsia="zh-CN"/>
        </w:rPr>
        <w:t>根据中国建筑西南勘察设计研究院有限公司提交的《四川省大英县汇龙桥村砖瓦用页岩矿勘查报告》。截至2023年8月30日，估算资源量：探明资源量44.90万立方米（折合105.06万吨）；推断资源量45.73万立方米（折合107.00万吨），合计90.63万立方米（折合212.06万吨），矿床资源量规模为小型。其中探明资源量占累计查明资源量49.54%，推断资源量占累计查明资源量50.46%。</w:t>
      </w:r>
      <w:r>
        <w:rPr>
          <w:rFonts w:hint="eastAsia" w:ascii="仿宋_GB2312" w:hAnsi="仿宋_GB2312" w:eastAsia="仿宋_GB2312" w:cs="仿宋_GB2312"/>
          <w:color w:val="auto"/>
          <w:sz w:val="28"/>
          <w:szCs w:val="28"/>
        </w:rPr>
        <w:t>设计</w:t>
      </w:r>
      <w:r>
        <w:rPr>
          <w:rFonts w:hint="eastAsia" w:ascii="仿宋_GB2312" w:hAnsi="仿宋_GB2312" w:eastAsia="仿宋_GB2312" w:cs="仿宋_GB2312"/>
          <w:color w:val="auto"/>
          <w:sz w:val="28"/>
          <w:szCs w:val="28"/>
          <w:lang w:val="en-US" w:eastAsia="zh-CN"/>
        </w:rPr>
        <w:t>回采率98</w:t>
      </w:r>
      <w:r>
        <w:rPr>
          <w:rFonts w:hint="eastAsia" w:ascii="仿宋_GB2312" w:hAnsi="仿宋_GB2312" w:eastAsia="仿宋_GB2312" w:cs="仿宋_GB2312"/>
          <w:color w:val="auto"/>
          <w:sz w:val="28"/>
          <w:szCs w:val="28"/>
        </w:rPr>
        <w:t>%、废石混入率为</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可采矿量143.61万吨，</w:t>
      </w:r>
      <w:r>
        <w:rPr>
          <w:rFonts w:hint="eastAsia" w:ascii="仿宋_GB2312" w:hAnsi="仿宋_GB2312" w:eastAsia="仿宋_GB2312" w:cs="仿宋_GB2312"/>
          <w:color w:val="auto"/>
          <w:sz w:val="28"/>
          <w:szCs w:val="28"/>
        </w:rPr>
        <w:t>采出</w:t>
      </w:r>
      <w:r>
        <w:rPr>
          <w:rFonts w:hint="eastAsia" w:ascii="仿宋_GB2312" w:hAnsi="仿宋_GB2312" w:eastAsia="仿宋_GB2312" w:cs="仿宋_GB2312"/>
          <w:color w:val="auto"/>
          <w:sz w:val="28"/>
          <w:szCs w:val="28"/>
          <w:lang w:val="en-US" w:eastAsia="zh-CN"/>
        </w:rPr>
        <w:t>矿量149.60万吨</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按照矿山</w:t>
      </w:r>
      <w:r>
        <w:rPr>
          <w:rFonts w:hint="eastAsia" w:ascii="仿宋_GB2312" w:hAnsi="仿宋_GB2312" w:eastAsia="仿宋_GB2312" w:cs="仿宋_GB2312"/>
          <w:color w:val="auto"/>
          <w:sz w:val="28"/>
          <w:szCs w:val="28"/>
        </w:rPr>
        <w:t>拟建采选</w:t>
      </w:r>
      <w:r>
        <w:rPr>
          <w:rFonts w:hint="eastAsia" w:ascii="仿宋_GB2312" w:hAnsi="仿宋_GB2312" w:eastAsia="仿宋_GB2312" w:cs="仿宋_GB2312"/>
          <w:color w:val="auto"/>
          <w:sz w:val="28"/>
          <w:szCs w:val="28"/>
          <w:lang w:val="en-US" w:eastAsia="zh-CN"/>
        </w:rPr>
        <w:t>规模20万吨/年，矿山生产服务年限为8年。</w:t>
      </w:r>
      <w:r>
        <w:rPr>
          <w:rFonts w:hint="eastAsia" w:ascii="仿宋_GB2312" w:hAnsi="仿宋_GB2312" w:eastAsia="仿宋_GB2312" w:cs="仿宋_GB2312"/>
          <w:color w:val="auto"/>
          <w:sz w:val="28"/>
          <w:szCs w:val="28"/>
        </w:rPr>
        <w:t>采用露天开采，公路运输开拓方案。矿权面积：0.0</w:t>
      </w:r>
      <w:r>
        <w:rPr>
          <w:rFonts w:hint="eastAsia" w:ascii="仿宋_GB2312" w:hAnsi="仿宋_GB2312" w:eastAsia="仿宋_GB2312" w:cs="仿宋_GB2312"/>
          <w:color w:val="auto"/>
          <w:sz w:val="28"/>
          <w:szCs w:val="28"/>
          <w:lang w:val="en-US" w:eastAsia="zh-CN"/>
        </w:rPr>
        <w:t>247</w:t>
      </w:r>
      <w:r>
        <w:rPr>
          <w:rFonts w:hint="eastAsia" w:ascii="仿宋_GB2312" w:hAnsi="仿宋_GB2312" w:eastAsia="仿宋_GB2312" w:cs="仿宋_GB2312"/>
          <w:color w:val="auto"/>
          <w:sz w:val="28"/>
          <w:szCs w:val="28"/>
        </w:rPr>
        <w:t>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，生产规模为</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万吨／年。</w:t>
      </w:r>
    </w:p>
    <w:p>
      <w:pPr>
        <w:spacing w:line="360" w:lineRule="auto"/>
        <w:ind w:firstLine="480" w:firstLineChars="200"/>
        <w:rPr>
          <w:rFonts w:ascii="Times New Roman" w:hAnsi="Times New Roman" w:eastAsia="宋体" w:cs="Times New Roman"/>
          <w:color w:val="auto"/>
          <w:sz w:val="24"/>
          <w:szCs w:val="24"/>
          <w:highlight w:val="none"/>
        </w:rPr>
      </w:pPr>
      <w:bookmarkStart w:id="36" w:name="_Toc8343"/>
      <w:r>
        <w:rPr>
          <w:rFonts w:ascii="Times New Roman" w:hAnsi="Times New Roman" w:eastAsia="宋体" w:cs="Times New Roman"/>
          <w:color w:val="auto"/>
          <w:sz w:val="24"/>
          <w:szCs w:val="24"/>
          <w:highlight w:val="none"/>
        </w:rPr>
        <w:t>2、方案服务年限</w:t>
      </w:r>
      <w:bookmarkEnd w:id="36"/>
    </w:p>
    <w:p>
      <w:pPr>
        <w:pStyle w:val="6"/>
        <w:adjustRightInd w:val="0"/>
        <w:snapToGrid w:val="0"/>
        <w:spacing w:line="360" w:lineRule="auto"/>
        <w:ind w:firstLine="480"/>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lang w:val="en-US" w:eastAsia="zh-CN"/>
        </w:rPr>
        <w:t>根据《四川省国土资源厅关于做好矿山地质环境保护与恢复治理方案编报工作的通知》（川国土资发〔2023〕358号）有关规定，新建矿山的《方案》适用期限可依据批准的《矿产资源开发利用方案》中的设计年限确定。因此本方案根据《大英县卓筒井镇汇龙桥村砖瓦用页岩矿开发利用方案》中的设计服务年限与治理、复垦期之和来确定方案适用年限。矿山设计的服务年限为8年，施工期1年，加上管护期3年，因此本方案使用年限为12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方案基准期：</w:t>
      </w:r>
      <w:r>
        <w:rPr>
          <w:rFonts w:hint="eastAsia" w:ascii="仿宋" w:hAnsi="仿宋" w:eastAsia="仿宋" w:cs="仿宋"/>
          <w:color w:val="auto"/>
          <w:sz w:val="28"/>
          <w:szCs w:val="28"/>
          <w:highlight w:val="none"/>
          <w:lang w:val="en-US" w:eastAsia="zh-CN"/>
        </w:rPr>
        <w:t>矿山投产之日起算</w:t>
      </w:r>
      <w:r>
        <w:rPr>
          <w:rFonts w:hint="eastAsia" w:ascii="仿宋" w:hAnsi="仿宋" w:eastAsia="仿宋" w:cs="仿宋"/>
          <w:color w:val="auto"/>
          <w:sz w:val="28"/>
          <w:szCs w:val="28"/>
          <w:highlight w:val="none"/>
        </w:rPr>
        <w:t>。依据国家法律法规和相关政策要求，根据企业生产规划和矿山实际地质环境情况等因素变化，本方案在实施过程中，每5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rPr>
        <w:t>进行修订。当矿山扩大生产规模、扩大矿区范围、变更开采方式时，应重新编制或修订矿山地质环境保护与土地复垦方案。</w:t>
      </w:r>
    </w:p>
    <w:p>
      <w:pPr>
        <w:pStyle w:val="3"/>
        <w:spacing w:before="156" w:beforeLines="50" w:after="156" w:afterLines="50" w:line="360" w:lineRule="auto"/>
        <w:jc w:val="left"/>
        <w:rPr>
          <w:rFonts w:ascii="Times New Roman" w:hAnsi="Times New Roman" w:eastAsia="宋体" w:cs="Times New Roman"/>
          <w:bCs/>
          <w:color w:val="auto"/>
          <w:sz w:val="30"/>
          <w:szCs w:val="32"/>
          <w:highlight w:val="none"/>
        </w:rPr>
      </w:pPr>
      <w:bookmarkStart w:id="37" w:name="_Toc6260"/>
      <w:r>
        <w:rPr>
          <w:rFonts w:ascii="Times New Roman" w:hAnsi="Times New Roman" w:eastAsia="宋体" w:cs="Times New Roman"/>
          <w:bCs/>
          <w:color w:val="auto"/>
          <w:sz w:val="30"/>
          <w:szCs w:val="32"/>
          <w:highlight w:val="none"/>
        </w:rPr>
        <w:t>六、编制工作概况</w:t>
      </w:r>
      <w:bookmarkEnd w:id="37"/>
    </w:p>
    <w:p>
      <w:pPr>
        <w:pStyle w:val="4"/>
        <w:rPr>
          <w:rFonts w:ascii="Times New Roman" w:hAnsi="Times New Roman" w:eastAsia="宋体" w:cs="Times New Roman"/>
          <w:color w:val="auto"/>
          <w:highlight w:val="none"/>
        </w:rPr>
      </w:pPr>
      <w:bookmarkStart w:id="38" w:name="_Toc23525"/>
      <w:bookmarkStart w:id="39" w:name="_Toc31582"/>
      <w:r>
        <w:rPr>
          <w:rFonts w:ascii="Times New Roman" w:hAnsi="Times New Roman" w:eastAsia="宋体" w:cs="Times New Roman"/>
          <w:color w:val="auto"/>
          <w:highlight w:val="none"/>
        </w:rPr>
        <w:t>（一）工作程序</w:t>
      </w:r>
      <w:bookmarkEnd w:id="38"/>
      <w:bookmarkEnd w:id="3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本次方案编制工作按照《土地复垦方案编制规程》（TD/T1031-2011）、《矿山地质环境保护与恢复治理方案编制规范》（DZ/T223－2011）、《土地复垦方案编制规程 第一部分：通则》（TD/T 1031.1-2011）、《矿山地质环境保护和土地复垦方案编制指南》以及自然资源部颁发的《国土资源部办公厅关于做好地质环境保护与土地复垦方案编报有关工作的通知》（国土资规〔2016〕21号）文件规定的程序进行，主要工作程序为：资料收集及综合分析，确定评估范围及评估级别→现场踏勘、矿山地质环境及土地资源等调查→确定矿山地质环境评估范围和复垦区→开展矿山地质环境影响评估和土地复垦适宜性评价→矿山地质环境保护与土地复垦分区→部署矿山地质环境保护与土地复垦工程→编制《</w:t>
      </w:r>
      <w:r>
        <w:rPr>
          <w:rFonts w:hint="eastAsia" w:ascii="仿宋" w:hAnsi="仿宋" w:eastAsia="仿宋" w:cs="仿宋"/>
          <w:color w:val="auto"/>
          <w:sz w:val="28"/>
          <w:szCs w:val="28"/>
          <w:highlight w:val="none"/>
          <w:lang w:val="en-US" w:eastAsia="zh-CN"/>
        </w:rPr>
        <w:t>大英县汇龙桥砖瓦用</w:t>
      </w:r>
      <w:r>
        <w:rPr>
          <w:rFonts w:hint="eastAsia" w:ascii="仿宋" w:hAnsi="仿宋" w:eastAsia="仿宋" w:cs="仿宋"/>
          <w:color w:val="auto"/>
          <w:sz w:val="28"/>
          <w:szCs w:val="28"/>
          <w:highlight w:val="none"/>
        </w:rPr>
        <w:t>页岩矿矿山地质环境保护与土地复垦方案》。本次矿山地质环境保护和土地复垦方案的具体技术路线见下图0-1。</w:t>
      </w:r>
    </w:p>
    <w:p>
      <w:pPr>
        <w:pStyle w:val="14"/>
        <w:rPr>
          <w:rFonts w:hint="eastAsia" w:ascii="仿宋" w:hAnsi="仿宋" w:eastAsia="仿宋" w:cs="仿宋"/>
          <w:color w:val="auto"/>
          <w:sz w:val="28"/>
          <w:szCs w:val="28"/>
          <w:highlight w:val="none"/>
        </w:rPr>
      </w:pPr>
    </w:p>
    <w:p>
      <w:pPr>
        <w:rPr>
          <w:rFonts w:hint="eastAsia"/>
          <w:color w:val="auto"/>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资料收集及综合分析，确定评估范围及评估级别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72" w:type="dxa"/>
            <w:tcBorders>
              <w:top w:val="single" w:color="auto" w:sz="4" w:space="0"/>
              <w:left w:val="single" w:color="FFFFFF" w:sz="4" w:space="0"/>
              <w:bottom w:val="single" w:color="auto" w:sz="4" w:space="0"/>
              <w:right w:val="single" w:color="FFFFFF" w:sz="4" w:space="0"/>
            </w:tcBorders>
            <w:vAlign w:val="center"/>
          </w:tcPr>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anchor distT="0" distB="0" distL="114300" distR="114300" simplePos="0" relativeHeight="251661312" behindDoc="0" locked="0" layoutInCell="1" allowOverlap="1">
                  <wp:simplePos x="0" y="0"/>
                  <wp:positionH relativeFrom="column">
                    <wp:posOffset>1492885</wp:posOffset>
                  </wp:positionH>
                  <wp:positionV relativeFrom="paragraph">
                    <wp:posOffset>13970</wp:posOffset>
                  </wp:positionV>
                  <wp:extent cx="72390" cy="240665"/>
                  <wp:effectExtent l="0" t="0" r="3810" b="3175"/>
                  <wp:wrapNone/>
                  <wp:docPr id="3"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6"/>
                          <pic:cNvPicPr>
                            <a:picLocks noChangeAspect="true"/>
                          </pic:cNvPicPr>
                        </pic:nvPicPr>
                        <pic:blipFill>
                          <a:blip r:embed="rId5" cstate="print"/>
                          <a:stretch>
                            <a:fillRect/>
                          </a:stretch>
                        </pic:blipFill>
                        <pic:spPr>
                          <a:xfrm>
                            <a:off x="0" y="0"/>
                            <a:ext cx="72390" cy="240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现场踏勘、矿山地质环境和土地资源等调查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72" w:type="dxa"/>
            <w:tcBorders>
              <w:top w:val="single" w:color="auto" w:sz="4" w:space="0"/>
              <w:left w:val="single" w:color="FFFFFF" w:sz="4" w:space="0"/>
              <w:bottom w:val="single" w:color="auto" w:sz="4" w:space="0"/>
              <w:right w:val="single" w:color="FFFFFF" w:sz="4" w:space="0"/>
            </w:tcBorders>
            <w:vAlign w:val="center"/>
          </w:tcPr>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anchor distT="0" distB="0" distL="114300" distR="114300" simplePos="0" relativeHeight="251660288" behindDoc="0" locked="0" layoutInCell="1" allowOverlap="1">
                  <wp:simplePos x="0" y="0"/>
                  <wp:positionH relativeFrom="column">
                    <wp:posOffset>1492885</wp:posOffset>
                  </wp:positionH>
                  <wp:positionV relativeFrom="paragraph">
                    <wp:posOffset>34290</wp:posOffset>
                  </wp:positionV>
                  <wp:extent cx="72390" cy="240665"/>
                  <wp:effectExtent l="0" t="0" r="3810" b="3175"/>
                  <wp:wrapNone/>
                  <wp:docPr id="2" name="直接箭头连接符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直接箭头连接符 5"/>
                          <pic:cNvPicPr>
                            <a:picLocks noChangeAspect="true"/>
                          </pic:cNvPicPr>
                        </pic:nvPicPr>
                        <pic:blipFill>
                          <a:blip r:embed="rId5" cstate="print"/>
                          <a:stretch>
                            <a:fillRect/>
                          </a:stretch>
                        </pic:blipFill>
                        <pic:spPr>
                          <a:xfrm>
                            <a:off x="0" y="0"/>
                            <a:ext cx="72390" cy="240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确定矿山地质环境评估范围和复垦区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72" w:type="dxa"/>
            <w:tcBorders>
              <w:top w:val="single" w:color="auto" w:sz="4" w:space="0"/>
              <w:left w:val="single" w:color="FFFFFF" w:sz="4" w:space="0"/>
              <w:bottom w:val="single" w:color="auto" w:sz="4" w:space="0"/>
              <w:right w:val="single" w:color="FFFFFF" w:sz="4" w:space="0"/>
            </w:tcBorders>
            <w:vAlign w:val="center"/>
          </w:tcPr>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anchor distT="0" distB="0" distL="114300" distR="114300" simplePos="0" relativeHeight="251662336" behindDoc="0" locked="0" layoutInCell="1" allowOverlap="1">
                  <wp:simplePos x="0" y="0"/>
                  <wp:positionH relativeFrom="column">
                    <wp:posOffset>1492885</wp:posOffset>
                  </wp:positionH>
                  <wp:positionV relativeFrom="paragraph">
                    <wp:posOffset>54610</wp:posOffset>
                  </wp:positionV>
                  <wp:extent cx="72390" cy="240665"/>
                  <wp:effectExtent l="0" t="0" r="3810" b="3175"/>
                  <wp:wrapNone/>
                  <wp:docPr id="4"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true"/>
                          </pic:cNvPicPr>
                        </pic:nvPicPr>
                        <pic:blipFill>
                          <a:blip r:embed="rId5" cstate="print"/>
                          <a:stretch>
                            <a:fillRect/>
                          </a:stretch>
                        </pic:blipFill>
                        <pic:spPr>
                          <a:xfrm>
                            <a:off x="0" y="0"/>
                            <a:ext cx="72390" cy="240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矿山地质环境影响评估和土地复垦适宜性评价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72" w:type="dxa"/>
            <w:tcBorders>
              <w:top w:val="single" w:color="auto" w:sz="4" w:space="0"/>
              <w:left w:val="single" w:color="FFFFFF" w:sz="4" w:space="0"/>
              <w:bottom w:val="single" w:color="auto" w:sz="4" w:space="0"/>
              <w:right w:val="single" w:color="FFFFFF" w:sz="4" w:space="0"/>
            </w:tcBorders>
            <w:vAlign w:val="center"/>
          </w:tcPr>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anchor distT="0" distB="0" distL="114300" distR="114300" simplePos="0" relativeHeight="251663360" behindDoc="0" locked="0" layoutInCell="1" allowOverlap="1">
                  <wp:simplePos x="0" y="0"/>
                  <wp:positionH relativeFrom="column">
                    <wp:posOffset>1492885</wp:posOffset>
                  </wp:positionH>
                  <wp:positionV relativeFrom="paragraph">
                    <wp:posOffset>74930</wp:posOffset>
                  </wp:positionV>
                  <wp:extent cx="72390" cy="240665"/>
                  <wp:effectExtent l="0" t="0" r="3810" b="3175"/>
                  <wp:wrapNone/>
                  <wp:docPr id="6"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9"/>
                          <pic:cNvPicPr>
                            <a:picLocks noChangeAspect="true"/>
                          </pic:cNvPicPr>
                        </pic:nvPicPr>
                        <pic:blipFill>
                          <a:blip r:embed="rId5" cstate="print"/>
                          <a:stretch>
                            <a:fillRect/>
                          </a:stretch>
                        </pic:blipFill>
                        <pic:spPr>
                          <a:xfrm>
                            <a:off x="0" y="0"/>
                            <a:ext cx="72390" cy="240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矿山地质环境保护与土地复垦分区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72" w:type="dxa"/>
            <w:tcBorders>
              <w:top w:val="single" w:color="FFFFFF" w:sz="4" w:space="0"/>
              <w:left w:val="single" w:color="FFFFFF" w:sz="4" w:space="0"/>
              <w:bottom w:val="single" w:color="auto" w:sz="4" w:space="0"/>
              <w:right w:val="single" w:color="FFFFFF" w:sz="4" w:space="0"/>
            </w:tcBorders>
            <w:vAlign w:val="center"/>
          </w:tcPr>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anchor distT="0" distB="0" distL="114300" distR="114300" simplePos="0" relativeHeight="251664384" behindDoc="0" locked="0" layoutInCell="1" allowOverlap="1">
                  <wp:simplePos x="0" y="0"/>
                  <wp:positionH relativeFrom="column">
                    <wp:posOffset>1492885</wp:posOffset>
                  </wp:positionH>
                  <wp:positionV relativeFrom="paragraph">
                    <wp:posOffset>25400</wp:posOffset>
                  </wp:positionV>
                  <wp:extent cx="72390" cy="240665"/>
                  <wp:effectExtent l="0" t="0" r="3810" b="3175"/>
                  <wp:wrapNone/>
                  <wp:docPr id="1"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true"/>
                          </pic:cNvPicPr>
                        </pic:nvPicPr>
                        <pic:blipFill>
                          <a:blip r:embed="rId5" cstate="print"/>
                          <a:stretch>
                            <a:fillRect/>
                          </a:stretch>
                        </pic:blipFill>
                        <pic:spPr>
                          <a:xfrm>
                            <a:off x="0" y="0"/>
                            <a:ext cx="72390" cy="240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7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矿山地质环境保护与土地复垦方案报告编写和图件编绘</w:t>
            </w:r>
          </w:p>
        </w:tc>
      </w:tr>
    </w:tbl>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图0-1  工作程序框图</w:t>
      </w:r>
    </w:p>
    <w:p>
      <w:pPr>
        <w:pStyle w:val="4"/>
        <w:rPr>
          <w:rFonts w:ascii="Times New Roman" w:hAnsi="Times New Roman" w:eastAsia="宋体" w:cs="Times New Roman"/>
          <w:color w:val="auto"/>
          <w:highlight w:val="none"/>
        </w:rPr>
      </w:pPr>
      <w:bookmarkStart w:id="40" w:name="_Toc7226"/>
      <w:bookmarkStart w:id="41" w:name="_Toc8998"/>
      <w:r>
        <w:rPr>
          <w:rFonts w:ascii="Times New Roman" w:hAnsi="Times New Roman" w:eastAsia="宋体" w:cs="Times New Roman"/>
          <w:color w:val="auto"/>
          <w:highlight w:val="none"/>
        </w:rPr>
        <w:t>（二）工作方法</w:t>
      </w:r>
      <w:bookmarkEnd w:id="40"/>
      <w:bookmarkEnd w:id="4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我公司在接到委托任务后，按</w:t>
      </w:r>
      <w:r>
        <w:rPr>
          <w:rFonts w:hint="eastAsia" w:ascii="仿宋" w:hAnsi="仿宋" w:eastAsia="仿宋" w:cs="仿宋"/>
          <w:color w:val="auto"/>
          <w:sz w:val="28"/>
          <w:szCs w:val="28"/>
          <w:highlight w:val="none"/>
          <w:lang w:val="zh-CN"/>
        </w:rPr>
        <w:t>编制规范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矿山地质环境保护与恢复治理方案编制规范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（DZ/T223－2011）、《土地复垦方案编制实务》《矿山地质环境保护与土地复垦方案编制指南</w:t>
      </w:r>
      <w:r>
        <w:rPr>
          <w:rFonts w:hint="eastAsia" w:ascii="仿宋" w:hAnsi="仿宋" w:eastAsia="仿宋" w:cs="仿宋"/>
          <w:color w:val="auto"/>
          <w:sz w:val="28"/>
          <w:szCs w:val="28"/>
          <w:highlight w:val="none"/>
        </w:rPr>
        <w:t>》中要求的工作程序，在充分收集、综合分析建设项目相关资料的基础上，</w:t>
      </w:r>
      <w:r>
        <w:rPr>
          <w:rFonts w:hint="eastAsia" w:ascii="仿宋" w:hAnsi="仿宋" w:eastAsia="仿宋" w:cs="仿宋"/>
          <w:color w:val="auto"/>
          <w:sz w:val="28"/>
          <w:szCs w:val="28"/>
          <w:highlight w:val="none"/>
          <w:lang w:val="zh-CN"/>
        </w:rPr>
        <w:t>确定调查评估范围、初步确定评估级别；开展矿山地质环境现状和土地资源调查，</w:t>
      </w:r>
      <w:r>
        <w:rPr>
          <w:rFonts w:hint="eastAsia" w:ascii="仿宋" w:hAnsi="仿宋" w:eastAsia="仿宋" w:cs="仿宋"/>
          <w:color w:val="auto"/>
          <w:sz w:val="28"/>
          <w:szCs w:val="28"/>
          <w:highlight w:val="none"/>
        </w:rPr>
        <w:t>广泛征询土地复垦义务人、政府相关部门、土地使用权人和社会公众的意愿。现场调查完成后，结合前期收集的资料对现场调查收集的</w:t>
      </w:r>
      <w:r>
        <w:rPr>
          <w:rFonts w:hint="eastAsia" w:ascii="仿宋" w:hAnsi="仿宋" w:eastAsia="仿宋" w:cs="仿宋"/>
          <w:color w:val="auto"/>
          <w:sz w:val="28"/>
          <w:szCs w:val="28"/>
          <w:highlight w:val="none"/>
          <w:lang w:val="zh-CN"/>
        </w:rPr>
        <w:t>资料进行综合整理分析，进行矿山地质环境影响和土地损毁评估，在此基础上，进行矿山地质环境保护与恢复治理分区和土地复垦范围确定，制订恢复治理措施和复垦方案，提出保护和预防、恢复治理工程，拟定监测方案，并进行治理经费估算和效益分析。</w:t>
      </w:r>
      <w:r>
        <w:rPr>
          <w:rFonts w:hint="eastAsia" w:ascii="仿宋" w:hAnsi="仿宋" w:eastAsia="仿宋" w:cs="仿宋"/>
          <w:color w:val="auto"/>
          <w:sz w:val="28"/>
          <w:szCs w:val="28"/>
          <w:highlight w:val="none"/>
        </w:rPr>
        <w:t>对初步拟定的矿山地质环境保护与土地复垦方案广泛征询土地复垦义务人、政府相关部门、土地使用权人和社会公众的意愿，从组织、经济、技术、公众接受程度等方面进行可行性论证。最后依据方案协调论证结果，确定土地复垦标准，优化工程设计，完善工程量测算及投资估算，细化地质环境保护与土地复垦实施计划安排以及资金、技术和组织管理保障措施等。</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1、资料收集与分析</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开展野外调查工作前，充分收集、分析、整理相关资料，了解评估区地质环境条件和土地资源状况，分析已有资料情况，确定补充资料内容，并确定评估范围和评估级别，在此基础上初步确定野外调查方法、调查路线和调查内容等。</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2、野外调查</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野外调查采用路线穿插，地质环境点重点追索的调查方法进行。做到了逢人必问、遇沟必看，访问调查与实际调查相结合。野外采用1：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000地形图作野外手图，调查点采用GPS和地形地物校核定位，对可能因采矿活动而受影响的范围进行重点调查，并对</w:t>
      </w:r>
      <w:r>
        <w:rPr>
          <w:rFonts w:hint="eastAsia" w:ascii="仿宋" w:hAnsi="仿宋" w:eastAsia="仿宋" w:cs="仿宋"/>
          <w:color w:val="auto"/>
          <w:sz w:val="28"/>
          <w:szCs w:val="28"/>
          <w:highlight w:val="none"/>
        </w:rPr>
        <w:t>地质灾害点</w:t>
      </w:r>
      <w:r>
        <w:rPr>
          <w:rFonts w:hint="eastAsia" w:ascii="仿宋" w:hAnsi="仿宋" w:eastAsia="仿宋" w:cs="仿宋"/>
          <w:color w:val="auto"/>
          <w:sz w:val="28"/>
          <w:szCs w:val="28"/>
          <w:highlight w:val="none"/>
          <w:lang w:val="zh-CN"/>
        </w:rPr>
        <w:t>和重要地质现象进行详细记录和拍照，保证了调查的质量。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（1）搜集区内已有的地质勘探、储量核实、可研、初步设计和开发利用方案、土地现状及规划等资料。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（2）确定调查范围：评估范围以矿区范围、地表用地范围为基础，考虑到矿体采动后对地表的影响，调查范围在影响范围基础上外扩，若遇泥石流沟，则扩大调查范围至500～2000m，总面积约0.</w:t>
      </w:r>
      <w:r>
        <w:rPr>
          <w:rFonts w:hint="eastAsia" w:ascii="仿宋" w:hAnsi="仿宋" w:eastAsia="仿宋" w:cs="仿宋"/>
          <w:color w:val="auto"/>
          <w:sz w:val="28"/>
          <w:szCs w:val="28"/>
          <w:highlight w:val="none"/>
          <w:lang w:val="en-US" w:eastAsia="zh-CN"/>
        </w:rPr>
        <w:t>036</w:t>
      </w:r>
      <w:r>
        <w:rPr>
          <w:rFonts w:hint="eastAsia" w:ascii="仿宋" w:hAnsi="仿宋" w:eastAsia="仿宋" w:cs="仿宋"/>
          <w:color w:val="auto"/>
          <w:sz w:val="28"/>
          <w:szCs w:val="28"/>
          <w:highlight w:val="none"/>
        </w:rPr>
        <w:t>km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（3）野外调查内容：</w:t>
      </w:r>
      <w:r>
        <w:rPr>
          <w:rFonts w:hint="eastAsia" w:ascii="仿宋" w:hAnsi="仿宋" w:eastAsia="仿宋" w:cs="仿宋"/>
          <w:color w:val="auto"/>
          <w:sz w:val="28"/>
          <w:szCs w:val="28"/>
          <w:highlight w:val="none"/>
          <w:lang w:val="zh-CN"/>
        </w:rPr>
        <w:t>主要对区内交通、矿山建设情况、居民饮用水井、村庄、植被覆盖率、土壤情况、地形地貌、现状下地质环境条件等进行了调查，</w:t>
      </w:r>
      <w:r>
        <w:rPr>
          <w:rFonts w:hint="eastAsia" w:ascii="仿宋" w:hAnsi="仿宋" w:eastAsia="仿宋" w:cs="仿宋"/>
          <w:color w:val="auto"/>
          <w:sz w:val="28"/>
          <w:szCs w:val="28"/>
          <w:highlight w:val="none"/>
        </w:rPr>
        <w:t>基本查明了评估区内的地质环境问题。</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3、室内资料整理及综合分析</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综合分析研究已有资料和实际调查资料的基础上，按照《矿山地质环境保护与土地复垦方案编制指南》的工作程序，进行矿山地质环境影响现状评估、预测评估，编制相关图件，进行防治分区，确定恢复治理目标与治理工程，进行治理经费估算，最终提交《</w:t>
      </w:r>
      <w:r>
        <w:rPr>
          <w:rFonts w:hint="eastAsia" w:ascii="仿宋" w:hAnsi="仿宋" w:eastAsia="仿宋" w:cs="仿宋"/>
          <w:color w:val="auto"/>
          <w:sz w:val="28"/>
          <w:szCs w:val="28"/>
          <w:highlight w:val="none"/>
          <w:lang w:val="en-US" w:eastAsia="zh-CN"/>
        </w:rPr>
        <w:t>大英县汇龙桥村砖瓦用</w:t>
      </w:r>
      <w:r>
        <w:rPr>
          <w:rFonts w:hint="eastAsia" w:ascii="仿宋" w:hAnsi="仿宋" w:eastAsia="仿宋" w:cs="仿宋"/>
          <w:color w:val="auto"/>
          <w:sz w:val="28"/>
          <w:szCs w:val="28"/>
          <w:highlight w:val="none"/>
        </w:rPr>
        <w:t>页岩矿</w:t>
      </w:r>
      <w:r>
        <w:rPr>
          <w:rFonts w:hint="eastAsia" w:ascii="仿宋" w:hAnsi="仿宋" w:eastAsia="仿宋" w:cs="仿宋"/>
          <w:color w:val="auto"/>
          <w:sz w:val="28"/>
          <w:szCs w:val="28"/>
          <w:highlight w:val="none"/>
          <w:lang w:val="en-GB"/>
        </w:rPr>
        <w:t>矿山地质环境保护与土地复垦方案</w:t>
      </w:r>
      <w:r>
        <w:rPr>
          <w:rFonts w:hint="eastAsia" w:ascii="仿宋" w:hAnsi="仿宋" w:eastAsia="仿宋" w:cs="仿宋"/>
          <w:color w:val="auto"/>
          <w:sz w:val="28"/>
          <w:szCs w:val="28"/>
          <w:highlight w:val="none"/>
        </w:rPr>
        <w:t>》文本、估算、附件及附图等</w:t>
      </w:r>
      <w:r>
        <w:rPr>
          <w:rFonts w:hint="eastAsia" w:ascii="仿宋" w:hAnsi="仿宋" w:eastAsia="仿宋" w:cs="仿宋"/>
          <w:color w:val="auto"/>
          <w:sz w:val="28"/>
          <w:szCs w:val="28"/>
          <w:highlight w:val="none"/>
          <w:lang w:val="zh-CN"/>
        </w:rPr>
        <w:t>。</w:t>
      </w:r>
    </w:p>
    <w:p>
      <w:pPr>
        <w:pStyle w:val="4"/>
        <w:rPr>
          <w:rFonts w:ascii="Times New Roman" w:hAnsi="Times New Roman" w:eastAsia="宋体" w:cs="Times New Roman"/>
          <w:bCs/>
          <w:color w:val="auto"/>
          <w:highlight w:val="none"/>
        </w:rPr>
      </w:pPr>
      <w:bookmarkStart w:id="42" w:name="_Toc9372"/>
      <w:bookmarkStart w:id="43" w:name="_Toc333940497"/>
      <w:bookmarkStart w:id="44" w:name="_Toc4315"/>
      <w:bookmarkStart w:id="45" w:name="_Toc317496140"/>
      <w:bookmarkStart w:id="46" w:name="_Toc325634030"/>
      <w:bookmarkStart w:id="47" w:name="_Toc317499451"/>
      <w:r>
        <w:rPr>
          <w:rFonts w:ascii="Times New Roman" w:hAnsi="Times New Roman" w:eastAsia="宋体" w:cs="Times New Roman"/>
          <w:bCs/>
          <w:color w:val="auto"/>
          <w:highlight w:val="none"/>
        </w:rPr>
        <w:t>（三）现场调查工作量</w:t>
      </w:r>
      <w:bookmarkEnd w:id="42"/>
      <w:bookmarkEnd w:id="43"/>
      <w:bookmarkEnd w:id="44"/>
      <w:bookmarkEnd w:id="45"/>
      <w:bookmarkEnd w:id="46"/>
      <w:bookmarkEnd w:id="47"/>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本方案编制工作前期，资料收集较全面，地质环境现场调查工作基本按国家现行有关技术规范进行，工作精度符合现行技术规范要求，达到了预期工作目的。现场调查工作量见表0-1。</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表0-1  现场调查工作量一览表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99"/>
        <w:gridCol w:w="6141"/>
        <w:gridCol w:w="908"/>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25"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699"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工作项目</w:t>
            </w: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内容</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单位</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restart"/>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c>
          <w:tcPr>
            <w:tcW w:w="699" w:type="dxa"/>
            <w:vMerge w:val="restart"/>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收集资料</w:t>
            </w:r>
          </w:p>
        </w:tc>
        <w:tc>
          <w:tcPr>
            <w:tcW w:w="6141" w:type="dxa"/>
            <w:vAlign w:val="center"/>
          </w:tcPr>
          <w:p>
            <w:pPr>
              <w:pStyle w:val="53"/>
              <w:rPr>
                <w:rFonts w:hint="default"/>
                <w:color w:val="auto"/>
                <w:highlight w:val="none"/>
              </w:rPr>
            </w:pPr>
            <w:r>
              <w:rPr>
                <w:rFonts w:hint="default"/>
                <w:color w:val="auto"/>
                <w:highlight w:val="none"/>
              </w:rPr>
              <w:t>《</w:t>
            </w:r>
            <w:r>
              <w:rPr>
                <w:rFonts w:hint="eastAsia"/>
                <w:color w:val="auto"/>
                <w:highlight w:val="none"/>
                <w:lang w:val="en-US" w:eastAsia="zh-CN"/>
              </w:rPr>
              <w:t>大英县汇龙桥村砖瓦用页岩矿矿山</w:t>
            </w:r>
            <w:r>
              <w:rPr>
                <w:rFonts w:hint="default"/>
                <w:color w:val="auto"/>
                <w:highlight w:val="none"/>
              </w:rPr>
              <w:t>开发利用方案》</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份</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pStyle w:val="53"/>
              <w:rPr>
                <w:rFonts w:hint="default"/>
                <w:color w:val="auto"/>
                <w:highlight w:val="none"/>
              </w:rPr>
            </w:pPr>
            <w:r>
              <w:rPr>
                <w:rFonts w:hint="default"/>
                <w:color w:val="auto"/>
                <w:highlight w:val="none"/>
              </w:rPr>
              <w:t>《</w:t>
            </w:r>
            <w:r>
              <w:rPr>
                <w:rFonts w:hint="eastAsia"/>
                <w:color w:val="auto"/>
                <w:highlight w:val="none"/>
                <w:lang w:val="en-US" w:eastAsia="zh-CN"/>
              </w:rPr>
              <w:t>大英县汇龙桥村砖瓦用页岩矿勘查</w:t>
            </w:r>
            <w:r>
              <w:rPr>
                <w:rFonts w:hint="default"/>
                <w:color w:val="auto"/>
                <w:highlight w:val="none"/>
              </w:rPr>
              <w:t>报告》</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份</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pStyle w:val="53"/>
              <w:rPr>
                <w:rFonts w:hint="default"/>
                <w:color w:val="auto"/>
                <w:highlight w:val="none"/>
              </w:rPr>
            </w:pPr>
            <w:r>
              <w:rPr>
                <w:rFonts w:hint="eastAsia"/>
                <w:color w:val="auto"/>
                <w:highlight w:val="none"/>
                <w:lang w:val="en-US" w:eastAsia="zh-CN"/>
              </w:rPr>
              <w:t>大英县最新</w:t>
            </w:r>
            <w:r>
              <w:rPr>
                <w:rFonts w:hint="default"/>
                <w:color w:val="auto"/>
                <w:highlight w:val="none"/>
              </w:rPr>
              <w:t>土地利用总体规划图</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份</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restart"/>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699" w:type="dxa"/>
            <w:vMerge w:val="restart"/>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野外调查</w:t>
            </w: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调查面积</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km</w:t>
            </w:r>
            <w:r>
              <w:rPr>
                <w:rFonts w:ascii="Times New Roman" w:hAnsi="Times New Roman" w:eastAsia="宋体" w:cs="Times New Roman"/>
                <w:color w:val="auto"/>
                <w:highlight w:val="none"/>
                <w:vertAlign w:val="superscript"/>
              </w:rPr>
              <w:t>2</w:t>
            </w:r>
          </w:p>
        </w:tc>
        <w:tc>
          <w:tcPr>
            <w:tcW w:w="1082" w:type="dxa"/>
            <w:vAlign w:val="center"/>
          </w:tcPr>
          <w:p>
            <w:pPr>
              <w:spacing w:line="36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调查线路</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条</w:t>
            </w:r>
          </w:p>
        </w:tc>
        <w:tc>
          <w:tcPr>
            <w:tcW w:w="1082" w:type="dxa"/>
            <w:vAlign w:val="center"/>
          </w:tcPr>
          <w:p>
            <w:pPr>
              <w:spacing w:line="36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调查点</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个</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村庄</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处</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访问人数</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人</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地质点</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处</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拍摄相关照片</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张</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25" w:type="dxa"/>
            <w:vMerge w:val="continue"/>
            <w:vAlign w:val="center"/>
          </w:tcPr>
          <w:p>
            <w:pPr>
              <w:spacing w:line="360" w:lineRule="exact"/>
              <w:jc w:val="center"/>
              <w:rPr>
                <w:rFonts w:ascii="Times New Roman" w:hAnsi="Times New Roman" w:eastAsia="宋体" w:cs="Times New Roman"/>
                <w:color w:val="auto"/>
                <w:highlight w:val="none"/>
              </w:rPr>
            </w:pPr>
          </w:p>
        </w:tc>
        <w:tc>
          <w:tcPr>
            <w:tcW w:w="699" w:type="dxa"/>
            <w:vMerge w:val="continue"/>
            <w:vAlign w:val="center"/>
          </w:tcPr>
          <w:p>
            <w:pPr>
              <w:spacing w:line="360" w:lineRule="exact"/>
              <w:jc w:val="center"/>
              <w:rPr>
                <w:rFonts w:ascii="Times New Roman" w:hAnsi="Times New Roman" w:eastAsia="宋体" w:cs="Times New Roman"/>
                <w:color w:val="auto"/>
                <w:highlight w:val="none"/>
              </w:rPr>
            </w:pPr>
          </w:p>
        </w:tc>
        <w:tc>
          <w:tcPr>
            <w:tcW w:w="6141"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调查持续时间</w:t>
            </w:r>
          </w:p>
        </w:tc>
        <w:tc>
          <w:tcPr>
            <w:tcW w:w="908" w:type="dxa"/>
            <w:vAlign w:val="center"/>
          </w:tcPr>
          <w:p>
            <w:pPr>
              <w:spacing w:line="36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天</w:t>
            </w:r>
          </w:p>
        </w:tc>
        <w:tc>
          <w:tcPr>
            <w:tcW w:w="1082" w:type="dxa"/>
            <w:vAlign w:val="center"/>
          </w:tcPr>
          <w:p>
            <w:pPr>
              <w:spacing w:line="360" w:lineRule="exact"/>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r>
    </w:tbl>
    <w:p>
      <w:pPr>
        <w:pStyle w:val="23"/>
        <w:ind w:firstLine="600"/>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pStyle w:val="23"/>
        <w:ind w:firstLine="600"/>
        <w:rPr>
          <w:rFonts w:ascii="Times New Roman" w:hAnsi="Times New Roman" w:cs="Times New Roman"/>
          <w:color w:val="auto"/>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spacing w:before="200" w:after="200" w:line="360" w:lineRule="auto"/>
        <w:jc w:val="center"/>
        <w:rPr>
          <w:rFonts w:ascii="Times New Roman" w:hAnsi="Times New Roman" w:eastAsia="宋体" w:cs="Times New Roman"/>
          <w:bCs/>
          <w:color w:val="auto"/>
          <w:sz w:val="32"/>
          <w:szCs w:val="44"/>
          <w:highlight w:val="none"/>
        </w:rPr>
      </w:pPr>
      <w:bookmarkStart w:id="48" w:name="_Toc14013"/>
      <w:r>
        <w:rPr>
          <w:rFonts w:ascii="Times New Roman" w:hAnsi="Times New Roman" w:eastAsia="宋体" w:cs="Times New Roman"/>
          <w:bCs/>
          <w:color w:val="auto"/>
          <w:sz w:val="32"/>
          <w:szCs w:val="44"/>
          <w:highlight w:val="none"/>
        </w:rPr>
        <w:t>第1章  矿山基本情况</w:t>
      </w:r>
      <w:bookmarkEnd w:id="48"/>
    </w:p>
    <w:p>
      <w:pPr>
        <w:pStyle w:val="3"/>
        <w:spacing w:before="156" w:beforeLines="50" w:after="156" w:afterLines="50" w:line="360" w:lineRule="auto"/>
        <w:jc w:val="left"/>
        <w:rPr>
          <w:rFonts w:ascii="Times New Roman" w:hAnsi="Times New Roman" w:eastAsia="宋体" w:cs="Times New Roman"/>
          <w:bCs/>
          <w:color w:val="auto"/>
          <w:sz w:val="30"/>
          <w:szCs w:val="32"/>
          <w:highlight w:val="none"/>
          <w:lang w:val="zh-CN"/>
        </w:rPr>
      </w:pPr>
      <w:bookmarkStart w:id="49" w:name="_Toc10301"/>
      <w:r>
        <w:rPr>
          <w:rFonts w:ascii="Times New Roman" w:hAnsi="Times New Roman" w:eastAsia="宋体" w:cs="Times New Roman"/>
          <w:bCs/>
          <w:color w:val="auto"/>
          <w:sz w:val="30"/>
          <w:szCs w:val="32"/>
          <w:highlight w:val="none"/>
        </w:rPr>
        <w:t>一、</w:t>
      </w:r>
      <w:r>
        <w:rPr>
          <w:rFonts w:ascii="Times New Roman" w:hAnsi="Times New Roman" w:eastAsia="宋体" w:cs="Times New Roman"/>
          <w:bCs/>
          <w:color w:val="auto"/>
          <w:sz w:val="30"/>
          <w:szCs w:val="32"/>
          <w:highlight w:val="none"/>
          <w:lang w:val="zh-CN"/>
        </w:rPr>
        <w:t>矿山简介</w:t>
      </w:r>
      <w:bookmarkEnd w:id="49"/>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大英县位于四川盆地中东部的长江上游北岸涪江流域中段，属遂宁市管辖。地理坐标为：东经105°15′00″～105°19′00″、北纬30°27′45″～31°30′00″。县域东西长34.3km，南北宽29.8km，幅员面积702.6km²。北接遂宁的射洪市、南邻遂宁的安居区、西连德阳中江县及资阳市安岳县和乐至县、东北与蓬溪县隔江相望、东南与遂宁船山区接壤，县城距成都市111km、距遂宁市45km、距德阳市145km、绵阳148km。</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卓筒井镇汇龙桥村砖瓦用页岩采矿权位于大英县西南部的卓筒井镇，距镇上直距约4km，毗邻108乡道，中心点坐标X:3375870.052、Y：35522535.431（2000国家大地坐标系）。矿区由多条乡间小路相连，交通条件良好。</w:t>
      </w:r>
    </w:p>
    <w:p>
      <w:pPr>
        <w:keepNext w:val="0"/>
        <w:keepLines w:val="0"/>
        <w:pageBreakBefore w:val="0"/>
        <w:widowControl w:val="0"/>
        <w:kinsoku/>
        <w:wordWrap/>
        <w:overflowPunct/>
        <w:topLinePunct w:val="0"/>
        <w:autoSpaceDE/>
        <w:autoSpaceDN/>
        <w:bidi w:val="0"/>
        <w:ind w:firstLine="105" w:firstLineChars="50"/>
        <w:jc w:val="center"/>
        <w:textAlignment w:val="auto"/>
        <w:rPr>
          <w:rFonts w:ascii="黑体" w:hAnsi="黑体" w:eastAsia="黑体"/>
          <w:b/>
          <w:color w:val="auto"/>
          <w:sz w:val="21"/>
        </w:rPr>
      </w:pPr>
      <w:r>
        <w:rPr>
          <w:rFonts w:hint="eastAsia" w:ascii="仿宋_GB2312" w:hAnsi="仿宋_GB2312" w:eastAsia="仿宋_GB2312" w:cs="仿宋_GB2312"/>
          <w:color w:val="auto"/>
        </w:rPr>
        <w:drawing>
          <wp:inline distT="0" distB="0" distL="114300" distR="114300">
            <wp:extent cx="4911090" cy="3224530"/>
            <wp:effectExtent l="9525" t="9525" r="17145" b="12065"/>
            <wp:docPr id="5"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true"/>
                    </pic:cNvPicPr>
                  </pic:nvPicPr>
                  <pic:blipFill>
                    <a:blip r:embed="rId6"/>
                    <a:stretch>
                      <a:fillRect/>
                    </a:stretch>
                  </pic:blipFill>
                  <pic:spPr>
                    <a:xfrm>
                      <a:off x="0" y="0"/>
                      <a:ext cx="4911090" cy="3224530"/>
                    </a:xfrm>
                    <a:prstGeom prst="rect">
                      <a:avLst/>
                    </a:prstGeom>
                    <a:noFill/>
                    <a:ln>
                      <a:solidFill>
                        <a:schemeClr val="tx1"/>
                      </a:solidFill>
                    </a:ln>
                  </pic:spPr>
                </pic:pic>
              </a:graphicData>
            </a:graphic>
          </wp:inline>
        </w:drawing>
      </w:r>
    </w:p>
    <w:p>
      <w:pPr>
        <w:ind w:firstLine="422"/>
        <w:jc w:val="center"/>
        <w:rPr>
          <w:rFonts w:ascii="黑体" w:hAnsi="黑体" w:eastAsia="黑体"/>
          <w:b/>
          <w:color w:val="auto"/>
          <w:sz w:val="21"/>
        </w:rPr>
      </w:pPr>
      <w:r>
        <w:rPr>
          <w:rFonts w:hint="eastAsia" w:ascii="黑体" w:hAnsi="黑体" w:eastAsia="黑体"/>
          <w:b/>
          <w:color w:val="auto"/>
          <w:sz w:val="21"/>
        </w:rPr>
        <w:t xml:space="preserve">图1-1 </w:t>
      </w:r>
      <w:r>
        <w:rPr>
          <w:rFonts w:ascii="黑体" w:hAnsi="黑体" w:eastAsia="黑体"/>
          <w:b/>
          <w:color w:val="auto"/>
          <w:sz w:val="21"/>
        </w:rPr>
        <w:t>交通位置</w:t>
      </w:r>
      <w:r>
        <w:rPr>
          <w:rFonts w:hint="eastAsia" w:ascii="黑体" w:hAnsi="黑体" w:eastAsia="黑体"/>
          <w:b/>
          <w:color w:val="auto"/>
          <w:sz w:val="21"/>
        </w:rPr>
        <w:t>示意</w:t>
      </w:r>
      <w:r>
        <w:rPr>
          <w:rFonts w:ascii="黑体" w:hAnsi="黑体" w:eastAsia="黑体"/>
          <w:b/>
          <w:color w:val="auto"/>
          <w:sz w:val="21"/>
        </w:rPr>
        <w:t>图</w:t>
      </w:r>
    </w:p>
    <w:p>
      <w:pPr>
        <w:spacing w:line="360" w:lineRule="auto"/>
        <w:ind w:firstLine="480" w:firstLineChars="200"/>
        <w:rPr>
          <w:rFonts w:ascii="Times New Roman" w:hAnsi="Times New Roman" w:eastAsia="宋体" w:cs="Times New Roman"/>
          <w:color w:val="auto"/>
          <w:sz w:val="24"/>
          <w:szCs w:val="24"/>
          <w:highlight w:val="none"/>
          <w:lang w:val="zh-CN"/>
        </w:rPr>
      </w:pPr>
    </w:p>
    <w:p>
      <w:pPr>
        <w:pStyle w:val="3"/>
        <w:spacing w:before="120" w:after="120"/>
        <w:rPr>
          <w:rFonts w:ascii="Times New Roman" w:hAnsi="Times New Roman" w:eastAsia="宋体" w:cs="Times New Roman"/>
          <w:color w:val="auto"/>
          <w:highlight w:val="none"/>
          <w:lang w:val="zh-CN"/>
        </w:rPr>
      </w:pPr>
      <w:bookmarkStart w:id="50" w:name="_Toc4157"/>
      <w:bookmarkStart w:id="51" w:name="_Toc22979"/>
      <w:r>
        <w:rPr>
          <w:rFonts w:ascii="Times New Roman" w:hAnsi="Times New Roman" w:eastAsia="宋体" w:cs="Times New Roman"/>
          <w:color w:val="auto"/>
          <w:highlight w:val="none"/>
          <w:lang w:val="zh-CN"/>
        </w:rPr>
        <w:t>二、</w:t>
      </w:r>
      <w:r>
        <w:rPr>
          <w:rFonts w:hint="eastAsia" w:ascii="Times New Roman" w:hAnsi="Times New Roman" w:eastAsia="宋体" w:cs="Times New Roman"/>
          <w:color w:val="auto"/>
          <w:highlight w:val="none"/>
          <w:lang w:val="en-US" w:eastAsia="zh-CN"/>
        </w:rPr>
        <w:t>采矿权</w:t>
      </w:r>
      <w:r>
        <w:rPr>
          <w:rFonts w:ascii="Times New Roman" w:hAnsi="Times New Roman" w:eastAsia="宋体" w:cs="Times New Roman"/>
          <w:color w:val="auto"/>
          <w:highlight w:val="none"/>
          <w:lang w:val="zh-CN"/>
        </w:rPr>
        <w:t>范围及拐点坐标</w:t>
      </w:r>
      <w:bookmarkEnd w:id="50"/>
      <w:bookmarkEnd w:id="51"/>
    </w:p>
    <w:p>
      <w:pPr>
        <w:pStyle w:val="72"/>
        <w:adjustRightInd w:val="0"/>
        <w:snapToGrid w:val="0"/>
        <w:spacing w:line="360" w:lineRule="auto"/>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根据《大英县矿产资源总体规划》（2021—2025年），拟设开采区块名称及编号：大英县汇龙桥村砖瓦用页岩开采规划区（CQ51092300005）；开采矿种：砖瓦用页岩。</w:t>
      </w:r>
    </w:p>
    <w:p>
      <w:pPr>
        <w:pStyle w:val="72"/>
        <w:adjustRightInd w:val="0"/>
        <w:snapToGrid w:val="0"/>
        <w:spacing w:line="360" w:lineRule="auto"/>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拟设</w:t>
      </w:r>
      <w:r>
        <w:rPr>
          <w:rFonts w:hint="eastAsia" w:ascii="仿宋_GB2312" w:hAnsi="仿宋_GB2312" w:eastAsia="仿宋_GB2312" w:cs="仿宋_GB2312"/>
          <w:color w:val="auto"/>
          <w:kern w:val="2"/>
          <w:sz w:val="28"/>
          <w:szCs w:val="28"/>
          <w:lang w:val="en-US" w:eastAsia="zh-CN" w:bidi="ar-SA"/>
        </w:rPr>
        <w:t>大英县汇龙桥村砖瓦用页岩矿</w:t>
      </w:r>
      <w:r>
        <w:rPr>
          <w:rFonts w:hint="eastAsia" w:ascii="仿宋_GB2312" w:hAnsi="仿宋_GB2312" w:eastAsia="仿宋_GB2312" w:cs="仿宋_GB2312"/>
          <w:color w:val="auto"/>
          <w:sz w:val="28"/>
          <w:szCs w:val="28"/>
          <w:lang w:val="en-US" w:eastAsia="zh-CN"/>
        </w:rPr>
        <w:t>采矿权由1～6号拐点圈闭，该区块周边无矿权设置，与已设采矿权无重叠。拐点坐标见表1-1：</w:t>
      </w:r>
    </w:p>
    <w:p>
      <w:pPr>
        <w:pStyle w:val="73"/>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表1-1 拟设采矿权拐点坐标一览表</w:t>
      </w:r>
    </w:p>
    <w:tbl>
      <w:tblPr>
        <w:tblStyle w:val="24"/>
        <w:tblW w:w="499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89"/>
        <w:gridCol w:w="3355"/>
        <w:gridCol w:w="35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拐点编号</w:t>
            </w:r>
          </w:p>
        </w:tc>
        <w:tc>
          <w:tcPr>
            <w:tcW w:w="4066" w:type="pct"/>
            <w:gridSpan w:val="2"/>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2000国家大地坐标系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78"/>
              <w:bidi w:val="0"/>
              <w:rPr>
                <w:rFonts w:hint="eastAsia"/>
                <w:color w:val="auto"/>
              </w:rPr>
            </w:pP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X(m)</w:t>
            </w:r>
          </w:p>
        </w:tc>
        <w:tc>
          <w:tcPr>
            <w:tcW w:w="2096"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Y(m)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1</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3375929.80</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35522420.25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2</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3375905.86</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35522633.97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3</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3375863.29</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35522665.89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4</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3375766.63</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35522533.76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5</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3375857.97</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35522446.85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6</w:t>
            </w:r>
          </w:p>
        </w:tc>
        <w:tc>
          <w:tcPr>
            <w:tcW w:w="1970" w:type="pc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3375870.38</w:t>
            </w:r>
          </w:p>
        </w:tc>
        <w:tc>
          <w:tcPr>
            <w:tcW w:w="2096" w:type="pct"/>
            <w:tcBorders>
              <w:left w:val="single" w:color="000000" w:sz="4" w:space="0"/>
              <w:bottom w:val="single" w:color="000000" w:sz="4" w:space="0"/>
              <w:right w:val="single" w:color="auto" w:sz="4" w:space="0"/>
            </w:tcBorders>
            <w:noWrap w:val="0"/>
            <w:tcMar>
              <w:top w:w="0" w:type="dxa"/>
              <w:left w:w="105" w:type="dxa"/>
              <w:bottom w:w="0" w:type="dxa"/>
              <w:right w:w="105" w:type="dxa"/>
            </w:tcMar>
            <w:vAlign w:val="top"/>
          </w:tcPr>
          <w:p>
            <w:pPr>
              <w:pStyle w:val="78"/>
              <w:bidi w:val="0"/>
              <w:rPr>
                <w:rFonts w:hint="eastAsia"/>
                <w:color w:val="auto"/>
              </w:rPr>
            </w:pPr>
            <w:r>
              <w:rPr>
                <w:rFonts w:hint="eastAsia"/>
                <w:color w:val="auto"/>
              </w:rPr>
              <w:t>35522376.79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开采深度</w:t>
            </w:r>
          </w:p>
        </w:tc>
        <w:tc>
          <w:tcPr>
            <w:tcW w:w="4066" w:type="pct"/>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丛</w:t>
            </w:r>
            <w:r>
              <w:rPr>
                <w:rFonts w:hint="eastAsia"/>
                <w:color w:val="auto"/>
                <w:lang w:val="en-US" w:eastAsia="zh-CN"/>
              </w:rPr>
              <w:t>400</w:t>
            </w:r>
            <w:r>
              <w:rPr>
                <w:rFonts w:hint="eastAsia"/>
                <w:color w:val="auto"/>
              </w:rPr>
              <w:t>米到</w:t>
            </w:r>
            <w:r>
              <w:rPr>
                <w:rFonts w:hint="eastAsia"/>
                <w:color w:val="auto"/>
                <w:lang w:val="en-US" w:eastAsia="zh-CN"/>
              </w:rPr>
              <w:t>330</w:t>
            </w:r>
            <w:r>
              <w:rPr>
                <w:rFonts w:hint="eastAsia"/>
                <w:color w:val="auto"/>
              </w:rPr>
              <w:t>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val="0"/>
            <w:tcMar>
              <w:top w:w="0" w:type="dxa"/>
              <w:left w:w="105" w:type="dxa"/>
              <w:bottom w:w="0" w:type="dxa"/>
              <w:right w:w="105" w:type="dxa"/>
            </w:tcMar>
            <w:vAlign w:val="center"/>
          </w:tcPr>
          <w:p>
            <w:pPr>
              <w:pStyle w:val="78"/>
              <w:bidi w:val="0"/>
              <w:rPr>
                <w:rFonts w:hint="eastAsia"/>
                <w:color w:val="auto"/>
              </w:rPr>
            </w:pPr>
            <w:r>
              <w:rPr>
                <w:rFonts w:hint="eastAsia"/>
                <w:color w:val="auto"/>
              </w:rPr>
              <w:t>矿区面积</w:t>
            </w:r>
          </w:p>
        </w:tc>
        <w:tc>
          <w:tcPr>
            <w:tcW w:w="4066" w:type="pct"/>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78"/>
              <w:bidi w:val="0"/>
              <w:rPr>
                <w:rFonts w:hint="eastAsia"/>
                <w:color w:val="auto"/>
                <w:lang w:eastAsia="zh-CN"/>
              </w:rPr>
            </w:pPr>
            <w:r>
              <w:rPr>
                <w:rFonts w:hint="eastAsia"/>
                <w:color w:val="auto"/>
              </w:rPr>
              <w:t>0.0</w:t>
            </w:r>
            <w:r>
              <w:rPr>
                <w:rFonts w:hint="eastAsia"/>
                <w:color w:val="auto"/>
                <w:lang w:val="en-US" w:eastAsia="zh-CN"/>
              </w:rPr>
              <w:t>247</w:t>
            </w:r>
            <w:r>
              <w:rPr>
                <w:rFonts w:hint="eastAsia"/>
                <w:color w:val="auto"/>
              </w:rPr>
              <w:t>k</w:t>
            </w:r>
            <w:r>
              <w:rPr>
                <w:rFonts w:hint="eastAsia"/>
                <w:color w:val="auto"/>
                <w:lang w:eastAsia="zh-CN"/>
              </w:rPr>
              <w:t>m²</w:t>
            </w:r>
          </w:p>
        </w:tc>
      </w:tr>
    </w:tbl>
    <w:p>
      <w:pPr>
        <w:spacing w:line="360" w:lineRule="auto"/>
        <w:ind w:firstLine="480" w:firstLineChars="200"/>
        <w:rPr>
          <w:rFonts w:ascii="Times New Roman" w:hAnsi="Times New Roman" w:eastAsia="宋体" w:cs="Times New Roman"/>
          <w:color w:val="auto"/>
          <w:sz w:val="24"/>
          <w:szCs w:val="24"/>
          <w:highlight w:val="none"/>
        </w:rPr>
      </w:pPr>
    </w:p>
    <w:p>
      <w:pPr>
        <w:pStyle w:val="3"/>
        <w:spacing w:before="120" w:after="120"/>
        <w:rPr>
          <w:rFonts w:ascii="Times New Roman" w:hAnsi="Times New Roman" w:eastAsia="宋体" w:cs="Times New Roman"/>
          <w:color w:val="auto"/>
          <w:highlight w:val="none"/>
          <w:lang w:val="zh-CN"/>
        </w:rPr>
      </w:pPr>
      <w:bookmarkStart w:id="52" w:name="_Toc31248"/>
      <w:r>
        <w:rPr>
          <w:rFonts w:ascii="Times New Roman" w:hAnsi="Times New Roman" w:eastAsia="宋体" w:cs="Times New Roman"/>
          <w:color w:val="auto"/>
          <w:highlight w:val="none"/>
        </w:rPr>
        <w:t>三、</w:t>
      </w:r>
      <w:r>
        <w:rPr>
          <w:rFonts w:ascii="Times New Roman" w:hAnsi="Times New Roman" w:eastAsia="宋体" w:cs="Times New Roman"/>
          <w:color w:val="auto"/>
          <w:highlight w:val="none"/>
          <w:lang w:val="zh-CN"/>
        </w:rPr>
        <w:t>矿山开发利用方案概述</w:t>
      </w:r>
      <w:bookmarkEnd w:id="52"/>
    </w:p>
    <w:p>
      <w:pPr>
        <w:spacing w:line="360" w:lineRule="auto"/>
        <w:ind w:firstLine="458"/>
        <w:rPr>
          <w:rFonts w:hint="eastAsia" w:ascii="宋体" w:hAnsi="宋体" w:eastAsia="宋体"/>
          <w:color w:val="auto"/>
          <w:spacing w:val="-11"/>
          <w:w w:val="105"/>
          <w:sz w:val="24"/>
          <w:szCs w:val="24"/>
          <w:highlight w:val="none"/>
        </w:rPr>
      </w:pPr>
      <w:r>
        <w:rPr>
          <w:rFonts w:hint="eastAsia" w:ascii="仿宋_GB2312" w:hAnsi="仿宋_GB2312" w:eastAsia="仿宋_GB2312" w:cs="仿宋_GB2312"/>
          <w:color w:val="auto"/>
          <w:sz w:val="28"/>
          <w:szCs w:val="28"/>
          <w:lang w:val="en-US" w:eastAsia="zh-CN"/>
        </w:rPr>
        <w:t>大英县汇龙桥砖瓦用页岩矿于2024年7月编制完成了《大英县汇龙桥砖瓦用页岩矿矿产资源开发利用方案》。</w:t>
      </w:r>
    </w:p>
    <w:p>
      <w:pPr>
        <w:pStyle w:val="4"/>
        <w:numPr>
          <w:ilvl w:val="0"/>
          <w:numId w:val="0"/>
        </w:numPr>
        <w:ind w:leftChars="0"/>
        <w:rPr>
          <w:rFonts w:ascii="Times New Roman" w:hAnsi="Times New Roman" w:eastAsia="宋体" w:cs="Times New Roman"/>
          <w:color w:val="auto"/>
          <w:sz w:val="28"/>
          <w:szCs w:val="28"/>
          <w:highlight w:val="none"/>
        </w:rPr>
      </w:pPr>
      <w:bookmarkStart w:id="53" w:name="_Toc26039"/>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一</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矿床开采方式和开采顺序</w:t>
      </w:r>
      <w:bookmarkEnd w:id="53"/>
    </w:p>
    <w:p>
      <w:pPr>
        <w:spacing w:line="360" w:lineRule="auto"/>
        <w:ind w:firstLine="586"/>
        <w:rPr>
          <w:rFonts w:ascii="Times New Roman" w:hAnsi="Times New Roman" w:eastAsia="宋体" w:cs="Times New Roman"/>
          <w:color w:val="auto"/>
          <w:sz w:val="24"/>
          <w:szCs w:val="24"/>
          <w:highlight w:val="none"/>
        </w:rPr>
      </w:pPr>
      <w:r>
        <w:rPr>
          <w:rFonts w:hint="eastAsia" w:ascii="仿宋_GB2312" w:hAnsi="仿宋_GB2312" w:eastAsia="仿宋_GB2312" w:cs="仿宋_GB2312"/>
          <w:color w:val="auto"/>
          <w:sz w:val="28"/>
          <w:szCs w:val="28"/>
          <w:lang w:val="en-US" w:eastAsia="zh-CN"/>
        </w:rPr>
        <w:t>根据《大英县汇龙桥村砖瓦用页岩矿勘查报告》《大英县汇龙桥村砖瓦用页岩矿矿产资源开发利用方案》设计开采规模为20.0万吨/年，设计服务年限为8年。</w:t>
      </w:r>
    </w:p>
    <w:p>
      <w:pPr>
        <w:pStyle w:val="4"/>
        <w:numPr>
          <w:ilvl w:val="0"/>
          <w:numId w:val="2"/>
        </w:numPr>
        <w:rPr>
          <w:rFonts w:ascii="Times New Roman" w:hAnsi="Times New Roman" w:eastAsia="宋体" w:cs="Times New Roman"/>
          <w:color w:val="auto"/>
          <w:sz w:val="28"/>
          <w:szCs w:val="28"/>
          <w:highlight w:val="none"/>
        </w:rPr>
      </w:pPr>
      <w:bookmarkStart w:id="54" w:name="_Toc15244"/>
      <w:r>
        <w:rPr>
          <w:rFonts w:hint="eastAsia" w:ascii="Times New Roman" w:hAnsi="Times New Roman" w:eastAsia="宋体" w:cs="Times New Roman"/>
          <w:color w:val="auto"/>
          <w:sz w:val="28"/>
          <w:szCs w:val="28"/>
          <w:highlight w:val="none"/>
        </w:rPr>
        <w:t>开采运输方案</w:t>
      </w:r>
      <w:bookmarkEnd w:id="54"/>
    </w:p>
    <w:p>
      <w:pPr>
        <w:adjustRightInd w:val="0"/>
        <w:snapToGrid w:val="0"/>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本矿山为山坡露天矿，地形较缓；本次设计最高开采标高393.56m，最低开采标高330mm。</w:t>
      </w:r>
    </w:p>
    <w:p>
      <w:pPr>
        <w:ind w:firstLine="48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矿石平均运输距离短，矿石无需二次破碎，不适合采用胶带机和铁路运输。设计采用公路开拓汽车运输方案。矿区内采出矿石通过汽车运至砖窑，运输距离约0.6km。</w:t>
      </w:r>
    </w:p>
    <w:p>
      <w:pPr>
        <w:adjustRightInd w:val="0"/>
        <w:snapToGrid w:val="0"/>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设计选用10t自卸汽车运输，车宽2.5m，运输道路采用矿山三级道路。</w:t>
      </w:r>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道路主要技术参数</w:t>
      </w:r>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设计</w:t>
      </w:r>
      <w:r>
        <w:rPr>
          <w:rFonts w:hint="eastAsia" w:ascii="仿宋_GB2312" w:hAnsi="仿宋_GB2312" w:eastAsia="仿宋_GB2312" w:cs="仿宋_GB2312"/>
          <w:color w:val="auto"/>
          <w:sz w:val="28"/>
          <w:szCs w:val="28"/>
          <w:lang w:val="en-US" w:eastAsia="zh-CN"/>
        </w:rPr>
        <w:t>车速</w:t>
      </w:r>
      <w:r>
        <w:rPr>
          <w:rFonts w:hint="eastAsia" w:ascii="仿宋_GB2312" w:hAnsi="仿宋_GB2312" w:eastAsia="仿宋_GB2312" w:cs="仿宋_GB2312"/>
          <w:color w:val="auto"/>
          <w:sz w:val="28"/>
          <w:szCs w:val="28"/>
        </w:rPr>
        <w:t>：20km/h</w:t>
      </w:r>
      <w:r>
        <w:rPr>
          <w:rFonts w:hint="eastAsia" w:ascii="仿宋_GB2312" w:hAnsi="仿宋_GB2312" w:eastAsia="仿宋_GB2312" w:cs="仿宋_GB2312"/>
          <w:color w:val="auto"/>
          <w:sz w:val="28"/>
          <w:szCs w:val="28"/>
          <w:lang w:eastAsia="zh-CN"/>
        </w:rPr>
        <w:t>；</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路面宽度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单车道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m；</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道路内沿最小转弯半径：15.00m；</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道路最大纵坡：9%；</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道路缓坡坡段最小长度：60m；</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道路缓坡段最大纵坡：3%。</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（2）道路做法</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道路做法采用泥结石路面，路面厚度为25cm。</w:t>
      </w:r>
    </w:p>
    <w:p>
      <w:pPr>
        <w:adjustRightInd w:val="0"/>
        <w:snapToGrid w:val="0"/>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（3）路面排水</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_GB2312" w:hAnsi="仿宋_GB2312" w:eastAsia="仿宋_GB2312" w:cs="仿宋_GB2312"/>
          <w:color w:val="auto"/>
          <w:sz w:val="28"/>
          <w:szCs w:val="28"/>
        </w:rPr>
        <w:t>道路横坡采用横向单坡，坡度1%，道路内侧设置道路边沟，边沟做法采用矩形边沟（0.40m×0.</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0m），沟底纵坡随道路纵坡。外侧设安全土堤。</w:t>
      </w:r>
    </w:p>
    <w:p>
      <w:pPr>
        <w:pStyle w:val="4"/>
        <w:numPr>
          <w:ilvl w:val="0"/>
          <w:numId w:val="2"/>
        </w:numPr>
        <w:rPr>
          <w:rFonts w:ascii="Times New Roman" w:hAnsi="Times New Roman" w:eastAsia="宋体" w:cs="Times New Roman"/>
          <w:color w:val="auto"/>
          <w:sz w:val="28"/>
          <w:szCs w:val="28"/>
          <w:highlight w:val="none"/>
        </w:rPr>
      </w:pPr>
      <w:bookmarkStart w:id="55" w:name="_Toc13409"/>
      <w:r>
        <w:rPr>
          <w:rFonts w:hint="eastAsia" w:ascii="Times New Roman" w:hAnsi="Times New Roman" w:eastAsia="宋体" w:cs="Times New Roman"/>
          <w:color w:val="auto"/>
          <w:sz w:val="28"/>
          <w:szCs w:val="28"/>
          <w:highlight w:val="none"/>
        </w:rPr>
        <w:t>采场边坡要素</w:t>
      </w:r>
      <w:bookmarkEnd w:id="55"/>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根据矿山开采初步设计方案，矿山开采自上而下分台阶开采。</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最终边坡角：根据围岩的物理力学性质，同时参考类似矿山的岩体物理力学性质参数，采场最终边坡角为≤44°。</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台阶高度：设计生产台阶高度为6m。终了境界2级台阶一并段，并段后台阶高度为12m。</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台阶坡面角：选取终了台阶坡面角为60°，生产台阶坡面角为60°。</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安全平台、清扫平台：安全平台宽3m。清扫平台：</w:t>
      </w:r>
      <w:r>
        <w:rPr>
          <w:rFonts w:hint="eastAsia" w:ascii="仿宋_GB2312" w:hAnsi="仿宋_GB2312" w:eastAsia="仿宋_GB2312" w:cs="仿宋_GB2312"/>
          <w:color w:val="auto"/>
          <w:sz w:val="28"/>
          <w:szCs w:val="28"/>
          <w:lang w:val="en-US" w:eastAsia="zh-CN"/>
        </w:rPr>
        <w:t>8m，两个安全平台留设一个清扫平台</w:t>
      </w:r>
      <w:r>
        <w:rPr>
          <w:rFonts w:hint="eastAsia" w:ascii="仿宋_GB2312" w:hAnsi="仿宋_GB2312" w:eastAsia="仿宋_GB2312" w:cs="仿宋_GB2312"/>
          <w:color w:val="auto"/>
          <w:kern w:val="2"/>
          <w:sz w:val="28"/>
          <w:szCs w:val="28"/>
          <w:lang w:val="en-US" w:eastAsia="zh-CN" w:bidi="ar-SA"/>
        </w:rPr>
        <w:t>。</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根据采区地形条件和矿体分布情况，矿山采用常规式露天开采方式，分台阶进行采剥。</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矿区开采矿体地形坡度平缓，挖掘机和汽车运输道路已到采场底部采矿运输平台，所以确定矿山采用灵活方便的汽车公路运输开拓方案。</w:t>
      </w:r>
    </w:p>
    <w:p>
      <w:pPr>
        <w:ind w:firstLine="48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矿山采用露天开采方式，汽车公路运输开拓方案，需开拓采场至制砖车间之间的运输道路。由于该矿场地势较缓，挖掘机及汽车可直接开到平台进行挖掘装车运输。开采过程中保证边坡角度，并将采矿工作面逐渐推至最终边坡为止。</w:t>
      </w:r>
    </w:p>
    <w:p>
      <w:pPr>
        <w:pStyle w:val="4"/>
        <w:ind w:firstLine="562"/>
        <w:rPr>
          <w:rFonts w:hint="eastAsia"/>
          <w:color w:val="auto"/>
        </w:rPr>
      </w:pPr>
      <w:bookmarkStart w:id="56" w:name="_Toc1140"/>
      <w:bookmarkStart w:id="57" w:name="_Toc19669"/>
      <w:r>
        <w:rPr>
          <w:rFonts w:hint="eastAsia"/>
          <w:color w:val="auto"/>
        </w:rPr>
        <w:t>（</w:t>
      </w:r>
      <w:r>
        <w:rPr>
          <w:rFonts w:hint="eastAsia"/>
          <w:color w:val="auto"/>
          <w:lang w:val="en-US" w:eastAsia="zh-CN"/>
        </w:rPr>
        <w:t>四</w:t>
      </w:r>
      <w:r>
        <w:rPr>
          <w:rFonts w:hint="eastAsia"/>
          <w:color w:val="auto"/>
        </w:rPr>
        <w:t>）排土场设计情况</w:t>
      </w:r>
      <w:bookmarkEnd w:id="56"/>
      <w:bookmarkEnd w:id="57"/>
    </w:p>
    <w:p>
      <w:pPr>
        <w:ind w:firstLine="480"/>
        <w:rPr>
          <w:color w:val="auto"/>
        </w:rPr>
      </w:pPr>
      <w:r>
        <w:rPr>
          <w:rFonts w:hint="eastAsia" w:ascii="仿宋_GB2312" w:hAnsi="仿宋_GB2312" w:eastAsia="仿宋_GB2312" w:cs="仿宋_GB2312"/>
          <w:color w:val="auto"/>
          <w:sz w:val="28"/>
          <w:szCs w:val="28"/>
          <w:lang w:val="en-US" w:eastAsia="zh-CN"/>
        </w:rPr>
        <w:t>矿体无直接顶板，矿体表面多为第四系风化残坡积物，可直接掺拌于矿体中作制砖原料，对矿石质量影响较小。共剥离表土</w:t>
      </w:r>
      <w:r>
        <w:rPr>
          <w:rFonts w:hint="eastAsia" w:ascii="仿宋_GB2312" w:hAnsi="仿宋_GB2312" w:eastAsia="仿宋_GB2312" w:cs="仿宋_GB2312"/>
          <w:color w:val="auto"/>
          <w:kern w:val="28"/>
          <w:sz w:val="28"/>
          <w:szCs w:val="28"/>
          <w:lang w:val="en-US" w:eastAsia="zh-CN"/>
        </w:rPr>
        <w:t>0.741万立方米，应预留足够用于后期复垦方量，剩余可</w:t>
      </w:r>
      <w:r>
        <w:rPr>
          <w:rFonts w:hint="eastAsia" w:ascii="仿宋_GB2312" w:hAnsi="仿宋_GB2312" w:eastAsia="仿宋_GB2312" w:cs="仿宋_GB2312"/>
          <w:color w:val="auto"/>
          <w:sz w:val="28"/>
          <w:szCs w:val="28"/>
          <w:lang w:val="en-US" w:eastAsia="zh-CN"/>
        </w:rPr>
        <w:t>掺拌于矿体中综合利用。</w:t>
      </w:r>
    </w:p>
    <w:p>
      <w:pPr>
        <w:pStyle w:val="4"/>
        <w:ind w:firstLine="562"/>
        <w:rPr>
          <w:color w:val="auto"/>
        </w:rPr>
      </w:pPr>
      <w:bookmarkStart w:id="58" w:name="_Toc25804"/>
      <w:bookmarkStart w:id="59" w:name="_Toc11106"/>
      <w:r>
        <w:rPr>
          <w:rFonts w:hint="eastAsia"/>
          <w:color w:val="auto"/>
        </w:rPr>
        <w:t>（</w:t>
      </w:r>
      <w:r>
        <w:rPr>
          <w:rFonts w:hint="eastAsia"/>
          <w:color w:val="auto"/>
          <w:lang w:val="en-US" w:eastAsia="zh-CN"/>
        </w:rPr>
        <w:t>五</w:t>
      </w:r>
      <w:r>
        <w:rPr>
          <w:rFonts w:hint="eastAsia"/>
          <w:color w:val="auto"/>
        </w:rPr>
        <w:t>）矿床开采</w:t>
      </w:r>
      <w:bookmarkEnd w:id="58"/>
      <w:bookmarkEnd w:id="59"/>
    </w:p>
    <w:p>
      <w:pPr>
        <w:pStyle w:val="5"/>
        <w:ind w:firstLine="562"/>
        <w:rPr>
          <w:color w:val="auto"/>
          <w:sz w:val="28"/>
          <w:szCs w:val="28"/>
        </w:rPr>
      </w:pPr>
      <w:r>
        <w:rPr>
          <w:rFonts w:hint="eastAsia"/>
          <w:color w:val="auto"/>
          <w:sz w:val="28"/>
          <w:szCs w:val="28"/>
        </w:rPr>
        <w:t>1、开采方式及范围</w:t>
      </w:r>
    </w:p>
    <w:p>
      <w:pPr>
        <w:ind w:firstLine="560" w:firstLineChars="200"/>
        <w:rPr>
          <w:rFonts w:hint="eastAsia" w:ascii="仿宋" w:hAnsi="仿宋" w:eastAsia="仿宋" w:cs="仿宋"/>
          <w:color w:val="auto"/>
          <w:sz w:val="28"/>
          <w:szCs w:val="28"/>
        </w:rPr>
      </w:pPr>
      <w:r>
        <w:rPr>
          <w:rFonts w:hint="eastAsia" w:ascii="仿宋_GB2312" w:hAnsi="仿宋_GB2312" w:eastAsia="仿宋_GB2312" w:cs="仿宋_GB2312"/>
          <w:color w:val="auto"/>
          <w:sz w:val="28"/>
          <w:szCs w:val="28"/>
          <w:lang w:val="en-US" w:eastAsia="zh-CN"/>
        </w:rPr>
        <w:t>根据矿体赋存条件，</w:t>
      </w:r>
      <w:r>
        <w:rPr>
          <w:rFonts w:hint="eastAsia" w:ascii="仿宋_GB2312" w:hAnsi="仿宋_GB2312" w:eastAsia="仿宋_GB2312" w:cs="仿宋_GB2312"/>
          <w:color w:val="auto"/>
          <w:sz w:val="28"/>
          <w:szCs w:val="28"/>
        </w:rPr>
        <w:t>矿山采用自上而下水平分台阶开采法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采矿总体顺序为自上而下按6m高一个台阶逐层开采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靠帮时2个台阶并段，并段后台阶高度12m。</w:t>
      </w:r>
      <w:r>
        <w:rPr>
          <w:rFonts w:hint="eastAsia" w:ascii="仿宋_GB2312" w:hAnsi="仿宋_GB2312" w:eastAsia="仿宋_GB2312" w:cs="仿宋_GB2312"/>
          <w:color w:val="auto"/>
          <w:sz w:val="28"/>
          <w:szCs w:val="28"/>
        </w:rPr>
        <w:t>开采工作线</w:t>
      </w:r>
      <w:r>
        <w:rPr>
          <w:rFonts w:hint="eastAsia" w:ascii="仿宋" w:hAnsi="仿宋" w:eastAsia="仿宋" w:cs="仿宋"/>
          <w:color w:val="auto"/>
          <w:sz w:val="28"/>
          <w:szCs w:val="28"/>
        </w:rPr>
        <w:t>主要垂直矿体走</w:t>
      </w:r>
      <w:r>
        <w:rPr>
          <w:rFonts w:hint="eastAsia" w:ascii="仿宋" w:hAnsi="仿宋" w:eastAsia="仿宋" w:cs="仿宋"/>
          <w:color w:val="auto"/>
          <w:sz w:val="28"/>
          <w:szCs w:val="28"/>
          <w:lang w:val="en-US" w:eastAsia="zh-CN"/>
        </w:rPr>
        <w:t>向</w:t>
      </w:r>
      <w:r>
        <w:rPr>
          <w:rFonts w:hint="eastAsia" w:ascii="仿宋" w:hAnsi="仿宋" w:eastAsia="仿宋" w:cs="仿宋"/>
          <w:color w:val="auto"/>
          <w:sz w:val="28"/>
          <w:szCs w:val="28"/>
        </w:rPr>
        <w:t>布置，沿矿体走向推进。矿区面积：0.0</w:t>
      </w:r>
      <w:r>
        <w:rPr>
          <w:rFonts w:hint="eastAsia" w:ascii="仿宋" w:hAnsi="仿宋" w:eastAsia="仿宋" w:cs="仿宋"/>
          <w:color w:val="auto"/>
          <w:sz w:val="28"/>
          <w:szCs w:val="28"/>
          <w:lang w:val="en-US" w:eastAsia="zh-CN"/>
        </w:rPr>
        <w:t>247</w:t>
      </w:r>
      <w:r>
        <w:rPr>
          <w:rFonts w:hint="eastAsia" w:ascii="仿宋" w:hAnsi="仿宋" w:eastAsia="仿宋" w:cs="仿宋"/>
          <w:color w:val="auto"/>
          <w:sz w:val="28"/>
          <w:szCs w:val="28"/>
        </w:rPr>
        <w:t>km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，开采标高：+330～+400m标高。</w:t>
      </w:r>
    </w:p>
    <w:p>
      <w:pPr>
        <w:pStyle w:val="5"/>
        <w:numPr>
          <w:ilvl w:val="0"/>
          <w:numId w:val="3"/>
        </w:numPr>
        <w:ind w:firstLine="562"/>
        <w:rPr>
          <w:rFonts w:hint="eastAsia"/>
          <w:color w:val="auto"/>
          <w:sz w:val="28"/>
          <w:szCs w:val="28"/>
        </w:rPr>
      </w:pPr>
      <w:r>
        <w:rPr>
          <w:rFonts w:hint="eastAsia"/>
          <w:color w:val="auto"/>
          <w:sz w:val="28"/>
          <w:szCs w:val="28"/>
        </w:rPr>
        <w:t>露天开采境界圈定参数</w:t>
      </w:r>
    </w:p>
    <w:p>
      <w:pPr>
        <w:ind w:firstLine="480"/>
        <w:rPr>
          <w:rFonts w:hint="eastAsia" w:ascii="宋体" w:hAnsi="宋体"/>
          <w:b/>
          <w:color w:val="auto"/>
          <w:kern w:val="2"/>
          <w:sz w:val="21"/>
          <w:szCs w:val="21"/>
          <w:lang w:val="en-US" w:eastAsia="zh-CN"/>
        </w:rPr>
      </w:pPr>
      <w:r>
        <w:rPr>
          <w:rFonts w:hint="eastAsia" w:ascii="仿宋_GB2312" w:hAnsi="仿宋_GB2312" w:eastAsia="仿宋_GB2312" w:cs="仿宋_GB2312"/>
          <w:color w:val="auto"/>
          <w:sz w:val="28"/>
          <w:szCs w:val="28"/>
        </w:rPr>
        <w:t>结合</w:t>
      </w:r>
      <w:r>
        <w:rPr>
          <w:rFonts w:hint="eastAsia" w:ascii="仿宋_GB2312" w:hAnsi="仿宋_GB2312" w:eastAsia="仿宋_GB2312" w:cs="仿宋_GB2312"/>
          <w:color w:val="auto"/>
          <w:sz w:val="28"/>
          <w:szCs w:val="28"/>
          <w:lang w:val="en-US" w:eastAsia="zh-CN"/>
        </w:rPr>
        <w:t>地形地质图</w:t>
      </w:r>
      <w:r>
        <w:rPr>
          <w:rFonts w:hint="eastAsia" w:ascii="仿宋_GB2312" w:hAnsi="仿宋_GB2312" w:eastAsia="仿宋_GB2312" w:cs="仿宋_GB2312"/>
          <w:color w:val="auto"/>
          <w:sz w:val="28"/>
          <w:szCs w:val="28"/>
        </w:rPr>
        <w:t>、矿岩开拓运输系统圈定终了境界。露天开采终了境界圈定结果见表1-3-2，终了境界内分层矿岩量见表1-3-</w:t>
      </w:r>
      <w:r>
        <w:rPr>
          <w:rFonts w:hint="eastAsia" w:ascii="仿宋_GB2312" w:hAnsi="仿宋_GB2312" w:eastAsia="仿宋_GB2312" w:cs="仿宋_GB2312"/>
          <w:color w:val="auto"/>
          <w:sz w:val="28"/>
          <w:szCs w:val="28"/>
          <w:lang w:val="en-US" w:eastAsia="zh-CN"/>
        </w:rPr>
        <w:t>3</w:t>
      </w:r>
    </w:p>
    <w:p>
      <w:pPr>
        <w:pStyle w:val="7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表1-3-2  露天开采终了境界圈定结果</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40"/>
        <w:gridCol w:w="1904"/>
        <w:gridCol w:w="1440"/>
        <w:gridCol w:w="144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500" w:type="pct"/>
            <w:shd w:val="clear" w:color="auto" w:fill="auto"/>
            <w:vAlign w:val="center"/>
          </w:tcPr>
          <w:p>
            <w:pPr>
              <w:pStyle w:val="78"/>
              <w:bidi w:val="0"/>
              <w:rPr>
                <w:rFonts w:hint="eastAsia"/>
                <w:color w:val="auto"/>
              </w:rPr>
            </w:pPr>
            <w:r>
              <w:rPr>
                <w:rFonts w:hint="eastAsia"/>
                <w:color w:val="auto"/>
              </w:rPr>
              <w:t>序号</w:t>
            </w:r>
          </w:p>
        </w:tc>
        <w:tc>
          <w:tcPr>
            <w:tcW w:w="1962" w:type="pct"/>
            <w:gridSpan w:val="2"/>
            <w:shd w:val="clear" w:color="auto" w:fill="auto"/>
            <w:vAlign w:val="center"/>
          </w:tcPr>
          <w:p>
            <w:pPr>
              <w:pStyle w:val="78"/>
              <w:bidi w:val="0"/>
              <w:rPr>
                <w:rFonts w:hint="eastAsia"/>
                <w:color w:val="auto"/>
              </w:rPr>
            </w:pPr>
            <w:r>
              <w:rPr>
                <w:rFonts w:hint="eastAsia"/>
                <w:color w:val="auto"/>
              </w:rPr>
              <w:t>项目名称</w:t>
            </w:r>
          </w:p>
        </w:tc>
        <w:tc>
          <w:tcPr>
            <w:tcW w:w="845" w:type="pct"/>
            <w:shd w:val="clear" w:color="auto" w:fill="auto"/>
            <w:vAlign w:val="center"/>
          </w:tcPr>
          <w:p>
            <w:pPr>
              <w:pStyle w:val="78"/>
              <w:bidi w:val="0"/>
              <w:rPr>
                <w:rFonts w:hint="eastAsia"/>
                <w:color w:val="auto"/>
              </w:rPr>
            </w:pPr>
            <w:r>
              <w:rPr>
                <w:rFonts w:hint="eastAsia"/>
                <w:color w:val="auto"/>
              </w:rPr>
              <w:t>单位</w:t>
            </w:r>
          </w:p>
        </w:tc>
        <w:tc>
          <w:tcPr>
            <w:tcW w:w="845" w:type="pct"/>
            <w:shd w:val="clear" w:color="auto" w:fill="auto"/>
            <w:vAlign w:val="center"/>
          </w:tcPr>
          <w:p>
            <w:pPr>
              <w:pStyle w:val="78"/>
              <w:bidi w:val="0"/>
              <w:rPr>
                <w:rFonts w:hint="eastAsia"/>
                <w:color w:val="auto"/>
              </w:rPr>
            </w:pPr>
            <w:r>
              <w:rPr>
                <w:rFonts w:hint="eastAsia"/>
                <w:color w:val="auto"/>
              </w:rPr>
              <w:t>主要指标</w:t>
            </w:r>
          </w:p>
        </w:tc>
        <w:tc>
          <w:tcPr>
            <w:tcW w:w="845" w:type="pct"/>
            <w:shd w:val="clear" w:color="auto" w:fill="auto"/>
            <w:vAlign w:val="center"/>
          </w:tcPr>
          <w:p>
            <w:pPr>
              <w:pStyle w:val="78"/>
              <w:bidi w:val="0"/>
              <w:rPr>
                <w:rFonts w:hint="eastAsia"/>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rPr>
            </w:pPr>
            <w:r>
              <w:rPr>
                <w:rFonts w:hint="eastAsia"/>
                <w:color w:val="auto"/>
              </w:rPr>
              <w:t>1</w:t>
            </w:r>
          </w:p>
        </w:tc>
        <w:tc>
          <w:tcPr>
            <w:tcW w:w="845" w:type="pct"/>
            <w:vMerge w:val="restart"/>
            <w:shd w:val="clear" w:color="auto" w:fill="auto"/>
            <w:vAlign w:val="center"/>
          </w:tcPr>
          <w:p>
            <w:pPr>
              <w:pStyle w:val="78"/>
              <w:bidi w:val="0"/>
              <w:rPr>
                <w:rFonts w:hint="eastAsia"/>
                <w:color w:val="auto"/>
              </w:rPr>
            </w:pPr>
            <w:r>
              <w:rPr>
                <w:rFonts w:hint="eastAsia"/>
                <w:color w:val="auto"/>
              </w:rPr>
              <w:t>采场尺寸</w:t>
            </w:r>
          </w:p>
        </w:tc>
        <w:tc>
          <w:tcPr>
            <w:tcW w:w="1116" w:type="pct"/>
            <w:shd w:val="clear" w:color="auto" w:fill="auto"/>
            <w:vAlign w:val="center"/>
          </w:tcPr>
          <w:p>
            <w:pPr>
              <w:pStyle w:val="78"/>
              <w:bidi w:val="0"/>
              <w:rPr>
                <w:rFonts w:hint="eastAsia"/>
                <w:color w:val="auto"/>
              </w:rPr>
            </w:pPr>
            <w:r>
              <w:rPr>
                <w:rFonts w:hint="eastAsia"/>
                <w:color w:val="auto"/>
              </w:rPr>
              <w:t>上口：长×宽</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265</w:t>
            </w:r>
            <w:r>
              <w:rPr>
                <w:rFonts w:hint="eastAsia"/>
                <w:color w:val="auto"/>
              </w:rPr>
              <w:t>×</w:t>
            </w:r>
            <w:r>
              <w:rPr>
                <w:rFonts w:hint="eastAsia"/>
                <w:color w:val="auto"/>
                <w:lang w:val="en-US" w:eastAsia="zh-CN"/>
              </w:rPr>
              <w:t>139</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845" w:type="pct"/>
            <w:vMerge w:val="continue"/>
            <w:vAlign w:val="center"/>
          </w:tcPr>
          <w:p>
            <w:pPr>
              <w:pStyle w:val="78"/>
              <w:bidi w:val="0"/>
              <w:rPr>
                <w:rFonts w:hint="eastAsia"/>
                <w:color w:val="auto"/>
              </w:rPr>
            </w:pPr>
          </w:p>
        </w:tc>
        <w:tc>
          <w:tcPr>
            <w:tcW w:w="1116" w:type="pct"/>
            <w:shd w:val="clear" w:color="auto" w:fill="auto"/>
            <w:vAlign w:val="center"/>
          </w:tcPr>
          <w:p>
            <w:pPr>
              <w:pStyle w:val="78"/>
              <w:bidi w:val="0"/>
              <w:rPr>
                <w:rFonts w:hint="eastAsia"/>
                <w:color w:val="auto"/>
              </w:rPr>
            </w:pPr>
            <w:r>
              <w:rPr>
                <w:rFonts w:hint="eastAsia"/>
                <w:color w:val="auto"/>
              </w:rPr>
              <w:t>下口：长×宽</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65</w:t>
            </w:r>
            <w:r>
              <w:rPr>
                <w:rFonts w:hint="eastAsia"/>
                <w:color w:val="auto"/>
              </w:rPr>
              <w:t>×</w:t>
            </w:r>
            <w:r>
              <w:rPr>
                <w:rFonts w:hint="eastAsia"/>
                <w:color w:val="auto"/>
                <w:lang w:val="en-US" w:eastAsia="zh-CN"/>
              </w:rPr>
              <w:t>30</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00" w:type="pct"/>
            <w:shd w:val="clear" w:color="auto" w:fill="auto"/>
            <w:vAlign w:val="center"/>
          </w:tcPr>
          <w:p>
            <w:pPr>
              <w:pStyle w:val="78"/>
              <w:bidi w:val="0"/>
              <w:rPr>
                <w:rFonts w:hint="eastAsia"/>
                <w:color w:val="auto"/>
              </w:rPr>
            </w:pPr>
            <w:r>
              <w:rPr>
                <w:rFonts w:hint="eastAsia"/>
                <w:color w:val="auto"/>
              </w:rPr>
              <w:t>2</w:t>
            </w:r>
          </w:p>
        </w:tc>
        <w:tc>
          <w:tcPr>
            <w:tcW w:w="1962" w:type="pct"/>
            <w:gridSpan w:val="2"/>
            <w:shd w:val="clear" w:color="auto" w:fill="auto"/>
            <w:vAlign w:val="center"/>
          </w:tcPr>
          <w:p>
            <w:pPr>
              <w:pStyle w:val="78"/>
              <w:bidi w:val="0"/>
              <w:rPr>
                <w:rFonts w:hint="eastAsia"/>
                <w:color w:val="auto"/>
              </w:rPr>
            </w:pPr>
            <w:r>
              <w:rPr>
                <w:rFonts w:hint="eastAsia"/>
                <w:color w:val="auto"/>
              </w:rPr>
              <w:t>境界内最高开采标高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393.56</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shd w:val="clear" w:color="auto" w:fill="auto"/>
            <w:vAlign w:val="center"/>
          </w:tcPr>
          <w:p>
            <w:pPr>
              <w:pStyle w:val="78"/>
              <w:bidi w:val="0"/>
              <w:rPr>
                <w:rFonts w:hint="eastAsia"/>
                <w:color w:val="auto"/>
              </w:rPr>
            </w:pPr>
            <w:r>
              <w:rPr>
                <w:rFonts w:hint="eastAsia"/>
                <w:color w:val="auto"/>
              </w:rPr>
              <w:t>3</w:t>
            </w:r>
          </w:p>
        </w:tc>
        <w:tc>
          <w:tcPr>
            <w:tcW w:w="1962" w:type="pct"/>
            <w:gridSpan w:val="2"/>
            <w:shd w:val="clear" w:color="auto" w:fill="auto"/>
            <w:vAlign w:val="center"/>
          </w:tcPr>
          <w:p>
            <w:pPr>
              <w:pStyle w:val="78"/>
              <w:bidi w:val="0"/>
              <w:rPr>
                <w:rFonts w:hint="eastAsia"/>
                <w:color w:val="auto"/>
              </w:rPr>
            </w:pPr>
            <w:r>
              <w:rPr>
                <w:rFonts w:hint="eastAsia"/>
                <w:color w:val="auto"/>
              </w:rPr>
              <w:t>封闭圈标高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360</w:t>
            </w:r>
          </w:p>
        </w:tc>
        <w:tc>
          <w:tcPr>
            <w:tcW w:w="845" w:type="pct"/>
            <w:shd w:val="clear" w:color="auto" w:fill="auto"/>
            <w:vAlign w:val="center"/>
          </w:tcPr>
          <w:p>
            <w:pPr>
              <w:pStyle w:val="7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shd w:val="clear" w:color="auto" w:fill="auto"/>
            <w:vAlign w:val="center"/>
          </w:tcPr>
          <w:p>
            <w:pPr>
              <w:pStyle w:val="78"/>
              <w:bidi w:val="0"/>
              <w:rPr>
                <w:rFonts w:hint="eastAsia"/>
                <w:color w:val="auto"/>
              </w:rPr>
            </w:pPr>
            <w:r>
              <w:rPr>
                <w:rFonts w:hint="eastAsia"/>
                <w:color w:val="auto"/>
              </w:rPr>
              <w:t>4</w:t>
            </w:r>
          </w:p>
        </w:tc>
        <w:tc>
          <w:tcPr>
            <w:tcW w:w="1962" w:type="pct"/>
            <w:gridSpan w:val="2"/>
            <w:shd w:val="clear" w:color="auto" w:fill="auto"/>
            <w:vAlign w:val="center"/>
          </w:tcPr>
          <w:p>
            <w:pPr>
              <w:pStyle w:val="78"/>
              <w:bidi w:val="0"/>
              <w:rPr>
                <w:rFonts w:hint="eastAsia"/>
                <w:color w:val="auto"/>
              </w:rPr>
            </w:pPr>
            <w:r>
              <w:rPr>
                <w:rFonts w:hint="eastAsia"/>
                <w:color w:val="auto"/>
              </w:rPr>
              <w:t>露天底标高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330</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rPr>
            </w:pPr>
            <w:r>
              <w:rPr>
                <w:rFonts w:hint="eastAsia"/>
                <w:color w:val="auto"/>
              </w:rPr>
              <w:t>5</w:t>
            </w:r>
          </w:p>
        </w:tc>
        <w:tc>
          <w:tcPr>
            <w:tcW w:w="1962" w:type="pct"/>
            <w:gridSpan w:val="2"/>
            <w:vMerge w:val="restart"/>
            <w:shd w:val="clear" w:color="auto" w:fill="auto"/>
            <w:vAlign w:val="center"/>
          </w:tcPr>
          <w:p>
            <w:pPr>
              <w:pStyle w:val="78"/>
              <w:bidi w:val="0"/>
              <w:rPr>
                <w:rFonts w:hint="eastAsia"/>
                <w:color w:val="auto"/>
              </w:rPr>
            </w:pPr>
            <w:r>
              <w:rPr>
                <w:rFonts w:hint="eastAsia"/>
                <w:color w:val="auto"/>
                <w:lang w:val="en-US" w:eastAsia="zh-CN"/>
              </w:rPr>
              <w:t>露天境界内</w:t>
            </w:r>
            <w:r>
              <w:rPr>
                <w:rFonts w:hint="eastAsia"/>
                <w:color w:val="auto"/>
              </w:rPr>
              <w:t>矿量</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noWrap/>
            <w:vAlign w:val="bottom"/>
          </w:tcPr>
          <w:p>
            <w:pPr>
              <w:pStyle w:val="78"/>
              <w:bidi w:val="0"/>
              <w:rPr>
                <w:rFonts w:hint="eastAsia"/>
                <w:color w:val="auto"/>
                <w:lang w:val="en-US"/>
              </w:rPr>
            </w:pPr>
            <w:r>
              <w:rPr>
                <w:rFonts w:hint="eastAsia"/>
                <w:color w:val="auto"/>
                <w:lang w:val="en-US" w:eastAsia="zh-CN"/>
              </w:rPr>
              <w:t>62.63</w:t>
            </w:r>
          </w:p>
        </w:tc>
        <w:tc>
          <w:tcPr>
            <w:tcW w:w="845" w:type="pct"/>
            <w:vMerge w:val="restar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1962" w:type="pct"/>
            <w:gridSpan w:val="2"/>
            <w:vMerge w:val="continue"/>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万吨</w:t>
            </w:r>
          </w:p>
        </w:tc>
        <w:tc>
          <w:tcPr>
            <w:tcW w:w="845" w:type="pct"/>
            <w:shd w:val="clear" w:color="auto" w:fill="auto"/>
            <w:noWrap/>
            <w:vAlign w:val="bottom"/>
          </w:tcPr>
          <w:p>
            <w:pPr>
              <w:pStyle w:val="78"/>
              <w:bidi w:val="0"/>
              <w:rPr>
                <w:rFonts w:hint="eastAsia"/>
                <w:color w:val="auto"/>
                <w:lang w:val="en-US"/>
              </w:rPr>
            </w:pPr>
            <w:r>
              <w:rPr>
                <w:rFonts w:hint="eastAsia"/>
                <w:color w:val="auto"/>
                <w:lang w:val="en-US" w:eastAsia="zh-CN"/>
              </w:rPr>
              <w:t>146.54</w:t>
            </w:r>
          </w:p>
        </w:tc>
        <w:tc>
          <w:tcPr>
            <w:tcW w:w="845" w:type="pct"/>
            <w:vMerge w:val="continue"/>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6</w:t>
            </w:r>
          </w:p>
        </w:tc>
        <w:tc>
          <w:tcPr>
            <w:tcW w:w="1962" w:type="pct"/>
            <w:gridSpan w:val="2"/>
            <w:vMerge w:val="restart"/>
            <w:shd w:val="clear" w:color="auto" w:fill="auto"/>
            <w:vAlign w:val="center"/>
          </w:tcPr>
          <w:p>
            <w:pPr>
              <w:pStyle w:val="78"/>
              <w:bidi w:val="0"/>
              <w:rPr>
                <w:rFonts w:hint="eastAsia"/>
                <w:color w:val="auto"/>
              </w:rPr>
            </w:pPr>
            <w:r>
              <w:rPr>
                <w:rFonts w:hint="eastAsia"/>
                <w:color w:val="auto"/>
                <w:lang w:val="en-US" w:eastAsia="zh-CN"/>
              </w:rPr>
              <w:t>剥离表土</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noWrap/>
            <w:vAlign w:val="bottom"/>
          </w:tcPr>
          <w:p>
            <w:pPr>
              <w:pStyle w:val="78"/>
              <w:bidi w:val="0"/>
              <w:rPr>
                <w:rFonts w:hint="eastAsia"/>
                <w:color w:val="auto"/>
                <w:lang w:val="en-US" w:eastAsia="zh-CN"/>
              </w:rPr>
            </w:pPr>
            <w:r>
              <w:rPr>
                <w:rFonts w:hint="eastAsia"/>
                <w:color w:val="auto"/>
                <w:lang w:val="en-US" w:eastAsia="zh-CN"/>
              </w:rPr>
              <w:t>2.43</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1962" w:type="pct"/>
            <w:gridSpan w:val="2"/>
            <w:vMerge w:val="continue"/>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rPr>
            </w:pPr>
            <w:r>
              <w:rPr>
                <w:rFonts w:hint="eastAsia"/>
                <w:color w:val="auto"/>
                <w:lang w:val="en-US" w:eastAsia="zh-CN"/>
              </w:rPr>
              <w:t>万吨</w:t>
            </w:r>
          </w:p>
        </w:tc>
        <w:tc>
          <w:tcPr>
            <w:tcW w:w="845" w:type="pct"/>
            <w:shd w:val="clear" w:color="auto" w:fill="auto"/>
            <w:noWrap/>
            <w:vAlign w:val="bottom"/>
          </w:tcPr>
          <w:p>
            <w:pPr>
              <w:pStyle w:val="78"/>
              <w:bidi w:val="0"/>
              <w:rPr>
                <w:rFonts w:hint="eastAsia"/>
                <w:color w:val="auto"/>
                <w:lang w:val="en-US" w:eastAsia="zh-CN"/>
              </w:rPr>
            </w:pPr>
            <w:r>
              <w:rPr>
                <w:rFonts w:hint="eastAsia"/>
                <w:color w:val="auto"/>
                <w:lang w:val="en-US" w:eastAsia="zh-CN"/>
              </w:rPr>
              <w:t>4.37</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7</w:t>
            </w:r>
          </w:p>
        </w:tc>
        <w:tc>
          <w:tcPr>
            <w:tcW w:w="1962" w:type="pct"/>
            <w:gridSpan w:val="2"/>
            <w:vMerge w:val="restart"/>
            <w:shd w:val="clear" w:color="auto" w:fill="auto"/>
            <w:vAlign w:val="center"/>
          </w:tcPr>
          <w:p>
            <w:pPr>
              <w:pStyle w:val="78"/>
              <w:bidi w:val="0"/>
              <w:rPr>
                <w:rFonts w:hint="eastAsia"/>
                <w:color w:val="auto"/>
              </w:rPr>
            </w:pPr>
            <w:r>
              <w:rPr>
                <w:rFonts w:hint="eastAsia"/>
                <w:color w:val="auto"/>
              </w:rPr>
              <w:t>矿岩总量</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65.05</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shd w:val="clear" w:color="auto" w:fill="auto"/>
            <w:vAlign w:val="center"/>
          </w:tcPr>
          <w:p>
            <w:pPr>
              <w:pStyle w:val="78"/>
              <w:bidi w:val="0"/>
              <w:rPr>
                <w:rFonts w:hint="eastAsia"/>
                <w:color w:val="auto"/>
                <w:lang w:val="en-US" w:eastAsia="zh-CN"/>
              </w:rPr>
            </w:pPr>
          </w:p>
        </w:tc>
        <w:tc>
          <w:tcPr>
            <w:tcW w:w="1962" w:type="pct"/>
            <w:gridSpan w:val="2"/>
            <w:vMerge w:val="continue"/>
            <w:shd w:val="clear" w:color="auto" w:fill="auto"/>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rPr>
            </w:pPr>
            <w:r>
              <w:rPr>
                <w:rFonts w:hint="eastAsia"/>
                <w:color w:val="auto"/>
                <w:lang w:val="en-US" w:eastAsia="zh-CN"/>
              </w:rPr>
              <w:t>万吨</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150.91</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8</w:t>
            </w:r>
          </w:p>
        </w:tc>
        <w:tc>
          <w:tcPr>
            <w:tcW w:w="1962" w:type="pct"/>
            <w:gridSpan w:val="2"/>
            <w:vMerge w:val="restart"/>
            <w:shd w:val="clear" w:color="auto" w:fill="auto"/>
            <w:vAlign w:val="center"/>
          </w:tcPr>
          <w:p>
            <w:pPr>
              <w:pStyle w:val="78"/>
              <w:bidi w:val="0"/>
              <w:rPr>
                <w:rFonts w:hint="eastAsia"/>
                <w:color w:val="auto"/>
              </w:rPr>
            </w:pPr>
            <w:r>
              <w:rPr>
                <w:rFonts w:hint="eastAsia"/>
                <w:color w:val="auto"/>
              </w:rPr>
              <w:t>平均剥采比</w:t>
            </w:r>
          </w:p>
        </w:tc>
        <w:tc>
          <w:tcPr>
            <w:tcW w:w="845" w:type="pct"/>
            <w:shd w:val="clear" w:color="auto" w:fill="auto"/>
            <w:vAlign w:val="center"/>
          </w:tcPr>
          <w:p>
            <w:pPr>
              <w:pStyle w:val="78"/>
              <w:bidi w:val="0"/>
              <w:rPr>
                <w:rFonts w:hint="eastAsia"/>
                <w:color w:val="auto"/>
                <w:lang w:val="en-US" w:eastAsia="zh-CN"/>
              </w:rPr>
            </w:pPr>
            <w:r>
              <w:rPr>
                <w:rFonts w:hint="eastAsia"/>
                <w:color w:val="auto"/>
                <w:lang w:eastAsia="zh-CN"/>
              </w:rPr>
              <w:t>m³</w:t>
            </w:r>
            <w:r>
              <w:rPr>
                <w:rFonts w:hint="eastAsia"/>
                <w:color w:val="auto"/>
                <w:lang w:val="en-US" w:eastAsia="zh-CN"/>
              </w:rPr>
              <w:t>/</w:t>
            </w:r>
            <w:r>
              <w:rPr>
                <w:rFonts w:hint="eastAsia"/>
                <w:color w:val="auto"/>
                <w:lang w:eastAsia="zh-CN"/>
              </w:rPr>
              <w:t>m³</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0.04</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shd w:val="clear" w:color="auto" w:fill="auto"/>
            <w:vAlign w:val="center"/>
          </w:tcPr>
          <w:p>
            <w:pPr>
              <w:pStyle w:val="78"/>
              <w:bidi w:val="0"/>
              <w:rPr>
                <w:rFonts w:hint="eastAsia"/>
                <w:color w:val="auto"/>
                <w:lang w:val="en-US" w:eastAsia="zh-CN"/>
              </w:rPr>
            </w:pPr>
          </w:p>
        </w:tc>
        <w:tc>
          <w:tcPr>
            <w:tcW w:w="1962" w:type="pct"/>
            <w:gridSpan w:val="2"/>
            <w:vMerge w:val="continue"/>
            <w:shd w:val="clear" w:color="auto" w:fill="auto"/>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lang w:val="en-US"/>
              </w:rPr>
            </w:pPr>
            <w:r>
              <w:rPr>
                <w:rFonts w:hint="eastAsia"/>
                <w:color w:val="auto"/>
                <w:lang w:val="en-US" w:eastAsia="zh-CN"/>
              </w:rPr>
              <w:t>t/t</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0.03</w:t>
            </w:r>
          </w:p>
        </w:tc>
        <w:tc>
          <w:tcPr>
            <w:tcW w:w="845" w:type="pct"/>
            <w:shd w:val="clear" w:color="auto" w:fill="auto"/>
            <w:vAlign w:val="center"/>
          </w:tcPr>
          <w:p>
            <w:pPr>
              <w:pStyle w:val="78"/>
              <w:bidi w:val="0"/>
              <w:rPr>
                <w:rFonts w:hint="eastAsia"/>
                <w:color w:val="auto"/>
              </w:rPr>
            </w:pPr>
          </w:p>
        </w:tc>
      </w:tr>
    </w:tbl>
    <w:p>
      <w:pPr>
        <w:pStyle w:val="75"/>
        <w:adjustRightInd w:val="0"/>
        <w:snapToGrid w:val="0"/>
        <w:spacing w:line="240" w:lineRule="auto"/>
        <w:ind w:firstLine="48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w:t>
      </w:r>
      <w:r>
        <w:rPr>
          <w:rFonts w:hint="eastAsia" w:ascii="仿宋_GB2312" w:hAnsi="仿宋_GB2312" w:eastAsia="仿宋_GB2312" w:cs="仿宋_GB2312"/>
          <w:color w:val="auto"/>
          <w:sz w:val="28"/>
          <w:szCs w:val="28"/>
          <w:lang w:val="en-US" w:eastAsia="zh-CN"/>
        </w:rPr>
        <w:t>1-3-3</w:t>
      </w:r>
      <w:r>
        <w:rPr>
          <w:rFonts w:hint="eastAsia" w:ascii="仿宋_GB2312" w:hAnsi="仿宋_GB2312" w:eastAsia="仿宋_GB2312" w:cs="仿宋_GB2312"/>
          <w:color w:val="auto"/>
          <w:sz w:val="28"/>
          <w:szCs w:val="28"/>
        </w:rPr>
        <w:t xml:space="preserve">  露天终了境界内分层矿岩量</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40"/>
        <w:gridCol w:w="1904"/>
        <w:gridCol w:w="1440"/>
        <w:gridCol w:w="1440"/>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500" w:type="pct"/>
            <w:shd w:val="clear" w:color="auto" w:fill="auto"/>
            <w:vAlign w:val="center"/>
          </w:tcPr>
          <w:p>
            <w:pPr>
              <w:pStyle w:val="78"/>
              <w:bidi w:val="0"/>
              <w:rPr>
                <w:rFonts w:hint="eastAsia"/>
                <w:color w:val="auto"/>
              </w:rPr>
            </w:pPr>
            <w:r>
              <w:rPr>
                <w:rFonts w:hint="eastAsia"/>
                <w:color w:val="auto"/>
              </w:rPr>
              <w:t>序号</w:t>
            </w:r>
          </w:p>
        </w:tc>
        <w:tc>
          <w:tcPr>
            <w:tcW w:w="1962" w:type="pct"/>
            <w:gridSpan w:val="2"/>
            <w:shd w:val="clear" w:color="auto" w:fill="auto"/>
            <w:vAlign w:val="center"/>
          </w:tcPr>
          <w:p>
            <w:pPr>
              <w:pStyle w:val="78"/>
              <w:bidi w:val="0"/>
              <w:rPr>
                <w:rFonts w:hint="eastAsia"/>
                <w:color w:val="auto"/>
              </w:rPr>
            </w:pPr>
            <w:r>
              <w:rPr>
                <w:rFonts w:hint="eastAsia"/>
                <w:color w:val="auto"/>
              </w:rPr>
              <w:t>项目名称</w:t>
            </w:r>
          </w:p>
        </w:tc>
        <w:tc>
          <w:tcPr>
            <w:tcW w:w="845" w:type="pct"/>
            <w:shd w:val="clear" w:color="auto" w:fill="auto"/>
            <w:vAlign w:val="center"/>
          </w:tcPr>
          <w:p>
            <w:pPr>
              <w:pStyle w:val="78"/>
              <w:bidi w:val="0"/>
              <w:rPr>
                <w:rFonts w:hint="eastAsia"/>
                <w:color w:val="auto"/>
              </w:rPr>
            </w:pPr>
            <w:r>
              <w:rPr>
                <w:rFonts w:hint="eastAsia"/>
                <w:color w:val="auto"/>
              </w:rPr>
              <w:t>单位</w:t>
            </w:r>
          </w:p>
        </w:tc>
        <w:tc>
          <w:tcPr>
            <w:tcW w:w="845" w:type="pct"/>
            <w:shd w:val="clear" w:color="auto" w:fill="auto"/>
            <w:vAlign w:val="center"/>
          </w:tcPr>
          <w:p>
            <w:pPr>
              <w:pStyle w:val="78"/>
              <w:bidi w:val="0"/>
              <w:rPr>
                <w:rFonts w:hint="eastAsia"/>
                <w:color w:val="auto"/>
              </w:rPr>
            </w:pPr>
            <w:r>
              <w:rPr>
                <w:rFonts w:hint="eastAsia"/>
                <w:color w:val="auto"/>
              </w:rPr>
              <w:t>主要指标</w:t>
            </w:r>
          </w:p>
        </w:tc>
        <w:tc>
          <w:tcPr>
            <w:tcW w:w="845" w:type="pct"/>
            <w:shd w:val="clear" w:color="auto" w:fill="auto"/>
            <w:vAlign w:val="center"/>
          </w:tcPr>
          <w:p>
            <w:pPr>
              <w:pStyle w:val="78"/>
              <w:bidi w:val="0"/>
              <w:rPr>
                <w:rFonts w:hint="eastAsia"/>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rPr>
            </w:pPr>
            <w:r>
              <w:rPr>
                <w:rFonts w:hint="eastAsia"/>
                <w:color w:val="auto"/>
              </w:rPr>
              <w:t>1</w:t>
            </w:r>
          </w:p>
        </w:tc>
        <w:tc>
          <w:tcPr>
            <w:tcW w:w="845" w:type="pct"/>
            <w:vMerge w:val="restart"/>
            <w:shd w:val="clear" w:color="auto" w:fill="auto"/>
            <w:vAlign w:val="center"/>
          </w:tcPr>
          <w:p>
            <w:pPr>
              <w:pStyle w:val="78"/>
              <w:bidi w:val="0"/>
              <w:rPr>
                <w:rFonts w:hint="eastAsia"/>
                <w:color w:val="auto"/>
              </w:rPr>
            </w:pPr>
            <w:r>
              <w:rPr>
                <w:rFonts w:hint="eastAsia"/>
                <w:color w:val="auto"/>
              </w:rPr>
              <w:t>采场尺寸</w:t>
            </w:r>
          </w:p>
        </w:tc>
        <w:tc>
          <w:tcPr>
            <w:tcW w:w="1116" w:type="pct"/>
            <w:shd w:val="clear" w:color="auto" w:fill="auto"/>
            <w:vAlign w:val="center"/>
          </w:tcPr>
          <w:p>
            <w:pPr>
              <w:pStyle w:val="78"/>
              <w:bidi w:val="0"/>
              <w:rPr>
                <w:rFonts w:hint="eastAsia"/>
                <w:color w:val="auto"/>
              </w:rPr>
            </w:pPr>
            <w:r>
              <w:rPr>
                <w:rFonts w:hint="eastAsia"/>
                <w:color w:val="auto"/>
              </w:rPr>
              <w:t>上口：长×宽</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265</w:t>
            </w:r>
            <w:r>
              <w:rPr>
                <w:rFonts w:hint="eastAsia"/>
                <w:color w:val="auto"/>
              </w:rPr>
              <w:t>×</w:t>
            </w:r>
            <w:r>
              <w:rPr>
                <w:rFonts w:hint="eastAsia"/>
                <w:color w:val="auto"/>
                <w:lang w:val="en-US" w:eastAsia="zh-CN"/>
              </w:rPr>
              <w:t>139</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845" w:type="pct"/>
            <w:vMerge w:val="continue"/>
            <w:vAlign w:val="center"/>
          </w:tcPr>
          <w:p>
            <w:pPr>
              <w:pStyle w:val="78"/>
              <w:bidi w:val="0"/>
              <w:rPr>
                <w:rFonts w:hint="eastAsia"/>
                <w:color w:val="auto"/>
              </w:rPr>
            </w:pPr>
          </w:p>
        </w:tc>
        <w:tc>
          <w:tcPr>
            <w:tcW w:w="1116" w:type="pct"/>
            <w:shd w:val="clear" w:color="auto" w:fill="auto"/>
            <w:vAlign w:val="center"/>
          </w:tcPr>
          <w:p>
            <w:pPr>
              <w:pStyle w:val="78"/>
              <w:bidi w:val="0"/>
              <w:rPr>
                <w:rFonts w:hint="eastAsia"/>
                <w:color w:val="auto"/>
              </w:rPr>
            </w:pPr>
            <w:r>
              <w:rPr>
                <w:rFonts w:hint="eastAsia"/>
                <w:color w:val="auto"/>
              </w:rPr>
              <w:t>下口：长×宽</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65</w:t>
            </w:r>
            <w:r>
              <w:rPr>
                <w:rFonts w:hint="eastAsia"/>
                <w:color w:val="auto"/>
              </w:rPr>
              <w:t>×</w:t>
            </w:r>
            <w:r>
              <w:rPr>
                <w:rFonts w:hint="eastAsia"/>
                <w:color w:val="auto"/>
                <w:lang w:val="en-US" w:eastAsia="zh-CN"/>
              </w:rPr>
              <w:t>30</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00" w:type="pct"/>
            <w:shd w:val="clear" w:color="auto" w:fill="auto"/>
            <w:vAlign w:val="center"/>
          </w:tcPr>
          <w:p>
            <w:pPr>
              <w:pStyle w:val="78"/>
              <w:bidi w:val="0"/>
              <w:rPr>
                <w:rFonts w:hint="eastAsia"/>
                <w:color w:val="auto"/>
              </w:rPr>
            </w:pPr>
            <w:r>
              <w:rPr>
                <w:rFonts w:hint="eastAsia"/>
                <w:color w:val="auto"/>
              </w:rPr>
              <w:t>2</w:t>
            </w:r>
          </w:p>
        </w:tc>
        <w:tc>
          <w:tcPr>
            <w:tcW w:w="1962" w:type="pct"/>
            <w:gridSpan w:val="2"/>
            <w:shd w:val="clear" w:color="auto" w:fill="auto"/>
            <w:vAlign w:val="center"/>
          </w:tcPr>
          <w:p>
            <w:pPr>
              <w:pStyle w:val="78"/>
              <w:bidi w:val="0"/>
              <w:rPr>
                <w:rFonts w:hint="eastAsia"/>
                <w:color w:val="auto"/>
              </w:rPr>
            </w:pPr>
            <w:r>
              <w:rPr>
                <w:rFonts w:hint="eastAsia"/>
                <w:color w:val="auto"/>
              </w:rPr>
              <w:t>境界内最高开采标高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393.56</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shd w:val="clear" w:color="auto" w:fill="auto"/>
            <w:vAlign w:val="center"/>
          </w:tcPr>
          <w:p>
            <w:pPr>
              <w:pStyle w:val="78"/>
              <w:bidi w:val="0"/>
              <w:rPr>
                <w:rFonts w:hint="eastAsia"/>
                <w:color w:val="auto"/>
              </w:rPr>
            </w:pPr>
            <w:r>
              <w:rPr>
                <w:rFonts w:hint="eastAsia"/>
                <w:color w:val="auto"/>
              </w:rPr>
              <w:t>3</w:t>
            </w:r>
          </w:p>
        </w:tc>
        <w:tc>
          <w:tcPr>
            <w:tcW w:w="1962" w:type="pct"/>
            <w:gridSpan w:val="2"/>
            <w:shd w:val="clear" w:color="auto" w:fill="auto"/>
            <w:vAlign w:val="center"/>
          </w:tcPr>
          <w:p>
            <w:pPr>
              <w:pStyle w:val="78"/>
              <w:bidi w:val="0"/>
              <w:rPr>
                <w:rFonts w:hint="eastAsia"/>
                <w:color w:val="auto"/>
              </w:rPr>
            </w:pPr>
            <w:r>
              <w:rPr>
                <w:rFonts w:hint="eastAsia"/>
                <w:color w:val="auto"/>
              </w:rPr>
              <w:t>封闭圈标高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360</w:t>
            </w:r>
          </w:p>
        </w:tc>
        <w:tc>
          <w:tcPr>
            <w:tcW w:w="845" w:type="pct"/>
            <w:shd w:val="clear" w:color="auto" w:fill="auto"/>
            <w:vAlign w:val="center"/>
          </w:tcPr>
          <w:p>
            <w:pPr>
              <w:pStyle w:val="78"/>
              <w:bidi w:val="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shd w:val="clear" w:color="auto" w:fill="auto"/>
            <w:vAlign w:val="center"/>
          </w:tcPr>
          <w:p>
            <w:pPr>
              <w:pStyle w:val="78"/>
              <w:bidi w:val="0"/>
              <w:rPr>
                <w:rFonts w:hint="eastAsia"/>
                <w:color w:val="auto"/>
              </w:rPr>
            </w:pPr>
            <w:r>
              <w:rPr>
                <w:rFonts w:hint="eastAsia"/>
                <w:color w:val="auto"/>
              </w:rPr>
              <w:t>4</w:t>
            </w:r>
          </w:p>
        </w:tc>
        <w:tc>
          <w:tcPr>
            <w:tcW w:w="1962" w:type="pct"/>
            <w:gridSpan w:val="2"/>
            <w:shd w:val="clear" w:color="auto" w:fill="auto"/>
            <w:vAlign w:val="center"/>
          </w:tcPr>
          <w:p>
            <w:pPr>
              <w:pStyle w:val="78"/>
              <w:bidi w:val="0"/>
              <w:rPr>
                <w:rFonts w:hint="eastAsia"/>
                <w:color w:val="auto"/>
              </w:rPr>
            </w:pPr>
            <w:r>
              <w:rPr>
                <w:rFonts w:hint="eastAsia"/>
                <w:color w:val="auto"/>
              </w:rPr>
              <w:t>露天底标高</w:t>
            </w:r>
          </w:p>
        </w:tc>
        <w:tc>
          <w:tcPr>
            <w:tcW w:w="845" w:type="pct"/>
            <w:shd w:val="clear" w:color="auto" w:fill="auto"/>
            <w:vAlign w:val="center"/>
          </w:tcPr>
          <w:p>
            <w:pPr>
              <w:pStyle w:val="78"/>
              <w:bidi w:val="0"/>
              <w:rPr>
                <w:rFonts w:hint="eastAsia"/>
                <w:color w:val="auto"/>
              </w:rPr>
            </w:pPr>
            <w:r>
              <w:rPr>
                <w:rFonts w:hint="eastAsia"/>
                <w:color w:val="auto"/>
              </w:rPr>
              <w:t>m</w:t>
            </w: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330</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rPr>
            </w:pPr>
            <w:r>
              <w:rPr>
                <w:rFonts w:hint="eastAsia"/>
                <w:color w:val="auto"/>
              </w:rPr>
              <w:t>5</w:t>
            </w:r>
          </w:p>
        </w:tc>
        <w:tc>
          <w:tcPr>
            <w:tcW w:w="1962" w:type="pct"/>
            <w:gridSpan w:val="2"/>
            <w:vMerge w:val="restart"/>
            <w:shd w:val="clear" w:color="auto" w:fill="auto"/>
            <w:vAlign w:val="center"/>
          </w:tcPr>
          <w:p>
            <w:pPr>
              <w:pStyle w:val="78"/>
              <w:bidi w:val="0"/>
              <w:rPr>
                <w:rFonts w:hint="eastAsia"/>
                <w:color w:val="auto"/>
              </w:rPr>
            </w:pPr>
            <w:r>
              <w:rPr>
                <w:rFonts w:hint="eastAsia"/>
                <w:color w:val="auto"/>
                <w:lang w:val="en-US" w:eastAsia="zh-CN"/>
              </w:rPr>
              <w:t>露天境界内</w:t>
            </w:r>
            <w:r>
              <w:rPr>
                <w:rFonts w:hint="eastAsia"/>
                <w:color w:val="auto"/>
              </w:rPr>
              <w:t>矿量</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noWrap/>
            <w:vAlign w:val="bottom"/>
          </w:tcPr>
          <w:p>
            <w:pPr>
              <w:pStyle w:val="78"/>
              <w:bidi w:val="0"/>
              <w:rPr>
                <w:rFonts w:hint="eastAsia"/>
                <w:color w:val="auto"/>
                <w:lang w:val="en-US"/>
              </w:rPr>
            </w:pPr>
            <w:r>
              <w:rPr>
                <w:rFonts w:hint="eastAsia"/>
                <w:color w:val="auto"/>
                <w:lang w:val="en-US" w:eastAsia="zh-CN"/>
              </w:rPr>
              <w:t>62.63</w:t>
            </w:r>
          </w:p>
        </w:tc>
        <w:tc>
          <w:tcPr>
            <w:tcW w:w="845" w:type="pct"/>
            <w:vMerge w:val="restar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1962" w:type="pct"/>
            <w:gridSpan w:val="2"/>
            <w:vMerge w:val="continue"/>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lang w:val="en-US" w:eastAsia="zh-CN"/>
              </w:rPr>
            </w:pPr>
            <w:r>
              <w:rPr>
                <w:rFonts w:hint="eastAsia"/>
                <w:color w:val="auto"/>
                <w:lang w:val="en-US" w:eastAsia="zh-CN"/>
              </w:rPr>
              <w:t>万吨</w:t>
            </w:r>
          </w:p>
        </w:tc>
        <w:tc>
          <w:tcPr>
            <w:tcW w:w="845" w:type="pct"/>
            <w:shd w:val="clear" w:color="auto" w:fill="auto"/>
            <w:noWrap/>
            <w:vAlign w:val="bottom"/>
          </w:tcPr>
          <w:p>
            <w:pPr>
              <w:pStyle w:val="78"/>
              <w:bidi w:val="0"/>
              <w:rPr>
                <w:rFonts w:hint="eastAsia"/>
                <w:color w:val="auto"/>
                <w:lang w:val="en-US"/>
              </w:rPr>
            </w:pPr>
            <w:r>
              <w:rPr>
                <w:rFonts w:hint="eastAsia"/>
                <w:color w:val="auto"/>
                <w:lang w:val="en-US" w:eastAsia="zh-CN"/>
              </w:rPr>
              <w:t>146.54</w:t>
            </w:r>
          </w:p>
        </w:tc>
        <w:tc>
          <w:tcPr>
            <w:tcW w:w="845" w:type="pct"/>
            <w:vMerge w:val="continue"/>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6</w:t>
            </w:r>
          </w:p>
        </w:tc>
        <w:tc>
          <w:tcPr>
            <w:tcW w:w="1962" w:type="pct"/>
            <w:gridSpan w:val="2"/>
            <w:vMerge w:val="restart"/>
            <w:shd w:val="clear" w:color="auto" w:fill="auto"/>
            <w:vAlign w:val="center"/>
          </w:tcPr>
          <w:p>
            <w:pPr>
              <w:pStyle w:val="78"/>
              <w:bidi w:val="0"/>
              <w:rPr>
                <w:rFonts w:hint="eastAsia"/>
                <w:color w:val="auto"/>
              </w:rPr>
            </w:pPr>
            <w:r>
              <w:rPr>
                <w:rFonts w:hint="eastAsia"/>
                <w:color w:val="auto"/>
                <w:lang w:val="en-US" w:eastAsia="zh-CN"/>
              </w:rPr>
              <w:t>剥离表土</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noWrap/>
            <w:vAlign w:val="bottom"/>
          </w:tcPr>
          <w:p>
            <w:pPr>
              <w:pStyle w:val="78"/>
              <w:bidi w:val="0"/>
              <w:rPr>
                <w:rFonts w:hint="eastAsia"/>
                <w:color w:val="auto"/>
                <w:lang w:val="en-US" w:eastAsia="zh-CN"/>
              </w:rPr>
            </w:pPr>
            <w:r>
              <w:rPr>
                <w:rFonts w:hint="eastAsia"/>
                <w:color w:val="auto"/>
                <w:lang w:val="en-US" w:eastAsia="zh-CN"/>
              </w:rPr>
              <w:t>2.43</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vAlign w:val="center"/>
          </w:tcPr>
          <w:p>
            <w:pPr>
              <w:pStyle w:val="78"/>
              <w:bidi w:val="0"/>
              <w:rPr>
                <w:rFonts w:hint="eastAsia"/>
                <w:color w:val="auto"/>
              </w:rPr>
            </w:pPr>
          </w:p>
        </w:tc>
        <w:tc>
          <w:tcPr>
            <w:tcW w:w="1962" w:type="pct"/>
            <w:gridSpan w:val="2"/>
            <w:vMerge w:val="continue"/>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rPr>
            </w:pPr>
            <w:r>
              <w:rPr>
                <w:rFonts w:hint="eastAsia"/>
                <w:color w:val="auto"/>
                <w:lang w:val="en-US" w:eastAsia="zh-CN"/>
              </w:rPr>
              <w:t>万吨</w:t>
            </w:r>
          </w:p>
        </w:tc>
        <w:tc>
          <w:tcPr>
            <w:tcW w:w="845" w:type="pct"/>
            <w:shd w:val="clear" w:color="auto" w:fill="auto"/>
            <w:noWrap/>
            <w:vAlign w:val="bottom"/>
          </w:tcPr>
          <w:p>
            <w:pPr>
              <w:pStyle w:val="78"/>
              <w:bidi w:val="0"/>
              <w:rPr>
                <w:rFonts w:hint="eastAsia"/>
                <w:color w:val="auto"/>
                <w:lang w:val="en-US" w:eastAsia="zh-CN"/>
              </w:rPr>
            </w:pPr>
            <w:r>
              <w:rPr>
                <w:rFonts w:hint="eastAsia"/>
                <w:color w:val="auto"/>
                <w:lang w:val="en-US" w:eastAsia="zh-CN"/>
              </w:rPr>
              <w:t>4.37</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7</w:t>
            </w:r>
          </w:p>
        </w:tc>
        <w:tc>
          <w:tcPr>
            <w:tcW w:w="1962" w:type="pct"/>
            <w:gridSpan w:val="2"/>
            <w:vMerge w:val="restart"/>
            <w:shd w:val="clear" w:color="auto" w:fill="auto"/>
            <w:vAlign w:val="center"/>
          </w:tcPr>
          <w:p>
            <w:pPr>
              <w:pStyle w:val="78"/>
              <w:bidi w:val="0"/>
              <w:rPr>
                <w:rFonts w:hint="eastAsia"/>
                <w:color w:val="auto"/>
              </w:rPr>
            </w:pPr>
            <w:r>
              <w:rPr>
                <w:rFonts w:hint="eastAsia"/>
                <w:color w:val="auto"/>
              </w:rPr>
              <w:t>矿岩总量</w:t>
            </w:r>
          </w:p>
        </w:tc>
        <w:tc>
          <w:tcPr>
            <w:tcW w:w="845" w:type="pct"/>
            <w:shd w:val="clear" w:color="auto" w:fill="auto"/>
            <w:vAlign w:val="center"/>
          </w:tcPr>
          <w:p>
            <w:pPr>
              <w:pStyle w:val="78"/>
              <w:bidi w:val="0"/>
              <w:rPr>
                <w:rFonts w:hint="eastAsia"/>
                <w:color w:val="auto"/>
                <w:lang w:eastAsia="zh-CN"/>
              </w:rPr>
            </w:pPr>
            <w:r>
              <w:rPr>
                <w:rFonts w:hint="eastAsia"/>
                <w:color w:val="auto"/>
                <w:lang w:eastAsia="zh-CN"/>
              </w:rPr>
              <w:t>万立方米</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65.05</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shd w:val="clear" w:color="auto" w:fill="auto"/>
            <w:vAlign w:val="center"/>
          </w:tcPr>
          <w:p>
            <w:pPr>
              <w:pStyle w:val="78"/>
              <w:bidi w:val="0"/>
              <w:rPr>
                <w:rFonts w:hint="eastAsia"/>
                <w:color w:val="auto"/>
                <w:lang w:val="en-US" w:eastAsia="zh-CN"/>
              </w:rPr>
            </w:pPr>
          </w:p>
        </w:tc>
        <w:tc>
          <w:tcPr>
            <w:tcW w:w="1962" w:type="pct"/>
            <w:gridSpan w:val="2"/>
            <w:vMerge w:val="continue"/>
            <w:shd w:val="clear" w:color="auto" w:fill="auto"/>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rPr>
            </w:pPr>
            <w:r>
              <w:rPr>
                <w:rFonts w:hint="eastAsia"/>
                <w:color w:val="auto"/>
                <w:lang w:val="en-US" w:eastAsia="zh-CN"/>
              </w:rPr>
              <w:t>万吨</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150.91</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shd w:val="clear" w:color="auto" w:fill="auto"/>
            <w:vAlign w:val="center"/>
          </w:tcPr>
          <w:p>
            <w:pPr>
              <w:pStyle w:val="78"/>
              <w:bidi w:val="0"/>
              <w:rPr>
                <w:rFonts w:hint="eastAsia"/>
                <w:color w:val="auto"/>
                <w:lang w:eastAsia="zh-CN"/>
              </w:rPr>
            </w:pPr>
            <w:r>
              <w:rPr>
                <w:rFonts w:hint="eastAsia"/>
                <w:color w:val="auto"/>
                <w:lang w:val="en-US" w:eastAsia="zh-CN"/>
              </w:rPr>
              <w:t>8</w:t>
            </w:r>
          </w:p>
        </w:tc>
        <w:tc>
          <w:tcPr>
            <w:tcW w:w="1962" w:type="pct"/>
            <w:gridSpan w:val="2"/>
            <w:vMerge w:val="restart"/>
            <w:shd w:val="clear" w:color="auto" w:fill="auto"/>
            <w:vAlign w:val="center"/>
          </w:tcPr>
          <w:p>
            <w:pPr>
              <w:pStyle w:val="78"/>
              <w:bidi w:val="0"/>
              <w:rPr>
                <w:rFonts w:hint="eastAsia"/>
                <w:color w:val="auto"/>
              </w:rPr>
            </w:pPr>
            <w:r>
              <w:rPr>
                <w:rFonts w:hint="eastAsia"/>
                <w:color w:val="auto"/>
              </w:rPr>
              <w:t>平均剥采比</w:t>
            </w:r>
          </w:p>
        </w:tc>
        <w:tc>
          <w:tcPr>
            <w:tcW w:w="845" w:type="pct"/>
            <w:shd w:val="clear" w:color="auto" w:fill="auto"/>
            <w:vAlign w:val="center"/>
          </w:tcPr>
          <w:p>
            <w:pPr>
              <w:pStyle w:val="78"/>
              <w:bidi w:val="0"/>
              <w:rPr>
                <w:rFonts w:hint="eastAsia"/>
                <w:color w:val="auto"/>
                <w:lang w:val="en-US" w:eastAsia="zh-CN"/>
              </w:rPr>
            </w:pPr>
            <w:r>
              <w:rPr>
                <w:rFonts w:hint="eastAsia"/>
                <w:color w:val="auto"/>
                <w:lang w:eastAsia="zh-CN"/>
              </w:rPr>
              <w:t>m³</w:t>
            </w:r>
            <w:r>
              <w:rPr>
                <w:rFonts w:hint="eastAsia"/>
                <w:color w:val="auto"/>
                <w:lang w:val="en-US" w:eastAsia="zh-CN"/>
              </w:rPr>
              <w:t>/</w:t>
            </w:r>
            <w:r>
              <w:rPr>
                <w:rFonts w:hint="eastAsia"/>
                <w:color w:val="auto"/>
                <w:lang w:eastAsia="zh-CN"/>
              </w:rPr>
              <w:t>m³</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0.04</w:t>
            </w:r>
          </w:p>
        </w:tc>
        <w:tc>
          <w:tcPr>
            <w:tcW w:w="845" w:type="pct"/>
            <w:shd w:val="clear" w:color="auto" w:fill="auto"/>
            <w:vAlign w:val="center"/>
          </w:tcPr>
          <w:p>
            <w:pPr>
              <w:pStyle w:val="78"/>
              <w:bidi w:val="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shd w:val="clear" w:color="auto" w:fill="auto"/>
            <w:vAlign w:val="center"/>
          </w:tcPr>
          <w:p>
            <w:pPr>
              <w:pStyle w:val="78"/>
              <w:bidi w:val="0"/>
              <w:rPr>
                <w:rFonts w:hint="eastAsia"/>
                <w:color w:val="auto"/>
                <w:lang w:val="en-US" w:eastAsia="zh-CN"/>
              </w:rPr>
            </w:pPr>
          </w:p>
        </w:tc>
        <w:tc>
          <w:tcPr>
            <w:tcW w:w="1962" w:type="pct"/>
            <w:gridSpan w:val="2"/>
            <w:vMerge w:val="continue"/>
            <w:shd w:val="clear" w:color="auto" w:fill="auto"/>
            <w:vAlign w:val="center"/>
          </w:tcPr>
          <w:p>
            <w:pPr>
              <w:pStyle w:val="78"/>
              <w:bidi w:val="0"/>
              <w:rPr>
                <w:rFonts w:hint="eastAsia"/>
                <w:color w:val="auto"/>
              </w:rPr>
            </w:pPr>
          </w:p>
        </w:tc>
        <w:tc>
          <w:tcPr>
            <w:tcW w:w="845" w:type="pct"/>
            <w:shd w:val="clear" w:color="auto" w:fill="auto"/>
            <w:vAlign w:val="center"/>
          </w:tcPr>
          <w:p>
            <w:pPr>
              <w:pStyle w:val="78"/>
              <w:bidi w:val="0"/>
              <w:rPr>
                <w:rFonts w:hint="eastAsia"/>
                <w:color w:val="auto"/>
                <w:lang w:val="en-US"/>
              </w:rPr>
            </w:pPr>
            <w:r>
              <w:rPr>
                <w:rFonts w:hint="eastAsia"/>
                <w:color w:val="auto"/>
                <w:lang w:val="en-US" w:eastAsia="zh-CN"/>
              </w:rPr>
              <w:t>t/t</w:t>
            </w:r>
          </w:p>
        </w:tc>
        <w:tc>
          <w:tcPr>
            <w:tcW w:w="845" w:type="pct"/>
            <w:shd w:val="clear" w:color="auto" w:fill="auto"/>
            <w:vAlign w:val="bottom"/>
          </w:tcPr>
          <w:p>
            <w:pPr>
              <w:pStyle w:val="78"/>
              <w:bidi w:val="0"/>
              <w:rPr>
                <w:rFonts w:hint="eastAsia"/>
                <w:color w:val="auto"/>
                <w:lang w:val="en-US" w:eastAsia="zh-CN"/>
              </w:rPr>
            </w:pPr>
            <w:r>
              <w:rPr>
                <w:rFonts w:hint="eastAsia"/>
                <w:color w:val="auto"/>
                <w:lang w:val="en-US" w:eastAsia="zh-CN"/>
              </w:rPr>
              <w:t>0.03</w:t>
            </w:r>
          </w:p>
        </w:tc>
        <w:tc>
          <w:tcPr>
            <w:tcW w:w="845" w:type="pct"/>
            <w:shd w:val="clear" w:color="auto" w:fill="auto"/>
            <w:vAlign w:val="center"/>
          </w:tcPr>
          <w:p>
            <w:pPr>
              <w:pStyle w:val="78"/>
              <w:bidi w:val="0"/>
              <w:rPr>
                <w:rFonts w:hint="eastAsia"/>
                <w:color w:val="auto"/>
              </w:rPr>
            </w:pPr>
          </w:p>
        </w:tc>
      </w:tr>
    </w:tbl>
    <w:p>
      <w:pPr>
        <w:rPr>
          <w:rFonts w:hint="eastAsia"/>
          <w:color w:val="auto"/>
        </w:rPr>
      </w:pPr>
    </w:p>
    <w:p>
      <w:pPr>
        <w:pStyle w:val="4"/>
        <w:ind w:firstLine="562"/>
        <w:rPr>
          <w:rFonts w:hint="eastAsia"/>
          <w:color w:val="auto"/>
        </w:rPr>
      </w:pPr>
      <w:bookmarkStart w:id="60" w:name="_Toc31330"/>
      <w:r>
        <w:rPr>
          <w:rFonts w:hint="eastAsia"/>
          <w:color w:val="auto"/>
        </w:rPr>
        <w:t>（</w:t>
      </w:r>
      <w:r>
        <w:rPr>
          <w:rFonts w:hint="eastAsia"/>
          <w:color w:val="auto"/>
          <w:lang w:val="en-US" w:eastAsia="zh-CN"/>
        </w:rPr>
        <w:t>六</w:t>
      </w:r>
      <w:r>
        <w:rPr>
          <w:rFonts w:hint="eastAsia"/>
          <w:color w:val="auto"/>
        </w:rPr>
        <w:t>）固体废弃物和废水的排放和处理情况</w:t>
      </w:r>
      <w:bookmarkEnd w:id="60"/>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lang w:val="en-US" w:eastAsia="zh-CN"/>
        </w:rPr>
        <w:t>矿产资源开采</w:t>
      </w:r>
      <w:r>
        <w:rPr>
          <w:rFonts w:hint="eastAsia" w:ascii="仿宋" w:hAnsi="仿宋" w:eastAsia="仿宋" w:cs="仿宋"/>
          <w:color w:val="auto"/>
          <w:spacing w:val="-11"/>
          <w:w w:val="105"/>
          <w:sz w:val="28"/>
          <w:szCs w:val="28"/>
          <w:highlight w:val="none"/>
        </w:rPr>
        <w:t>对环境影响主要表现为：生态环境、噪声、粉尘、飞石及有害气体等影响。</w:t>
      </w:r>
    </w:p>
    <w:p>
      <w:pPr>
        <w:pStyle w:val="5"/>
        <w:ind w:firstLine="508"/>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1）矿山施工期环境影响</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矿山施工期生态影响主要为直接破坏矿区内原有植被及土壤，由于工程车辆</w:t>
      </w:r>
      <w:r>
        <w:rPr>
          <w:rFonts w:hint="eastAsia" w:ascii="仿宋" w:hAnsi="仿宋" w:eastAsia="仿宋" w:cs="仿宋"/>
          <w:color w:val="auto"/>
          <w:spacing w:val="-11"/>
          <w:w w:val="105"/>
          <w:sz w:val="28"/>
          <w:szCs w:val="28"/>
          <w:highlight w:val="none"/>
          <w:lang w:eastAsia="zh-CN"/>
        </w:rPr>
        <w:t>行驶</w:t>
      </w:r>
      <w:r>
        <w:rPr>
          <w:rFonts w:hint="eastAsia" w:ascii="仿宋" w:hAnsi="仿宋" w:eastAsia="仿宋" w:cs="仿宋"/>
          <w:color w:val="auto"/>
          <w:spacing w:val="-11"/>
          <w:w w:val="105"/>
          <w:sz w:val="28"/>
          <w:szCs w:val="28"/>
          <w:highlight w:val="none"/>
        </w:rPr>
        <w:t>引起尘土飞扬，需洒水降尘。</w:t>
      </w:r>
    </w:p>
    <w:p>
      <w:pPr>
        <w:pStyle w:val="5"/>
        <w:ind w:firstLine="508"/>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2）粉尘、飞石及有害气体</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粉尘主要发生于开挖、铲装、运输等环节引起的粉尘飞扬，以及随风而引发的粉尘飞扬；飞石主要由采动影响产生；有害气体主要来自燃油机器排出的废气等。</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（1）露天采场开挖、铲装、卸载及汽车运输所产生的粉尘，是造成采场粉尘超标的主要原因。为此，铲装工作时采用洒水措施降尘，</w:t>
      </w:r>
      <w:r>
        <w:rPr>
          <w:rFonts w:hint="eastAsia" w:ascii="仿宋" w:hAnsi="仿宋" w:eastAsia="仿宋" w:cs="仿宋"/>
          <w:color w:val="auto"/>
          <w:spacing w:val="-11"/>
          <w:w w:val="105"/>
          <w:sz w:val="28"/>
          <w:szCs w:val="28"/>
          <w:highlight w:val="none"/>
          <w:lang w:eastAsia="zh-CN"/>
        </w:rPr>
        <w:t>对其他</w:t>
      </w:r>
      <w:r>
        <w:rPr>
          <w:rFonts w:hint="eastAsia" w:ascii="仿宋" w:hAnsi="仿宋" w:eastAsia="仿宋" w:cs="仿宋"/>
          <w:color w:val="auto"/>
          <w:spacing w:val="-11"/>
          <w:w w:val="105"/>
          <w:sz w:val="28"/>
          <w:szCs w:val="28"/>
          <w:highlight w:val="none"/>
        </w:rPr>
        <w:t>装卸地点，均采用喷雾洒水措施，道路经常洒水。</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2）载重车辆、挖掘机、装载机等燃油设备作业时排出的废气中，也含有氮氧化物等有毒有害气体。为减轻其危害，要加强对这些设备的维修保养，提高设备完好率，定期举办培训班，提高司机驾驶技术，避免超载运行。</w:t>
      </w:r>
    </w:p>
    <w:p>
      <w:pPr>
        <w:pStyle w:val="5"/>
        <w:keepNext/>
        <w:keepLines/>
        <w:pageBreakBefore w:val="0"/>
        <w:widowControl w:val="0"/>
        <w:kinsoku/>
        <w:wordWrap/>
        <w:overflowPunct/>
        <w:topLinePunct w:val="0"/>
        <w:autoSpaceDE/>
        <w:autoSpaceDN/>
        <w:bidi w:val="0"/>
        <w:adjustRightInd/>
        <w:snapToGrid/>
        <w:spacing w:before="160" w:after="170" w:line="240" w:lineRule="auto"/>
        <w:ind w:firstLine="510"/>
        <w:textAlignment w:val="auto"/>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3）污水、生活垃圾</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采矿场基本上无污水排放，矿山工业场地生产和生活污水排放量很少，经简单处理后沿排水沟排出。生活垃圾必须集中处理，减少对环境的污染。</w:t>
      </w:r>
    </w:p>
    <w:p>
      <w:pPr>
        <w:pStyle w:val="5"/>
        <w:keepNext/>
        <w:keepLines/>
        <w:pageBreakBefore w:val="0"/>
        <w:widowControl w:val="0"/>
        <w:kinsoku/>
        <w:wordWrap/>
        <w:overflowPunct/>
        <w:topLinePunct w:val="0"/>
        <w:autoSpaceDE/>
        <w:autoSpaceDN/>
        <w:bidi w:val="0"/>
        <w:adjustRightInd/>
        <w:snapToGrid/>
        <w:spacing w:before="160" w:after="170" w:line="240" w:lineRule="auto"/>
        <w:ind w:firstLine="510"/>
        <w:textAlignment w:val="auto"/>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4）噪声</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机械噪声矿山开采中破碎、装卸、运输等工序都将产生噪声，噪声源强在80～100dB之间。矿山采矿不会对矿山范围以外的敏感点造成噪声污染。</w:t>
      </w:r>
    </w:p>
    <w:p>
      <w:pPr>
        <w:pStyle w:val="5"/>
        <w:keepNext/>
        <w:keepLines/>
        <w:pageBreakBefore w:val="0"/>
        <w:widowControl w:val="0"/>
        <w:kinsoku/>
        <w:wordWrap/>
        <w:overflowPunct/>
        <w:topLinePunct w:val="0"/>
        <w:autoSpaceDE/>
        <w:autoSpaceDN/>
        <w:bidi w:val="0"/>
        <w:adjustRightInd/>
        <w:snapToGrid/>
        <w:spacing w:before="160" w:after="170" w:line="240" w:lineRule="auto"/>
        <w:ind w:firstLine="510"/>
        <w:textAlignment w:val="auto"/>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5）采场水土保持方案</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（1）露天开采过程中，难免会形成采矿边坡及存在边坡失稳情况，在工程设计中确定合理、稳定的边坡角，对在开采境界内的高边坡和失稳边坡实施工程措施进行加固，如挡土墙，削坡减载等工程措施。</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（2）采矿中产生的浮尘和碎渣，在降水的冲刷下，会影响周边环境，因此，根据采场地形条件设置临时排水沟，对</w:t>
      </w:r>
      <w:r>
        <w:rPr>
          <w:rFonts w:hint="eastAsia" w:ascii="仿宋" w:hAnsi="仿宋" w:eastAsia="仿宋" w:cs="仿宋"/>
          <w:color w:val="auto"/>
          <w:spacing w:val="-11"/>
          <w:w w:val="105"/>
          <w:sz w:val="28"/>
          <w:szCs w:val="28"/>
          <w:highlight w:val="none"/>
          <w:lang w:eastAsia="zh-CN"/>
        </w:rPr>
        <w:t>采</w:t>
      </w:r>
      <w:r>
        <w:rPr>
          <w:rFonts w:hint="eastAsia" w:ascii="仿宋" w:hAnsi="仿宋" w:eastAsia="仿宋" w:cs="仿宋"/>
          <w:color w:val="auto"/>
          <w:spacing w:val="-11"/>
          <w:w w:val="105"/>
          <w:sz w:val="28"/>
          <w:szCs w:val="28"/>
          <w:highlight w:val="none"/>
        </w:rPr>
        <w:t>场周边地势低洼处，设置临时拦挡墙，将汇水有序地引入矿山公路靠山侧的排洪沟中。</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（3）矿山服务终了后，对采矿场边坡进行绿化，营造和恢复当地的绿色植被。</w:t>
      </w:r>
    </w:p>
    <w:p>
      <w:pPr>
        <w:pStyle w:val="5"/>
        <w:ind w:firstLine="508"/>
        <w:rPr>
          <w:rFonts w:hint="eastAsia" w:ascii="仿宋" w:hAnsi="仿宋" w:eastAsia="仿宋" w:cs="仿宋"/>
          <w:color w:val="auto"/>
          <w:w w:val="105"/>
          <w:sz w:val="28"/>
          <w:szCs w:val="28"/>
          <w:highlight w:val="none"/>
        </w:rPr>
      </w:pPr>
      <w:r>
        <w:rPr>
          <w:rFonts w:hint="eastAsia" w:ascii="仿宋" w:hAnsi="仿宋" w:eastAsia="仿宋" w:cs="仿宋"/>
          <w:color w:val="auto"/>
          <w:w w:val="105"/>
          <w:sz w:val="28"/>
          <w:szCs w:val="28"/>
          <w:highlight w:val="none"/>
        </w:rPr>
        <w:t>6）道路及其他辅助设施水土保持方案</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（1）矿山道路、矿山工业场地等开挖和平整场地形成的边坡，应</w:t>
      </w:r>
      <w:r>
        <w:rPr>
          <w:rFonts w:hint="eastAsia" w:ascii="仿宋" w:hAnsi="仿宋" w:eastAsia="仿宋" w:cs="仿宋"/>
          <w:color w:val="auto"/>
          <w:spacing w:val="-11"/>
          <w:w w:val="105"/>
          <w:sz w:val="28"/>
          <w:szCs w:val="28"/>
          <w:highlight w:val="none"/>
          <w:lang w:eastAsia="zh-CN"/>
        </w:rPr>
        <w:t>及时</w:t>
      </w:r>
      <w:r>
        <w:rPr>
          <w:rFonts w:hint="eastAsia" w:ascii="仿宋" w:hAnsi="仿宋" w:eastAsia="仿宋" w:cs="仿宋"/>
          <w:color w:val="auto"/>
          <w:spacing w:val="-11"/>
          <w:w w:val="105"/>
          <w:sz w:val="28"/>
          <w:szCs w:val="28"/>
          <w:highlight w:val="none"/>
        </w:rPr>
        <w:t>进行防护。对永久性边坡视其稳定程度可采用挡墙、削坡、永久性植被等措施，对临时性边坡实施削坡、喷浆等临时性防护措施。</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（2）矿山道路大多是岩土路基，长期重车使用路基、路面会受到破坏，因此，要经常对路基、路面进行防护和维修。</w:t>
      </w:r>
    </w:p>
    <w:p>
      <w:pPr>
        <w:spacing w:line="360" w:lineRule="auto"/>
        <w:ind w:firstLine="586"/>
        <w:rPr>
          <w:rFonts w:hint="eastAsia" w:ascii="仿宋" w:hAnsi="仿宋" w:eastAsia="仿宋" w:cs="仿宋"/>
          <w:color w:val="auto"/>
          <w:spacing w:val="-11"/>
          <w:w w:val="105"/>
          <w:sz w:val="28"/>
          <w:szCs w:val="28"/>
          <w:highlight w:val="none"/>
        </w:rPr>
      </w:pPr>
      <w:r>
        <w:rPr>
          <w:rFonts w:hint="eastAsia" w:ascii="仿宋" w:hAnsi="仿宋" w:eastAsia="仿宋" w:cs="仿宋"/>
          <w:color w:val="auto"/>
          <w:spacing w:val="-11"/>
          <w:w w:val="105"/>
          <w:sz w:val="28"/>
          <w:szCs w:val="28"/>
          <w:highlight w:val="none"/>
        </w:rPr>
        <w:t>（3）道路靠山坡一侧和场地开挖的上部根据需要设置截排水沟，一方面道路截排水沟可拦截山坡汇水对下游的冲刷作用，另一方面可为采场场地疏排雨水。</w:t>
      </w:r>
    </w:p>
    <w:p>
      <w:pPr>
        <w:spacing w:line="360" w:lineRule="auto"/>
        <w:ind w:firstLine="544"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11"/>
          <w:w w:val="105"/>
          <w:sz w:val="28"/>
          <w:szCs w:val="28"/>
          <w:highlight w:val="none"/>
        </w:rPr>
        <w:t>（4）一般的开挖边坡应及时复绿，实现水土保持，恢复生态环境之目的。总之，矿山采场最终边坡角设计为</w:t>
      </w:r>
      <w:r>
        <w:rPr>
          <w:rFonts w:hint="eastAsia" w:ascii="仿宋" w:hAnsi="仿宋" w:eastAsia="仿宋" w:cs="仿宋"/>
          <w:color w:val="auto"/>
          <w:spacing w:val="-11"/>
          <w:w w:val="105"/>
          <w:sz w:val="28"/>
          <w:szCs w:val="28"/>
          <w:highlight w:val="none"/>
          <w:lang w:val="en-US" w:eastAsia="zh-CN"/>
        </w:rPr>
        <w:t>60</w:t>
      </w:r>
      <w:r>
        <w:rPr>
          <w:rFonts w:hint="eastAsia" w:ascii="仿宋" w:hAnsi="仿宋" w:eastAsia="仿宋" w:cs="仿宋"/>
          <w:color w:val="auto"/>
          <w:spacing w:val="-11"/>
          <w:w w:val="105"/>
          <w:sz w:val="28"/>
          <w:szCs w:val="28"/>
          <w:highlight w:val="none"/>
        </w:rPr>
        <w:t>°，</w:t>
      </w:r>
      <w:r>
        <w:rPr>
          <w:rFonts w:hint="eastAsia" w:ascii="仿宋" w:hAnsi="仿宋" w:eastAsia="仿宋" w:cs="仿宋"/>
          <w:color w:val="auto"/>
          <w:spacing w:val="-11"/>
          <w:w w:val="105"/>
          <w:sz w:val="28"/>
          <w:szCs w:val="28"/>
          <w:highlight w:val="none"/>
          <w:lang w:val="en-US" w:eastAsia="zh-CN"/>
        </w:rPr>
        <w:t>采矿区范围内</w:t>
      </w:r>
      <w:r>
        <w:rPr>
          <w:rFonts w:hint="eastAsia" w:ascii="仿宋" w:hAnsi="仿宋" w:eastAsia="仿宋" w:cs="仿宋"/>
          <w:color w:val="auto"/>
          <w:spacing w:val="-11"/>
          <w:w w:val="105"/>
          <w:sz w:val="28"/>
          <w:szCs w:val="28"/>
          <w:highlight w:val="none"/>
        </w:rPr>
        <w:t>山体边坡岩层较为稳定。随着矿山将来的生产进行，堆矿场、废渣场等建筑设施的修建，将对区内植被造成一定损坏；采矿活动产生的矿渣、污水对周边地质环境有一定影响，但开采范围小，易于治理。矿区为露天开采，要注意地下水对边坡稳定的影响，同时</w:t>
      </w:r>
      <w:r>
        <w:rPr>
          <w:rFonts w:hint="eastAsia" w:ascii="仿宋" w:hAnsi="仿宋" w:eastAsia="仿宋" w:cs="仿宋"/>
          <w:color w:val="auto"/>
          <w:spacing w:val="-11"/>
          <w:w w:val="105"/>
          <w:sz w:val="28"/>
          <w:szCs w:val="28"/>
          <w:highlight w:val="none"/>
          <w:lang w:eastAsia="zh-CN"/>
        </w:rPr>
        <w:t>做好</w:t>
      </w:r>
      <w:r>
        <w:rPr>
          <w:rFonts w:hint="eastAsia" w:ascii="仿宋" w:hAnsi="仿宋" w:eastAsia="仿宋" w:cs="仿宋"/>
          <w:color w:val="auto"/>
          <w:spacing w:val="-11"/>
          <w:w w:val="105"/>
          <w:sz w:val="28"/>
          <w:szCs w:val="28"/>
          <w:highlight w:val="none"/>
        </w:rPr>
        <w:t>采空区的复垦和绿化工作</w:t>
      </w:r>
      <w:r>
        <w:rPr>
          <w:rFonts w:hint="eastAsia" w:ascii="仿宋" w:hAnsi="仿宋" w:eastAsia="仿宋" w:cs="仿宋"/>
          <w:color w:val="auto"/>
          <w:sz w:val="28"/>
          <w:szCs w:val="28"/>
          <w:highlight w:val="none"/>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spacing w:before="200" w:after="200" w:line="360" w:lineRule="auto"/>
        <w:jc w:val="center"/>
        <w:rPr>
          <w:rFonts w:ascii="Times New Roman" w:hAnsi="Times New Roman" w:eastAsia="宋体" w:cs="Times New Roman"/>
          <w:bCs/>
          <w:color w:val="auto"/>
          <w:sz w:val="32"/>
          <w:szCs w:val="44"/>
          <w:highlight w:val="none"/>
        </w:rPr>
      </w:pPr>
      <w:bookmarkStart w:id="61" w:name="_Toc23774"/>
      <w:r>
        <w:rPr>
          <w:rFonts w:ascii="Times New Roman" w:hAnsi="Times New Roman" w:eastAsia="宋体" w:cs="Times New Roman"/>
          <w:bCs/>
          <w:color w:val="auto"/>
          <w:sz w:val="32"/>
          <w:szCs w:val="44"/>
          <w:highlight w:val="none"/>
        </w:rPr>
        <w:t>第2章  矿区基础信息</w:t>
      </w:r>
      <w:bookmarkEnd w:id="61"/>
    </w:p>
    <w:p>
      <w:pPr>
        <w:pStyle w:val="3"/>
        <w:spacing w:before="156" w:beforeLines="50" w:after="156" w:afterLines="50" w:line="360" w:lineRule="auto"/>
        <w:jc w:val="left"/>
        <w:rPr>
          <w:rFonts w:ascii="Times New Roman" w:hAnsi="Times New Roman" w:eastAsia="宋体" w:cs="Times New Roman"/>
          <w:bCs/>
          <w:color w:val="auto"/>
          <w:sz w:val="30"/>
          <w:szCs w:val="32"/>
          <w:highlight w:val="none"/>
          <w:lang w:val="zh-CN"/>
        </w:rPr>
      </w:pPr>
      <w:bookmarkStart w:id="62" w:name="_Toc22688"/>
      <w:r>
        <w:rPr>
          <w:rFonts w:ascii="Times New Roman" w:hAnsi="Times New Roman" w:eastAsia="宋体" w:cs="Times New Roman"/>
          <w:bCs/>
          <w:color w:val="auto"/>
          <w:sz w:val="30"/>
          <w:szCs w:val="32"/>
          <w:highlight w:val="none"/>
        </w:rPr>
        <w:t>一、</w:t>
      </w:r>
      <w:r>
        <w:rPr>
          <w:rFonts w:ascii="Times New Roman" w:hAnsi="Times New Roman" w:eastAsia="宋体" w:cs="Times New Roman"/>
          <w:bCs/>
          <w:color w:val="auto"/>
          <w:sz w:val="30"/>
          <w:szCs w:val="32"/>
          <w:highlight w:val="none"/>
          <w:lang w:val="zh-CN"/>
        </w:rPr>
        <w:t>矿区自然地理</w:t>
      </w:r>
      <w:bookmarkEnd w:id="62"/>
    </w:p>
    <w:p>
      <w:pPr>
        <w:pStyle w:val="4"/>
        <w:ind w:firstLine="562"/>
        <w:rPr>
          <w:color w:val="auto"/>
        </w:rPr>
      </w:pPr>
      <w:bookmarkStart w:id="63" w:name="_Toc800"/>
      <w:bookmarkStart w:id="64" w:name="_Toc5355"/>
      <w:r>
        <w:rPr>
          <w:rFonts w:hint="eastAsia"/>
          <w:color w:val="auto"/>
        </w:rPr>
        <w:t>（一）气象</w:t>
      </w:r>
      <w:bookmarkEnd w:id="63"/>
      <w:bookmarkEnd w:id="64"/>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大英县属川中亚热带温暖湿润气候区，季风气候显著。特征为：气候湿</w:t>
      </w:r>
      <w:r>
        <w:rPr>
          <w:rFonts w:hint="eastAsia" w:ascii="仿宋_GB2312" w:hAnsi="仿宋_GB2312" w:eastAsia="仿宋_GB2312" w:cs="仿宋_GB2312"/>
          <w:color w:val="auto"/>
          <w:sz w:val="28"/>
          <w:szCs w:val="28"/>
          <w:lang w:val="en-US" w:eastAsia="zh-CN"/>
        </w:rPr>
        <w:t>润</w:t>
      </w:r>
      <w:r>
        <w:rPr>
          <w:rFonts w:hint="eastAsia" w:ascii="仿宋_GB2312" w:hAnsi="仿宋_GB2312" w:eastAsia="仿宋_GB2312" w:cs="仿宋_GB2312"/>
          <w:color w:val="auto"/>
          <w:sz w:val="28"/>
          <w:szCs w:val="28"/>
          <w:lang w:eastAsia="zh-CN"/>
        </w:rPr>
        <w:t>，雨量充沛，四季分明，冬暖，春旱，夏热，秋凉，无霜期长。但降雨时空分配不均，雨热同季，夏季伏旱，秋季阴雨，湿度大，云雾多，日照少。区内属低日照区，平均日照数为1471小时，历年平均日照率为32%，最多年为1847.7小时，最少年为1042.6小时。</w:t>
      </w:r>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据统计，全县平均气温17℃，极端最低气温-4.6℃；极端最高气温39.4℃。日均温皆在0℃以上，年均无霜期298天。</w:t>
      </w:r>
    </w:p>
    <w:p>
      <w:pPr>
        <w:adjustRightInd w:val="0"/>
        <w:snapToGrid w:val="0"/>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灾害性天气包括冬、春、秋季的寒潮、低温、连阴雨、干旱、冰雹、暴雨、洪涝等。区内干旱出现频繁，主要有春旱、夏旱及伏旱，尤以夏季伏旱影响范围最广，危害最大，据历年统计，年发生频率达88%。伏旱延续日数最长可达30天。</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本区域的降雨极不均匀，降水年际差异也十分突出，最多年1371.4mm，最少年602.2mm，年际之差769mm以上，据收集50年资料，多年平均降雨量为927.6mm，据附近的中江县仓山气象点历时24小时最大降雨量达280mm，而县气象站的历史24小时最大降雨量达185mm，小时最大降雨量80mm（2007年）。</w:t>
      </w:r>
    </w:p>
    <w:p>
      <w:pPr>
        <w:pStyle w:val="4"/>
        <w:ind w:firstLine="562"/>
        <w:rPr>
          <w:color w:val="auto"/>
        </w:rPr>
      </w:pPr>
      <w:bookmarkStart w:id="65" w:name="_Toc17860"/>
      <w:bookmarkStart w:id="66" w:name="_Toc31049"/>
      <w:r>
        <w:rPr>
          <w:rFonts w:hint="eastAsia"/>
          <w:color w:val="auto"/>
        </w:rPr>
        <w:t>（二）水文</w:t>
      </w:r>
      <w:bookmarkEnd w:id="65"/>
      <w:bookmarkEnd w:id="66"/>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大英县位于四川盆地中部</w:t>
      </w:r>
      <w:bookmarkStart w:id="67" w:name="ref_7"/>
      <w:bookmarkEnd w:id="67"/>
      <w:r>
        <w:rPr>
          <w:rFonts w:hint="eastAsia" w:ascii="仿宋_GB2312" w:hAnsi="仿宋_GB2312" w:eastAsia="仿宋_GB2312" w:cs="仿宋_GB2312"/>
          <w:color w:val="auto"/>
          <w:sz w:val="28"/>
          <w:szCs w:val="28"/>
        </w:rPr>
        <w:t>， 1997年12月28日由原四川蓬溪县老三区成立了大英县，大英县</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"https://baike.sogou.com/lemma/ShowInnerLink.htm?lemmaId=11619&amp;ss_c=ssc.citiao.link"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遂宁市</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西部，为典型的丘陵区，属亚热带湿润季风气候区。大英县与四地市六县（区）接壤。东隔涪江，与</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"https://baike.sogou.com/lemma/ShowInnerLink.htm?lemmaId=11653&amp;ss_c=ssc.citiao.link"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蓬溪县</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相望，南与遂宁市</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"https://baike.sogou.com/lemma/ShowInnerLink.htm?lemmaId=11631&amp;ss_c=ssc.citiao.link"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船山区</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"https://baike.sogou.com/lemma/ShowInnerLink.htm?lemmaId=11637&amp;ss_c=ssc.citiao.link"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安居区</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接壤，西南与</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"https://baike.sogou.com/lemma/ShowInnerLink.htm?lemmaId=13209&amp;ss_c=ssc.citiao.link"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乐至县</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连界，西毗</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"https://baike.sogou.com/lemma/ShowInnerLink.htm?lemmaId=11333&amp;ss_c=ssc.citiao.link"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中江县</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，西北与</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"https://baike.sogou.com/lemma/ShowInnerLink.htm?lemmaId=11443&amp;ss_c=ssc.citiao.link"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三台县</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交界，北与</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"https://baike.sogou.com/lemma/ShowInnerLink.htm?lemmaId=11689&amp;ss_c=ssc.citiao.link"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射洪市</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为邻。</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大英县位于四川盆地中部，</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"https://baike.sogou.com/v11677.htm" \l "quote8"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rPr>
        <w:fldChar w:fldCharType="end"/>
      </w:r>
      <w:bookmarkStart w:id="68" w:name="ref_8"/>
      <w:bookmarkEnd w:id="68"/>
      <w:r>
        <w:rPr>
          <w:rFonts w:hint="eastAsia" w:ascii="仿宋_GB2312" w:hAnsi="仿宋_GB2312" w:eastAsia="仿宋_GB2312" w:cs="仿宋_GB2312"/>
          <w:color w:val="auto"/>
          <w:sz w:val="28"/>
          <w:szCs w:val="28"/>
        </w:rPr>
        <w:t>地处长江上游北岸， 涪江流域中段，东西长34.3公里，南北宽29.8公里，幅员面积702.6平方公里。</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大英县属丘陵地貌区，丘陵占86%，平坝、台地占14%，平均海拔554米，最低288米，相对高差266米。</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大英县境内水系发达，河流纵横。主要河流有县境东界的涪江和中部的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"https://baike.sogou.com/lemma/ShowInnerLink.htm?lemmaId=5934758&amp;ss_c=ssc.citiao.link"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郪江</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郪江从大英县西北部的象山镇入境，自西向东横穿大英县，沿途接纳了马力河、河边河、古柏溪、金元河、同心河、金竹河等支流，构成了典型的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"https://baike.sogou.com/lemma/ShowInnerLink.htm?lemmaId=72317065&amp;ss_c=ssc.citiao.link"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格状水系</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，郪江在大英县境内全长65.37km，大英县境内流域面积588平方公里，落差24米。</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涪江发源于</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"https://baike.sogou.com/lemma/ShowInnerLink.htm?lemmaId=19600&amp;ss_c=ssc.citiao.link"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松潘县</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雪宝顶，经遂宁市、重庆市合川注入嘉陵江，全长670公里，流域面积36400平方公里。涪江从大英县回马镇边界线流过，长度为21.3km。</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矿区内水系不甚发育，多为季节性冲沟，溪沟雨季流量较大，旱季小至断流，季节性山洪最终汇入安宁河，安宁河河谷为当地最低侵蚀基准面。</w:t>
      </w:r>
    </w:p>
    <w:p>
      <w:pPr>
        <w:pStyle w:val="4"/>
        <w:ind w:firstLine="562"/>
        <w:rPr>
          <w:color w:val="auto"/>
        </w:rPr>
      </w:pPr>
      <w:bookmarkStart w:id="69" w:name="_Toc18526"/>
      <w:bookmarkStart w:id="70" w:name="_Toc25788"/>
      <w:r>
        <w:rPr>
          <w:rFonts w:hint="eastAsia"/>
          <w:color w:val="auto"/>
        </w:rPr>
        <w:t>（三）地形地貌</w:t>
      </w:r>
      <w:bookmarkEnd w:id="69"/>
      <w:bookmarkEnd w:id="70"/>
    </w:p>
    <w:p>
      <w:pPr>
        <w:ind w:firstLine="48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按照“四川省东部地区地貌区划”，大英县地处盆地丘陵向盆周低山过渡地带，地形差异明显，地貌上属“红色盆地”范畴。</w:t>
      </w:r>
    </w:p>
    <w:p>
      <w:pPr>
        <w:ind w:firstLine="48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县域内除涪江、郪江河流两岸间续分布河流堆积阶地外，其余地区均为红层丘陵区，丘包群立，沟谷迂回，宽缓延伸，为四川盆地典型的构造剥蚀丘陵地貌，县域地势北西高，南东低，地形切割零碎。</w:t>
      </w:r>
    </w:p>
    <w:p>
      <w:pPr>
        <w:ind w:firstLine="48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县域内地貌按成因和形态特征可分为：侵蚀堆积地形和构造剥蚀地形，侵蚀堆积地形主要分布于涪江、郪江两侧，表现为河漫滩及一至五级阶地，即平坝区，面积19.2 km²；构造剥蚀地形表现为丘陵，全区地貌类型以浅丘为主，占幅员面积的73.01%；其次为中丘。</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矿区位于卓筒井镇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color w:val="auto"/>
          <w:sz w:val="28"/>
          <w:szCs w:val="28"/>
          <w:lang w:eastAsia="zh-CN"/>
        </w:rPr>
        <w:t>中丘地貌区。</w:t>
      </w:r>
    </w:p>
    <w:p>
      <w:pPr>
        <w:pStyle w:val="4"/>
        <w:ind w:firstLine="562"/>
        <w:rPr>
          <w:color w:val="auto"/>
        </w:rPr>
      </w:pPr>
      <w:bookmarkStart w:id="71" w:name="_Toc31715"/>
      <w:bookmarkStart w:id="72" w:name="_Toc2869"/>
      <w:r>
        <w:rPr>
          <w:rFonts w:hint="eastAsia"/>
          <w:color w:val="auto"/>
        </w:rPr>
        <w:t>（四）植被</w:t>
      </w:r>
      <w:bookmarkEnd w:id="71"/>
      <w:bookmarkEnd w:id="72"/>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大英县属亚热带常绿阔叶林区，大英县森林覆盖率37.3%。林木品种110种，其中有水杉、银杏、苏铁、红豆杉、古柏、榕树等国家保护植物和珍稀树木。经济林主要有</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"https://baike.baidu.com/item/%E6%B2%B9%E6%A1%90/1035800?fromModule=lemma_inlink"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油桐</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"https://baike.baidu.com/item/%E6%B2%B9%E6%A9%84%E6%A6%84/2154733?fromModule=lemma_inlink"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油橄榄</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"https://baike.baidu.com/item/%E6%A0%B8%E6%A1%83/549550?fromModule=lemma_inlink"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核桃</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"https://baike.baidu.com/item/%E8%93%96%E9%BA%BB/631447?fromModule=lemma_inlink"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蓖麻</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等树种。境内盛产</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"https://baike.baidu.com/item/%E6%9F%91%E6%A9%98/55204?fromModule=lemma_inlink"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柑橘</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"https://baike.baidu.com/item/%E6%A9%99/25420?fromModule=lemma_inlink"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橙</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"https://baike.baidu.com/item/%E6%9F%9A/811777?fromModule=lemma_inlink"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柚</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"https://baike.baidu.com/item/%E6%A2%A8/11871?fromModule=lemma_inlink"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梨</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"https://baike.baidu.com/item/%E6%A1%83/64247?fromModule=lemma_inlink"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桃</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、李、苹果，尤以河边镇所产的“白柠檬”为国内独有之物。</w:t>
      </w:r>
    </w:p>
    <w:p>
      <w:pPr>
        <w:pStyle w:val="4"/>
        <w:ind w:firstLine="562"/>
        <w:rPr>
          <w:color w:val="auto"/>
        </w:rPr>
      </w:pPr>
      <w:bookmarkStart w:id="73" w:name="_Toc1498"/>
      <w:bookmarkStart w:id="74" w:name="_Toc7864"/>
      <w:r>
        <w:rPr>
          <w:rFonts w:hint="eastAsia"/>
          <w:color w:val="auto"/>
        </w:rPr>
        <w:t>（五）土壤</w:t>
      </w:r>
      <w:bookmarkEnd w:id="73"/>
      <w:bookmarkEnd w:id="74"/>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大英县全县土壤分类除少量砾子外，有5个土类，9个亚类，31个土属，78个土种。根据现场踏勘，矿区范围土壤类型主要以黄壤为主。</w:t>
      </w:r>
    </w:p>
    <w:p>
      <w:pPr>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壤：经踏勘调查，复垦区内黄壤具有明显的发生层次，其农业土壤剖面构型为耕作层一心土层一母质层。自然土表层有10～30cm的未分解或半分解枯枝落叶腐殖质层，其下为粘重、紧实的淀积层，颜色为黄至棕黄色。黄壤的有机质随植被类型而异。在自然土中，有机质由于腐殖质层存在，可高达5%以上，但心土层则迅速降低，耕作黄壤随熟化程度提高而增加，氮、钾含量均属中等水平。由于土壤淋溶强，盐基饱和度低，土壤酸度大，绝大多数黄壤pH值小于6.0。</w:t>
      </w:r>
    </w:p>
    <w:p>
      <w:pPr>
        <w:adjustRightInd w:val="0"/>
        <w:spacing w:line="400" w:lineRule="exact"/>
        <w:ind w:firstLine="480"/>
        <w:rPr>
          <w:rFonts w:ascii="宋体" w:hAnsi="宋体" w:cs="宋体"/>
          <w:color w:val="auto"/>
        </w:rPr>
      </w:pPr>
    </w:p>
    <w:p>
      <w:pPr>
        <w:pStyle w:val="3"/>
        <w:ind w:firstLine="602"/>
        <w:rPr>
          <w:color w:val="auto"/>
        </w:rPr>
      </w:pPr>
      <w:bookmarkStart w:id="75" w:name="_Toc9005"/>
      <w:bookmarkStart w:id="76" w:name="_Toc24317"/>
      <w:r>
        <w:rPr>
          <w:rFonts w:hint="eastAsia"/>
          <w:color w:val="auto"/>
        </w:rPr>
        <w:t>二、矿区地质环境背景</w:t>
      </w:r>
      <w:bookmarkEnd w:id="75"/>
      <w:bookmarkEnd w:id="76"/>
    </w:p>
    <w:p>
      <w:pPr>
        <w:pStyle w:val="4"/>
        <w:ind w:firstLine="562"/>
        <w:rPr>
          <w:color w:val="auto"/>
        </w:rPr>
      </w:pPr>
      <w:bookmarkStart w:id="77" w:name="_Toc23836"/>
      <w:bookmarkStart w:id="78" w:name="_Toc16653"/>
      <w:r>
        <w:rPr>
          <w:rFonts w:hint="eastAsia"/>
          <w:color w:val="auto"/>
        </w:rPr>
        <w:t>（一）地层岩性</w:t>
      </w:r>
      <w:bookmarkEnd w:id="77"/>
      <w:bookmarkEnd w:id="78"/>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区内出露地层由老到新主要为：侏罗系中统遂宁组（J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s</w:t>
      </w:r>
      <w:r>
        <w:rPr>
          <w:rFonts w:hint="eastAsia" w:ascii="仿宋" w:hAnsi="仿宋" w:eastAsia="仿宋" w:cs="仿宋"/>
          <w:color w:val="auto"/>
          <w:sz w:val="28"/>
          <w:szCs w:val="28"/>
        </w:rPr>
        <w:t>）、蓬莱镇组（J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p</w:t>
      </w:r>
      <w:r>
        <w:rPr>
          <w:rFonts w:hint="eastAsia" w:ascii="仿宋" w:hAnsi="仿宋" w:eastAsia="仿宋" w:cs="仿宋"/>
          <w:color w:val="auto"/>
          <w:sz w:val="28"/>
          <w:szCs w:val="28"/>
        </w:rPr>
        <w:t>）和第四系（Q</w:t>
      </w:r>
      <w:r>
        <w:rPr>
          <w:rFonts w:hint="eastAsia" w:ascii="仿宋" w:hAnsi="仿宋" w:eastAsia="仿宋" w:cs="仿宋"/>
          <w:color w:val="auto"/>
          <w:sz w:val="28"/>
          <w:szCs w:val="28"/>
          <w:vertAlign w:val="subscript"/>
        </w:rPr>
        <w:t>4</w:t>
      </w:r>
      <w:r>
        <w:rPr>
          <w:rFonts w:hint="eastAsia" w:ascii="仿宋" w:hAnsi="仿宋" w:eastAsia="仿宋" w:cs="仿宋"/>
          <w:i/>
          <w:iCs/>
          <w:color w:val="auto"/>
          <w:sz w:val="28"/>
          <w:szCs w:val="28"/>
          <w:vertAlign w:val="superscript"/>
        </w:rPr>
        <w:t>el+dl</w:t>
      </w:r>
      <w:r>
        <w:rPr>
          <w:rFonts w:hint="eastAsia" w:ascii="仿宋" w:hAnsi="仿宋" w:eastAsia="仿宋" w:cs="仿宋"/>
          <w:color w:val="auto"/>
          <w:sz w:val="28"/>
          <w:szCs w:val="28"/>
        </w:rPr>
        <w:t>）。该区地层详见区域地层简表：</w:t>
      </w:r>
    </w:p>
    <w:p>
      <w:pPr>
        <w:ind w:firstLine="42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表3-1 区域地层简表</w:t>
      </w:r>
    </w:p>
    <w:p>
      <w:pPr>
        <w:ind w:firstLine="422"/>
        <w:jc w:val="center"/>
        <w:rPr>
          <w:rFonts w:ascii="黑体" w:hAnsi="黑体" w:eastAsia="黑体"/>
          <w:b/>
          <w:color w:val="auto"/>
          <w:sz w:val="21"/>
        </w:rPr>
      </w:pPr>
      <w:r>
        <w:rPr>
          <w:rFonts w:hint="eastAsia" w:ascii="黑体" w:hAnsi="黑体" w:eastAsia="黑体"/>
          <w:b/>
          <w:color w:val="auto"/>
          <w:sz w:val="21"/>
        </w:rPr>
        <w:drawing>
          <wp:inline distT="0" distB="0" distL="0" distR="0">
            <wp:extent cx="5274310" cy="4924425"/>
            <wp:effectExtent l="0" t="0" r="13970" b="13335"/>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5274310" cy="4924425"/>
                    </a:xfrm>
                    <a:prstGeom prst="rect">
                      <a:avLst/>
                    </a:prstGeom>
                    <a:noFill/>
                    <a:ln>
                      <a:noFill/>
                    </a:ln>
                  </pic:spPr>
                </pic:pic>
              </a:graphicData>
            </a:graphic>
          </wp:inline>
        </w:drawing>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地层岩性分述如下：</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（1）侏罗系上统遂宁组（J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s</w:t>
      </w:r>
      <w:r>
        <w:rPr>
          <w:rFonts w:hint="eastAsia" w:ascii="仿宋" w:hAnsi="仿宋" w:eastAsia="仿宋" w:cs="仿宋"/>
          <w:color w:val="auto"/>
          <w:sz w:val="28"/>
          <w:szCs w:val="28"/>
        </w:rPr>
        <w:t>）：</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遂宁组下段（J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s</w:t>
      </w:r>
      <w:r>
        <w:rPr>
          <w:rFonts w:hint="eastAsia" w:ascii="仿宋" w:hAnsi="仿宋" w:eastAsia="仿宋" w:cs="仿宋"/>
          <w:color w:val="auto"/>
          <w:sz w:val="28"/>
          <w:szCs w:val="28"/>
          <w:vertAlign w:val="superscript"/>
        </w:rPr>
        <w:t>1</w:t>
      </w:r>
      <w:r>
        <w:rPr>
          <w:rFonts w:hint="eastAsia" w:ascii="仿宋" w:hAnsi="仿宋" w:eastAsia="仿宋" w:cs="仿宋"/>
          <w:color w:val="auto"/>
          <w:sz w:val="28"/>
          <w:szCs w:val="28"/>
        </w:rPr>
        <w:t>）主要由鲜紫红、棕红色砂质泥岩、泥岩夹少量灰绿、灰白、紫红色细-粉砂岩组成。在遂宁一带厚约272.4米。底部普遍具有一层灰绿、灰白或砖红色厚层至块状细粒长石石英砂岩。</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遂宁组上段（J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s</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）主要由紫灰、灰紫色厚层至块状细粒长石石英砂岩与紫红、鲜红色泥岩，砂质泥岩组成3个不等厚韵律，遂宁一带该厚度约为137.3米。</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（2）蓬莱镇组（J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p</w:t>
      </w:r>
      <w:r>
        <w:rPr>
          <w:rFonts w:hint="eastAsia" w:ascii="仿宋" w:hAnsi="仿宋" w:eastAsia="仿宋" w:cs="仿宋"/>
          <w:color w:val="auto"/>
          <w:sz w:val="28"/>
          <w:szCs w:val="28"/>
        </w:rPr>
        <w:t>）：</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蓬莱镇组一段（J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p</w:t>
      </w:r>
      <w:r>
        <w:rPr>
          <w:rFonts w:hint="eastAsia" w:ascii="仿宋" w:hAnsi="仿宋" w:eastAsia="仿宋" w:cs="仿宋"/>
          <w:color w:val="auto"/>
          <w:sz w:val="28"/>
          <w:szCs w:val="28"/>
          <w:vertAlign w:val="superscript"/>
        </w:rPr>
        <w:t>1</w:t>
      </w:r>
      <w:r>
        <w:rPr>
          <w:rFonts w:hint="eastAsia" w:ascii="仿宋" w:hAnsi="仿宋" w:eastAsia="仿宋" w:cs="仿宋"/>
          <w:color w:val="auto"/>
          <w:sz w:val="28"/>
          <w:szCs w:val="28"/>
        </w:rPr>
        <w:t>）下部为紫灰、灰紫色中层至块状细粒长石石英砂岩与紫红色粉砂岩、泥岩组成2～3个不等厚韵律，中上部紫红色中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薄层状粉砂岩与同色泥岩互层，夹凸透镜长石石英砂岩和灰绿色砂质条带。</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蓬莱镇组二段（J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p</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）为紫灰、灰色厚层至块状细粒长石石英砂岩与紫红色粉砂质泥岩组成不等厚互层。</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蓬莱镇组三段（J</w:t>
      </w:r>
      <w:r>
        <w:rPr>
          <w:rFonts w:hint="eastAsia" w:ascii="仿宋" w:hAnsi="仿宋" w:eastAsia="仿宋" w:cs="仿宋"/>
          <w:color w:val="auto"/>
          <w:sz w:val="28"/>
          <w:szCs w:val="28"/>
          <w:vertAlign w:val="subscript"/>
        </w:rPr>
        <w:t>3</w:t>
      </w:r>
      <w:r>
        <w:rPr>
          <w:rFonts w:hint="eastAsia" w:ascii="仿宋" w:hAnsi="仿宋" w:eastAsia="仿宋" w:cs="仿宋"/>
          <w:i/>
          <w:iCs/>
          <w:color w:val="auto"/>
          <w:sz w:val="28"/>
          <w:szCs w:val="28"/>
        </w:rPr>
        <w:t>p</w:t>
      </w:r>
      <w:r>
        <w:rPr>
          <w:rFonts w:hint="eastAsia" w:ascii="仿宋" w:hAnsi="仿宋" w:eastAsia="仿宋" w:cs="仿宋"/>
          <w:color w:val="auto"/>
          <w:sz w:val="28"/>
          <w:szCs w:val="28"/>
          <w:vertAlign w:val="superscript"/>
        </w:rPr>
        <w:t>3</w:t>
      </w:r>
      <w:r>
        <w:rPr>
          <w:rFonts w:hint="eastAsia" w:ascii="仿宋" w:hAnsi="仿宋" w:eastAsia="仿宋" w:cs="仿宋"/>
          <w:color w:val="auto"/>
          <w:sz w:val="28"/>
          <w:szCs w:val="28"/>
        </w:rPr>
        <w:t>）底部为灰色厚层至块状细粒长石石英砂岩，下部为紫红、鲜红色泥岩、粉砂岩夹灰色中厚层状至块状细粒长石石英砂岩，中上部为粉红色泥岩夹同色中厚层细粒长石石英砂岩，偶夹灰绿、黄绿色页岩。</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（3）第四系（Q</w:t>
      </w:r>
      <w:r>
        <w:rPr>
          <w:rFonts w:hint="eastAsia" w:ascii="仿宋" w:hAnsi="仿宋" w:eastAsia="仿宋" w:cs="仿宋"/>
          <w:color w:val="auto"/>
          <w:sz w:val="28"/>
          <w:szCs w:val="28"/>
          <w:vertAlign w:val="subscript"/>
        </w:rPr>
        <w:t>4</w:t>
      </w:r>
      <w:r>
        <w:rPr>
          <w:rFonts w:hint="eastAsia" w:ascii="仿宋" w:hAnsi="仿宋" w:eastAsia="仿宋" w:cs="仿宋"/>
          <w:i/>
          <w:iCs/>
          <w:color w:val="auto"/>
          <w:sz w:val="28"/>
          <w:szCs w:val="28"/>
          <w:vertAlign w:val="superscript"/>
        </w:rPr>
        <w:t>el+dl</w:t>
      </w:r>
      <w:r>
        <w:rPr>
          <w:rFonts w:hint="eastAsia" w:ascii="仿宋" w:hAnsi="仿宋" w:eastAsia="仿宋" w:cs="仿宋"/>
          <w:color w:val="auto"/>
          <w:sz w:val="28"/>
          <w:szCs w:val="28"/>
        </w:rPr>
        <w:t>）：</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浅黄、灰红色松散砂、岩石碎块及粘土，厚度0～0.5米不等，主要分布在坡脚和洼地，坡顶较薄。</w:t>
      </w:r>
    </w:p>
    <w:p>
      <w:pPr>
        <w:pStyle w:val="4"/>
        <w:ind w:firstLine="562"/>
        <w:rPr>
          <w:color w:val="auto"/>
        </w:rPr>
      </w:pPr>
      <w:bookmarkStart w:id="79" w:name="_Toc6831"/>
      <w:bookmarkStart w:id="80" w:name="_Toc3207"/>
      <w:r>
        <w:rPr>
          <w:rFonts w:hint="eastAsia"/>
          <w:color w:val="auto"/>
        </w:rPr>
        <w:t>（二）地质构造</w:t>
      </w:r>
      <w:bookmarkEnd w:id="79"/>
      <w:bookmarkEnd w:id="80"/>
    </w:p>
    <w:p>
      <w:pPr>
        <w:ind w:firstLine="480"/>
        <w:rPr>
          <w:rFonts w:ascii="宋体" w:hAnsi="宋体"/>
          <w:color w:val="auto"/>
        </w:rPr>
      </w:pPr>
      <w:r>
        <w:rPr>
          <w:rFonts w:hint="eastAsia" w:ascii="仿宋" w:hAnsi="仿宋" w:eastAsia="仿宋" w:cs="仿宋"/>
          <w:color w:val="auto"/>
          <w:sz w:val="28"/>
          <w:szCs w:val="28"/>
        </w:rPr>
        <w:t>大英县地处扬子准地台四川台拗南充断凹中部横山场背斜东段北翼近轴部，大致呈一单斜构造，地质构造简单（图3-1）。</w:t>
      </w:r>
    </w:p>
    <w:p>
      <w:pPr>
        <w:ind w:firstLine="422"/>
        <w:jc w:val="center"/>
        <w:rPr>
          <w:rFonts w:ascii="黑体" w:hAnsi="黑体" w:eastAsia="黑体"/>
          <w:b/>
          <w:color w:val="auto"/>
          <w:sz w:val="21"/>
        </w:rPr>
      </w:pPr>
      <w:r>
        <w:rPr>
          <w:rFonts w:hint="eastAsia" w:ascii="黑体" w:hAnsi="黑体" w:eastAsia="黑体"/>
          <w:b/>
          <w:color w:val="auto"/>
          <w:sz w:val="21"/>
        </w:rPr>
        <w:drawing>
          <wp:inline distT="0" distB="0" distL="0" distR="0">
            <wp:extent cx="4924425" cy="3724275"/>
            <wp:effectExtent l="0" t="0" r="13335" b="9525"/>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4924425" cy="3724275"/>
                    </a:xfrm>
                    <a:prstGeom prst="rect">
                      <a:avLst/>
                    </a:prstGeom>
                    <a:noFill/>
                    <a:ln>
                      <a:noFill/>
                    </a:ln>
                  </pic:spPr>
                </pic:pic>
              </a:graphicData>
            </a:graphic>
          </wp:inline>
        </w:drawing>
      </w:r>
    </w:p>
    <w:p>
      <w:pPr>
        <w:ind w:firstLine="42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图3-1  四川盆地构造分区示意图</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区域构造主要为蓬莱镇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安岳东西构造带。该带由一系列东西向平缓褶皱组成，多为鼻状背斜，箕状向斜或多高点</w:t>
      </w:r>
      <w:r>
        <w:rPr>
          <w:rFonts w:hint="eastAsia" w:ascii="仿宋" w:hAnsi="仿宋" w:eastAsia="仿宋" w:cs="仿宋"/>
          <w:color w:val="auto"/>
          <w:sz w:val="28"/>
          <w:szCs w:val="28"/>
          <w:lang w:eastAsia="zh-CN"/>
        </w:rPr>
        <w:t>线状</w:t>
      </w:r>
      <w:r>
        <w:rPr>
          <w:rFonts w:hint="eastAsia" w:ascii="仿宋" w:hAnsi="仿宋" w:eastAsia="仿宋" w:cs="仿宋"/>
          <w:color w:val="auto"/>
          <w:sz w:val="28"/>
          <w:szCs w:val="28"/>
        </w:rPr>
        <w:t>褶皱，断层少见。主要的构造</w:t>
      </w:r>
      <w:r>
        <w:rPr>
          <w:rFonts w:hint="eastAsia" w:ascii="仿宋" w:hAnsi="仿宋" w:eastAsia="仿宋" w:cs="仿宋"/>
          <w:color w:val="auto"/>
          <w:sz w:val="28"/>
          <w:szCs w:val="28"/>
          <w:lang w:eastAsia="zh-CN"/>
        </w:rPr>
        <w:t>形迹</w:t>
      </w:r>
      <w:r>
        <w:rPr>
          <w:rFonts w:hint="eastAsia" w:ascii="仿宋" w:hAnsi="仿宋" w:eastAsia="仿宋" w:cs="仿宋"/>
          <w:color w:val="auto"/>
          <w:sz w:val="28"/>
          <w:szCs w:val="28"/>
        </w:rPr>
        <w:t>有：</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仓山背斜：位于中江仓山镇之南。东起龙怀寺，西至图边，长18Km，走向近东西。蓬莱镇组构成核部和两翼，两翼对称，倾角1°～2°。东段翘起，最老地层为遂宁组。</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蓬莱镇背斜：西起永丰场，东至桂花园以东，长50Km以上。走向近东西，西段向西南偏移，使轴线微向北弯突。核部和两翼均为遂宁组，两翼对称，倾角为1°～2°。枢纽起伏，形成四个次级闭合穹窿背斜。</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拦江背斜：东起遂宁大柏林，中经拦江镇，西至三星场，长34Km。轴向北70°～80°，轴向微向北弯突。核部岩层平缓，由遂宁组、蓬莱镇组构成。两翼对称，倾角为1°～3°。枢纽东段翘起，往西渐次低下，呈鼻状。</w:t>
      </w:r>
    </w:p>
    <w:p>
      <w:pPr>
        <w:widowControl/>
        <w:ind w:firstLine="480"/>
        <w:jc w:val="left"/>
        <w:rPr>
          <w:rFonts w:hint="eastAsia" w:ascii="仿宋" w:hAnsi="仿宋" w:eastAsia="仿宋" w:cs="仿宋"/>
          <w:color w:val="auto"/>
          <w:sz w:val="28"/>
          <w:szCs w:val="28"/>
        </w:rPr>
      </w:pPr>
      <w:r>
        <w:rPr>
          <w:rFonts w:hint="eastAsia" w:ascii="仿宋" w:hAnsi="仿宋" w:eastAsia="仿宋" w:cs="仿宋"/>
          <w:color w:val="auto"/>
          <w:sz w:val="28"/>
          <w:szCs w:val="28"/>
        </w:rPr>
        <w:t>太来场背斜：东起遂宁分水岭，中经石佛场，西至乐至天柱山，长22Km。轴向70°～80°东，轴向微向南突。核部和两翼均由蓬莱镇组一段构成，两翼对称，倾角1°～2°。</w:t>
      </w:r>
    </w:p>
    <w:p>
      <w:pPr>
        <w:pStyle w:val="4"/>
        <w:ind w:firstLine="562"/>
        <w:rPr>
          <w:color w:val="auto"/>
        </w:rPr>
      </w:pPr>
      <w:bookmarkStart w:id="81" w:name="_Toc5380"/>
      <w:bookmarkStart w:id="82" w:name="_Toc28110"/>
      <w:r>
        <w:rPr>
          <w:rFonts w:hint="eastAsia"/>
          <w:color w:val="auto"/>
        </w:rPr>
        <w:t>（三）水文地质</w:t>
      </w:r>
      <w:bookmarkEnd w:id="81"/>
      <w:bookmarkEnd w:id="82"/>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矿区水工环地质成矿特征为低山丘陵区，沟谷发育，多为坡面水，季节性沟系发育。矿层均位于当地侵蚀基准面以上，自然排水条件好。第四系坡残积与冲积松散层透水性好，动态变化大，富水性微弱；侏罗系中上统沙溪庙组、遂宁组和蓬莱镇组，紫红色、砖红色泥页岩夹薄层粉砂岩。该岩类致密，孔隙度小，节理裂隙不发育，含水性弱，透水性差，是区内相对隔水层；区内无常年地表水体，</w:t>
      </w:r>
      <w:r>
        <w:rPr>
          <w:rFonts w:hint="eastAsia" w:ascii="仿宋" w:hAnsi="仿宋" w:eastAsia="仿宋" w:cs="仿宋"/>
          <w:color w:val="auto"/>
          <w:sz w:val="28"/>
          <w:szCs w:val="28"/>
          <w:lang w:eastAsia="zh-CN"/>
        </w:rPr>
        <w:t>地表径流</w:t>
      </w:r>
      <w:r>
        <w:rPr>
          <w:rFonts w:hint="eastAsia" w:ascii="仿宋" w:hAnsi="仿宋" w:eastAsia="仿宋" w:cs="仿宋"/>
          <w:color w:val="auto"/>
          <w:sz w:val="28"/>
          <w:szCs w:val="28"/>
        </w:rPr>
        <w:t>条件好。地下水主要由大气降水补给，大气降水大多通过地表径流排出采场，仅小部分通过裂隙、落水洞等通道渗入地下形成地下水，矿区地下水贫乏，矿山位置位于当地最低侵蚀基准面以上，斜坡地形有利于地表水和地下水排泄，地表及地下水的自然排泄条件好。综上所述，矿区范围内排水通畅，地下水贫乏，水文地质条件简单。</w:t>
      </w:r>
    </w:p>
    <w:p>
      <w:pPr>
        <w:pStyle w:val="4"/>
        <w:ind w:firstLine="562"/>
        <w:rPr>
          <w:color w:val="auto"/>
        </w:rPr>
      </w:pPr>
      <w:bookmarkStart w:id="83" w:name="_Toc15430"/>
      <w:bookmarkStart w:id="84" w:name="_Toc9683"/>
      <w:r>
        <w:rPr>
          <w:rFonts w:hint="eastAsia"/>
          <w:color w:val="auto"/>
        </w:rPr>
        <w:t>（四）工程地质</w:t>
      </w:r>
      <w:bookmarkEnd w:id="83"/>
      <w:bookmarkEnd w:id="84"/>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本区岩层结构软弱，抗压强度&lt;30Mpa，软化系数&lt;0.5，坚固系数&lt;3，岩（土）体工程地质条件一般，露天开采过程中，应注意人工边坡过高而诱发边坡不稳定。在开采边坡临空地段还可发生育卸荷裂隙，在矿区山开采过程中，放炮震动、地震等外营力作用下，易发生崩塌或者小型滑坡等地质灾害，但其影响程度较小，危害程度较小～较大。矿层的覆盖层为耕土，厚度较薄，矿层工程地质条件简单。</w:t>
      </w:r>
    </w:p>
    <w:p>
      <w:pPr>
        <w:pStyle w:val="4"/>
        <w:ind w:firstLine="562"/>
        <w:rPr>
          <w:color w:val="auto"/>
        </w:rPr>
      </w:pPr>
      <w:bookmarkStart w:id="85" w:name="_Toc16365"/>
      <w:bookmarkStart w:id="86" w:name="_Toc10986"/>
      <w:r>
        <w:rPr>
          <w:rFonts w:hint="eastAsia"/>
          <w:color w:val="auto"/>
        </w:rPr>
        <w:t>（五）环境地质</w:t>
      </w:r>
      <w:bookmarkEnd w:id="85"/>
      <w:bookmarkEnd w:id="86"/>
    </w:p>
    <w:p>
      <w:pPr>
        <w:pStyle w:val="72"/>
        <w:adjustRightInd w:val="0"/>
        <w:snapToGrid w:val="0"/>
        <w:spacing w:line="360" w:lineRule="auto"/>
        <w:ind w:firstLine="480"/>
        <w:rPr>
          <w:rFonts w:hint="eastAsia" w:ascii="仿宋" w:hAnsi="仿宋" w:eastAsia="仿宋" w:cs="仿宋"/>
          <w:color w:val="auto"/>
          <w:sz w:val="28"/>
          <w:szCs w:val="28"/>
        </w:rPr>
      </w:pPr>
      <w:r>
        <w:rPr>
          <w:rStyle w:val="76"/>
          <w:rFonts w:hint="eastAsia" w:ascii="仿宋" w:hAnsi="仿宋" w:eastAsia="仿宋" w:cs="仿宋"/>
          <w:color w:val="auto"/>
          <w:sz w:val="28"/>
          <w:szCs w:val="28"/>
        </w:rPr>
        <w:t>（1）</w:t>
      </w:r>
      <w:r>
        <w:rPr>
          <w:rFonts w:hint="eastAsia" w:ascii="仿宋_GB2312" w:hAnsi="仿宋_GB2312" w:eastAsia="仿宋_GB2312" w:cs="仿宋_GB2312"/>
          <w:color w:val="auto"/>
          <w:sz w:val="28"/>
          <w:szCs w:val="28"/>
          <w:lang w:val="en-US" w:eastAsia="zh-CN"/>
        </w:rPr>
        <w:t>根据《中国地震动参数区划图》（GB18306-2015）：大英县卓筒井镇峰值加速度0.05g，</w:t>
      </w:r>
      <w:r>
        <w:rPr>
          <w:rFonts w:hint="eastAsia" w:ascii="仿宋_GB2312" w:hAnsi="仿宋_GB2312" w:eastAsia="仿宋_GB2312" w:cs="仿宋_GB2312"/>
          <w:color w:val="auto"/>
          <w:sz w:val="28"/>
          <w:szCs w:val="28"/>
        </w:rPr>
        <w:t>反应谱特征周期0.</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5s，</w:t>
      </w:r>
      <w:r>
        <w:rPr>
          <w:rFonts w:hint="eastAsia" w:ascii="仿宋_GB2312" w:hAnsi="仿宋_GB2312" w:eastAsia="仿宋_GB2312" w:cs="仿宋_GB2312"/>
          <w:color w:val="auto"/>
          <w:sz w:val="28"/>
          <w:szCs w:val="28"/>
          <w:lang w:val="en-US" w:eastAsia="zh-CN"/>
        </w:rPr>
        <w:t>对应《建筑抗震设计标准（2024年版）》（GB50011-2010）表3.2.2，抗震设防烈度为6度。</w:t>
      </w:r>
    </w:p>
    <w:p>
      <w:pPr>
        <w:ind w:firstLine="480"/>
        <w:rPr>
          <w:rStyle w:val="76"/>
          <w:rFonts w:hint="eastAsia" w:ascii="仿宋" w:hAnsi="仿宋" w:eastAsia="仿宋" w:cs="仿宋"/>
          <w:color w:val="auto"/>
          <w:sz w:val="28"/>
          <w:szCs w:val="28"/>
        </w:rPr>
      </w:pPr>
      <w:r>
        <w:rPr>
          <w:rStyle w:val="76"/>
          <w:rFonts w:hint="eastAsia" w:ascii="仿宋" w:hAnsi="仿宋" w:eastAsia="仿宋" w:cs="仿宋"/>
          <w:color w:val="auto"/>
          <w:sz w:val="28"/>
          <w:szCs w:val="28"/>
        </w:rPr>
        <w:t>（2）矿区地处海拔+300米以上的山区，区内植被较发育，有常住居民；季节性冲沟少，地表土体较薄，无较厚的堆积层，一般情况下不易发生滑坡、垮塌、泥石流等地质灾害。根据现有收集的矿山相关资料，矿区内未发现重大污染源存在，未发现对人体健康有害的放射性元素及地热异常；亦无自然风景及人文遗产保护区，自然环境条件较好。</w:t>
      </w:r>
    </w:p>
    <w:p>
      <w:pPr>
        <w:ind w:firstLine="480"/>
        <w:rPr>
          <w:rStyle w:val="76"/>
          <w:rFonts w:hint="eastAsia" w:ascii="仿宋" w:hAnsi="仿宋" w:eastAsia="仿宋" w:cs="仿宋"/>
          <w:color w:val="auto"/>
          <w:sz w:val="28"/>
          <w:szCs w:val="28"/>
        </w:rPr>
      </w:pPr>
      <w:r>
        <w:rPr>
          <w:rStyle w:val="76"/>
          <w:rFonts w:hint="eastAsia" w:ascii="仿宋" w:hAnsi="仿宋" w:eastAsia="仿宋" w:cs="仿宋"/>
          <w:color w:val="auto"/>
          <w:sz w:val="28"/>
          <w:szCs w:val="28"/>
        </w:rPr>
        <w:t>（3）矿山开采对地质环境的影响主要表现为采场边坡、排土场的稳定性及水土流失和粉尘污染对环境的影响。开采过程中务必严格按照要求做好相应的安全防护措施及防治工作，以减少对环境的影响。</w:t>
      </w:r>
    </w:p>
    <w:p>
      <w:pPr>
        <w:ind w:firstLine="480"/>
        <w:rPr>
          <w:rFonts w:hint="eastAsia" w:ascii="仿宋" w:hAnsi="仿宋" w:eastAsia="仿宋" w:cs="仿宋"/>
          <w:color w:val="auto"/>
          <w:sz w:val="28"/>
          <w:szCs w:val="28"/>
        </w:rPr>
      </w:pPr>
      <w:r>
        <w:rPr>
          <w:rStyle w:val="76"/>
          <w:rFonts w:hint="eastAsia" w:ascii="仿宋" w:hAnsi="仿宋" w:eastAsia="仿宋" w:cs="仿宋"/>
          <w:color w:val="auto"/>
          <w:sz w:val="28"/>
          <w:szCs w:val="28"/>
        </w:rPr>
        <w:t>综上所述，矿区属次生环境地质问题为主的中等类型。</w:t>
      </w:r>
    </w:p>
    <w:p>
      <w:pPr>
        <w:pStyle w:val="4"/>
        <w:ind w:firstLine="562"/>
        <w:rPr>
          <w:color w:val="auto"/>
        </w:rPr>
      </w:pPr>
      <w:bookmarkStart w:id="87" w:name="_Toc4641"/>
      <w:bookmarkStart w:id="88" w:name="_Toc21540"/>
      <w:r>
        <w:rPr>
          <w:rFonts w:hint="eastAsia"/>
          <w:color w:val="auto"/>
        </w:rPr>
        <w:t>（六）矿体地质特征</w:t>
      </w:r>
      <w:bookmarkEnd w:id="87"/>
      <w:bookmarkEnd w:id="88"/>
    </w:p>
    <w:p>
      <w:pPr>
        <w:ind w:firstLine="480"/>
        <w:rPr>
          <w:rStyle w:val="76"/>
          <w:rFonts w:hint="eastAsia" w:ascii="仿宋" w:hAnsi="仿宋" w:eastAsia="仿宋" w:cs="仿宋"/>
          <w:b w:val="0"/>
          <w:bCs w:val="0"/>
          <w:i w:val="0"/>
          <w:iCs w:val="0"/>
          <w:color w:val="auto"/>
          <w:sz w:val="28"/>
          <w:szCs w:val="28"/>
        </w:rPr>
      </w:pPr>
      <w:r>
        <w:rPr>
          <w:rStyle w:val="76"/>
          <w:rFonts w:hint="eastAsia" w:ascii="仿宋" w:hAnsi="仿宋" w:eastAsia="仿宋" w:cs="仿宋"/>
          <w:b w:val="0"/>
          <w:bCs w:val="0"/>
          <w:i w:val="0"/>
          <w:iCs w:val="0"/>
          <w:color w:val="auto"/>
          <w:sz w:val="28"/>
          <w:szCs w:val="28"/>
        </w:rPr>
        <w:t>区内矿体赋存于侏罗系上统蓬莱镇组（J</w:t>
      </w:r>
      <w:r>
        <w:rPr>
          <w:rStyle w:val="76"/>
          <w:rFonts w:hint="eastAsia" w:ascii="仿宋" w:hAnsi="仿宋" w:eastAsia="仿宋" w:cs="仿宋"/>
          <w:b w:val="0"/>
          <w:bCs w:val="0"/>
          <w:i w:val="0"/>
          <w:iCs w:val="0"/>
          <w:color w:val="auto"/>
          <w:sz w:val="28"/>
          <w:szCs w:val="28"/>
          <w:vertAlign w:val="subscript"/>
        </w:rPr>
        <w:t>3</w:t>
      </w:r>
      <w:r>
        <w:rPr>
          <w:rStyle w:val="76"/>
          <w:rFonts w:hint="eastAsia" w:ascii="仿宋" w:hAnsi="仿宋" w:eastAsia="仿宋" w:cs="仿宋"/>
          <w:b w:val="0"/>
          <w:bCs w:val="0"/>
          <w:i w:val="0"/>
          <w:iCs w:val="0"/>
          <w:color w:val="auto"/>
          <w:sz w:val="28"/>
          <w:szCs w:val="28"/>
        </w:rPr>
        <w:t>p）中，主要为紫红色泥岩。</w:t>
      </w:r>
    </w:p>
    <w:p>
      <w:pPr>
        <w:ind w:firstLine="480"/>
        <w:rPr>
          <w:rStyle w:val="76"/>
          <w:rFonts w:hint="eastAsia" w:ascii="仿宋" w:hAnsi="仿宋" w:eastAsia="仿宋" w:cs="仿宋"/>
          <w:b w:val="0"/>
          <w:bCs w:val="0"/>
          <w:i w:val="0"/>
          <w:iCs w:val="0"/>
          <w:color w:val="auto"/>
          <w:sz w:val="28"/>
          <w:szCs w:val="28"/>
        </w:rPr>
      </w:pPr>
      <w:r>
        <w:rPr>
          <w:rStyle w:val="76"/>
          <w:rFonts w:hint="eastAsia" w:ascii="仿宋" w:hAnsi="仿宋" w:eastAsia="仿宋" w:cs="仿宋"/>
          <w:b w:val="0"/>
          <w:bCs w:val="0"/>
          <w:i w:val="0"/>
          <w:iCs w:val="0"/>
          <w:color w:val="auto"/>
          <w:sz w:val="28"/>
          <w:szCs w:val="28"/>
        </w:rPr>
        <w:t>矿体分布于整个工作区内，为砖瓦用页岩，呈近水平层状产出。矿区中间高四周低，东西向长度约560m，最</w:t>
      </w:r>
      <w:r>
        <w:rPr>
          <w:rStyle w:val="76"/>
          <w:rFonts w:hint="eastAsia" w:ascii="仿宋" w:hAnsi="仿宋" w:eastAsia="仿宋" w:cs="仿宋"/>
          <w:b w:val="0"/>
          <w:bCs w:val="0"/>
          <w:i w:val="0"/>
          <w:iCs w:val="0"/>
          <w:color w:val="auto"/>
          <w:sz w:val="28"/>
          <w:szCs w:val="28"/>
          <w:lang w:eastAsia="zh-CN"/>
        </w:rPr>
        <w:t>宽</w:t>
      </w:r>
      <w:r>
        <w:rPr>
          <w:rStyle w:val="76"/>
          <w:rFonts w:hint="eastAsia" w:ascii="仿宋" w:hAnsi="仿宋" w:eastAsia="仿宋" w:cs="仿宋"/>
          <w:b w:val="0"/>
          <w:bCs w:val="0"/>
          <w:i w:val="0"/>
          <w:iCs w:val="0"/>
          <w:color w:val="auto"/>
          <w:sz w:val="28"/>
          <w:szCs w:val="28"/>
        </w:rPr>
        <w:t>处约110m，最窄处约50m，相对高差约50m，矿体总体形态简单，无夹石，分布面积广，厚度稳定。</w:t>
      </w:r>
    </w:p>
    <w:p>
      <w:pPr>
        <w:ind w:firstLine="480"/>
        <w:rPr>
          <w:rStyle w:val="76"/>
          <w:rFonts w:hint="eastAsia" w:ascii="仿宋" w:hAnsi="仿宋" w:eastAsia="仿宋" w:cs="仿宋"/>
          <w:b w:val="0"/>
          <w:bCs w:val="0"/>
          <w:i w:val="0"/>
          <w:iCs w:val="0"/>
          <w:color w:val="auto"/>
          <w:sz w:val="28"/>
          <w:szCs w:val="28"/>
        </w:rPr>
      </w:pPr>
      <w:r>
        <w:rPr>
          <w:rStyle w:val="76"/>
          <w:rFonts w:hint="eastAsia" w:ascii="仿宋" w:hAnsi="仿宋" w:eastAsia="仿宋" w:cs="仿宋"/>
          <w:b w:val="0"/>
          <w:bCs w:val="0"/>
          <w:i w:val="0"/>
          <w:iCs w:val="0"/>
          <w:color w:val="auto"/>
          <w:sz w:val="28"/>
          <w:szCs w:val="28"/>
        </w:rPr>
        <w:t>区内矿体连续，分布于整个工作区，按大英县自然资源和规划局规划设立的矿区范围，拟设开采标高3</w:t>
      </w:r>
      <w:r>
        <w:rPr>
          <w:rStyle w:val="76"/>
          <w:rFonts w:hint="eastAsia" w:ascii="仿宋" w:hAnsi="仿宋" w:eastAsia="仿宋" w:cs="仿宋"/>
          <w:b w:val="0"/>
          <w:bCs w:val="0"/>
          <w:i w:val="0"/>
          <w:iCs w:val="0"/>
          <w:color w:val="auto"/>
          <w:sz w:val="28"/>
          <w:szCs w:val="28"/>
          <w:lang w:val="en-US" w:eastAsia="zh-CN"/>
        </w:rPr>
        <w:t>3</w:t>
      </w:r>
      <w:r>
        <w:rPr>
          <w:rStyle w:val="76"/>
          <w:rFonts w:hint="eastAsia" w:ascii="仿宋" w:hAnsi="仿宋" w:eastAsia="仿宋" w:cs="仿宋"/>
          <w:b w:val="0"/>
          <w:bCs w:val="0"/>
          <w:i w:val="0"/>
          <w:iCs w:val="0"/>
          <w:color w:val="auto"/>
          <w:sz w:val="28"/>
          <w:szCs w:val="28"/>
        </w:rPr>
        <w:t>0～40</w:t>
      </w:r>
      <w:r>
        <w:rPr>
          <w:rStyle w:val="76"/>
          <w:rFonts w:hint="eastAsia" w:ascii="仿宋" w:hAnsi="仿宋" w:eastAsia="仿宋" w:cs="仿宋"/>
          <w:b w:val="0"/>
          <w:bCs w:val="0"/>
          <w:i w:val="0"/>
          <w:iCs w:val="0"/>
          <w:color w:val="auto"/>
          <w:sz w:val="28"/>
          <w:szCs w:val="28"/>
          <w:lang w:val="en-US" w:eastAsia="zh-CN"/>
        </w:rPr>
        <w:t>0</w:t>
      </w:r>
      <w:r>
        <w:rPr>
          <w:rStyle w:val="76"/>
          <w:rFonts w:hint="eastAsia" w:ascii="仿宋" w:hAnsi="仿宋" w:eastAsia="仿宋" w:cs="仿宋"/>
          <w:b w:val="0"/>
          <w:bCs w:val="0"/>
          <w:i w:val="0"/>
          <w:iCs w:val="0"/>
          <w:color w:val="auto"/>
          <w:sz w:val="28"/>
          <w:szCs w:val="28"/>
        </w:rPr>
        <w:t>m，根据钻孔揭露矿体厚度30.20～35.70m，未见底。</w:t>
      </w:r>
    </w:p>
    <w:p>
      <w:pPr>
        <w:pStyle w:val="3"/>
        <w:ind w:firstLine="602"/>
        <w:rPr>
          <w:color w:val="auto"/>
        </w:rPr>
      </w:pPr>
      <w:bookmarkStart w:id="89" w:name="_Toc22442"/>
      <w:bookmarkStart w:id="90" w:name="_Toc16185"/>
      <w:r>
        <w:rPr>
          <w:rFonts w:hint="eastAsia"/>
          <w:color w:val="auto"/>
        </w:rPr>
        <w:t>三、矿区社会经济概况</w:t>
      </w:r>
      <w:bookmarkEnd w:id="89"/>
      <w:bookmarkEnd w:id="90"/>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rPr>
        <w:t>经遂宁市统计局审定，2022年实现(GDP)174.87亿元，按可比价格计算比上年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下同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增长8.1%。其中，第一产业增加值29.08亿元，增长2.3%，对经济增长的贡献率为4.9%，拉动经济增长0.4个百分点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第二产业增加值72.51亿元，增长9.4%，对经济增长的贡献率为58.3%，拉动经济增长4.75个百分点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第三产业增加值73.28亿元，增长9.4%，对经济增长的贡献率为36.7%，拉动经济增长2.99个百分点。三次产业结构由上年的15.5:49.5:35调整为今年的16.6:41.5:41.9。人均地区生产总值36356元，增长8.1%。</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highlight w:val="none"/>
        </w:rPr>
      </w:pPr>
      <w:bookmarkStart w:id="91" w:name="_Toc32043"/>
      <w:r>
        <w:rPr>
          <w:rFonts w:ascii="Times New Roman" w:hAnsi="Times New Roman" w:eastAsia="宋体" w:cs="Times New Roman"/>
          <w:color w:val="auto"/>
          <w:highlight w:val="none"/>
        </w:rPr>
        <w:t>四、矿区土地利用现状</w:t>
      </w:r>
      <w:bookmarkEnd w:id="9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卓筒井镇汇龙桥村砖瓦用页岩矿</w:t>
      </w:r>
      <w:r>
        <w:rPr>
          <w:rFonts w:hint="eastAsia" w:ascii="仿宋" w:hAnsi="仿宋" w:eastAsia="仿宋" w:cs="仿宋"/>
          <w:color w:val="auto"/>
          <w:sz w:val="28"/>
          <w:szCs w:val="28"/>
          <w:highlight w:val="none"/>
        </w:rPr>
        <w:t>矿区面积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包括采矿权面积及矿山活动范围。</w:t>
      </w:r>
      <w:r>
        <w:rPr>
          <w:rFonts w:hint="eastAsia" w:ascii="仿宋" w:hAnsi="仿宋" w:eastAsia="仿宋" w:cs="仿宋"/>
          <w:color w:val="auto"/>
          <w:sz w:val="28"/>
          <w:szCs w:val="28"/>
          <w:highlight w:val="none"/>
        </w:rPr>
        <w:t>项目区无永久用地。土地利用类型包括</w:t>
      </w:r>
      <w:r>
        <w:rPr>
          <w:rFonts w:hint="eastAsia" w:ascii="仿宋" w:hAnsi="仿宋" w:eastAsia="仿宋" w:cs="仿宋"/>
          <w:color w:val="auto"/>
          <w:sz w:val="28"/>
          <w:szCs w:val="28"/>
        </w:rPr>
        <w:t>乔木林地、其他林地</w:t>
      </w:r>
      <w:r>
        <w:rPr>
          <w:rFonts w:hint="eastAsia" w:ascii="仿宋" w:hAnsi="仿宋" w:eastAsia="仿宋" w:cs="仿宋"/>
          <w:color w:val="auto"/>
          <w:sz w:val="28"/>
          <w:szCs w:val="28"/>
          <w:lang w:val="en-US" w:eastAsia="zh-CN"/>
        </w:rPr>
        <w:t>、旱地、灌木林地、草地</w:t>
      </w:r>
      <w:r>
        <w:rPr>
          <w:rFonts w:hint="eastAsia" w:ascii="仿宋" w:hAnsi="仿宋" w:eastAsia="仿宋" w:cs="仿宋"/>
          <w:color w:val="auto"/>
          <w:sz w:val="28"/>
          <w:szCs w:val="28"/>
          <w:highlight w:val="none"/>
        </w:rPr>
        <w:t>。土地权属清楚，无争议。根据</w:t>
      </w:r>
      <w:r>
        <w:rPr>
          <w:rFonts w:hint="eastAsia" w:ascii="仿宋" w:hAnsi="仿宋" w:eastAsia="仿宋" w:cs="仿宋"/>
          <w:color w:val="auto"/>
          <w:sz w:val="28"/>
          <w:szCs w:val="28"/>
          <w:highlight w:val="none"/>
          <w:lang w:val="en-US" w:eastAsia="zh-CN"/>
        </w:rPr>
        <w:t>最新年度</w:t>
      </w:r>
      <w:r>
        <w:rPr>
          <w:rFonts w:hint="eastAsia" w:ascii="仿宋" w:hAnsi="仿宋" w:eastAsia="仿宋" w:cs="仿宋"/>
          <w:color w:val="auto"/>
          <w:sz w:val="28"/>
          <w:szCs w:val="28"/>
          <w:highlight w:val="none"/>
        </w:rPr>
        <w:t>土地利用现状变更调查数据，对矿区范围土地利用情况进行分类统计，详见表2-2。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自然资源和规划局提供的</w:t>
      </w:r>
      <w:r>
        <w:rPr>
          <w:rFonts w:hint="eastAsia" w:ascii="仿宋" w:hAnsi="仿宋" w:eastAsia="仿宋" w:cs="仿宋"/>
          <w:color w:val="auto"/>
          <w:sz w:val="28"/>
          <w:szCs w:val="28"/>
          <w:highlight w:val="none"/>
          <w:lang w:val="en-US" w:eastAsia="zh-CN"/>
        </w:rPr>
        <w:t>最新年度</w:t>
      </w:r>
      <w:r>
        <w:rPr>
          <w:rFonts w:hint="eastAsia" w:ascii="仿宋" w:hAnsi="仿宋" w:eastAsia="仿宋" w:cs="仿宋"/>
          <w:color w:val="auto"/>
          <w:sz w:val="28"/>
          <w:szCs w:val="28"/>
          <w:highlight w:val="none"/>
        </w:rPr>
        <w:t>土地利用现状变更调查数据及“三区三线”数据，结合本方案调查确定的矿山损毁范围，通过ArcGIS软件进行数据叠加分析得出矿区土地利用现状及占用基本农田情况。</w:t>
      </w:r>
      <w:r>
        <w:rPr>
          <w:rFonts w:hint="eastAsia" w:ascii="仿宋" w:hAnsi="仿宋" w:eastAsia="仿宋" w:cs="仿宋"/>
          <w:b/>
          <w:color w:val="auto"/>
          <w:sz w:val="28"/>
          <w:szCs w:val="28"/>
          <w:highlight w:val="none"/>
        </w:rPr>
        <w:t>本项目未占用基本农田。</w:t>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表2-2  矿区范围土地利用现状表</w:t>
      </w:r>
    </w:p>
    <w:tbl>
      <w:tblPr>
        <w:tblStyle w:val="24"/>
        <w:tblpPr w:leftFromText="180" w:rightFromText="180" w:vertAnchor="text" w:horzAnchor="page" w:tblpX="2115"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08"/>
        <w:gridCol w:w="832"/>
        <w:gridCol w:w="1553"/>
        <w:gridCol w:w="1417"/>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gridSpan w:val="2"/>
            <w:vAlign w:val="center"/>
          </w:tcPr>
          <w:p>
            <w:pPr>
              <w:pStyle w:val="78"/>
              <w:bidi w:val="0"/>
              <w:rPr>
                <w:color w:val="auto"/>
              </w:rPr>
            </w:pPr>
            <w:r>
              <w:rPr>
                <w:rFonts w:hint="eastAsia"/>
                <w:color w:val="auto"/>
              </w:rPr>
              <w:t>一级地类</w:t>
            </w:r>
          </w:p>
        </w:tc>
        <w:tc>
          <w:tcPr>
            <w:tcW w:w="2385" w:type="dxa"/>
            <w:gridSpan w:val="2"/>
            <w:vAlign w:val="center"/>
          </w:tcPr>
          <w:p>
            <w:pPr>
              <w:pStyle w:val="78"/>
              <w:bidi w:val="0"/>
              <w:rPr>
                <w:color w:val="auto"/>
              </w:rPr>
            </w:pPr>
            <w:r>
              <w:rPr>
                <w:rFonts w:hint="eastAsia"/>
                <w:color w:val="auto"/>
              </w:rPr>
              <w:t>二级地类</w:t>
            </w:r>
          </w:p>
        </w:tc>
        <w:tc>
          <w:tcPr>
            <w:tcW w:w="1417" w:type="dxa"/>
            <w:vAlign w:val="center"/>
          </w:tcPr>
          <w:p>
            <w:pPr>
              <w:pStyle w:val="78"/>
              <w:bidi w:val="0"/>
              <w:rPr>
                <w:color w:val="auto"/>
              </w:rPr>
            </w:pPr>
            <w:r>
              <w:rPr>
                <w:rFonts w:hint="eastAsia"/>
                <w:color w:val="auto"/>
              </w:rPr>
              <w:t>面积</w:t>
            </w:r>
          </w:p>
        </w:tc>
        <w:tc>
          <w:tcPr>
            <w:tcW w:w="1878" w:type="dxa"/>
            <w:vAlign w:val="center"/>
          </w:tcPr>
          <w:p>
            <w:pPr>
              <w:pStyle w:val="78"/>
              <w:bidi w:val="0"/>
              <w:rPr>
                <w:color w:val="auto"/>
              </w:rPr>
            </w:pPr>
            <w:r>
              <w:rPr>
                <w:rFonts w:hint="eastAsia"/>
                <w:color w:val="auto"/>
              </w:rPr>
              <w:t>占总面积比例（%）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restart"/>
            <w:vAlign w:val="center"/>
          </w:tcPr>
          <w:p>
            <w:pPr>
              <w:pStyle w:val="78"/>
              <w:bidi w:val="0"/>
              <w:rPr>
                <w:color w:val="auto"/>
              </w:rPr>
            </w:pPr>
            <w:r>
              <w:rPr>
                <w:rFonts w:hint="eastAsia"/>
                <w:color w:val="auto"/>
              </w:rPr>
              <w:t>0</w:t>
            </w:r>
            <w:r>
              <w:rPr>
                <w:color w:val="auto"/>
              </w:rPr>
              <w:t>1</w:t>
            </w:r>
          </w:p>
        </w:tc>
        <w:tc>
          <w:tcPr>
            <w:tcW w:w="1308" w:type="dxa"/>
            <w:vMerge w:val="restart"/>
            <w:vAlign w:val="center"/>
          </w:tcPr>
          <w:p>
            <w:pPr>
              <w:pStyle w:val="78"/>
              <w:bidi w:val="0"/>
              <w:rPr>
                <w:color w:val="auto"/>
              </w:rPr>
            </w:pPr>
            <w:r>
              <w:rPr>
                <w:rFonts w:hint="eastAsia"/>
                <w:color w:val="auto"/>
              </w:rPr>
              <w:t>林地</w:t>
            </w:r>
          </w:p>
        </w:tc>
        <w:tc>
          <w:tcPr>
            <w:tcW w:w="832" w:type="dxa"/>
            <w:vAlign w:val="center"/>
          </w:tcPr>
          <w:p>
            <w:pPr>
              <w:pStyle w:val="78"/>
              <w:bidi w:val="0"/>
              <w:rPr>
                <w:color w:val="auto"/>
              </w:rPr>
            </w:pPr>
            <w:r>
              <w:rPr>
                <w:rFonts w:hint="eastAsia"/>
                <w:color w:val="auto"/>
              </w:rPr>
              <w:t>0301</w:t>
            </w:r>
          </w:p>
        </w:tc>
        <w:tc>
          <w:tcPr>
            <w:tcW w:w="1553" w:type="dxa"/>
            <w:vAlign w:val="center"/>
          </w:tcPr>
          <w:p>
            <w:pPr>
              <w:pStyle w:val="78"/>
              <w:bidi w:val="0"/>
              <w:rPr>
                <w:color w:val="auto"/>
              </w:rPr>
            </w:pPr>
            <w:r>
              <w:rPr>
                <w:rFonts w:hint="eastAsia"/>
                <w:color w:val="auto"/>
              </w:rPr>
              <w:t>乔木林地</w:t>
            </w:r>
          </w:p>
        </w:tc>
        <w:tc>
          <w:tcPr>
            <w:tcW w:w="1417" w:type="dxa"/>
            <w:vAlign w:val="center"/>
          </w:tcPr>
          <w:p>
            <w:pPr>
              <w:pStyle w:val="78"/>
              <w:bidi w:val="0"/>
              <w:rPr>
                <w:rFonts w:hint="default"/>
                <w:color w:val="auto"/>
                <w:lang w:val="en-US" w:eastAsia="zh-CN"/>
              </w:rPr>
            </w:pPr>
            <w:r>
              <w:rPr>
                <w:rFonts w:hint="eastAsia"/>
                <w:color w:val="auto"/>
                <w:lang w:val="en-US" w:eastAsia="zh-CN"/>
              </w:rPr>
              <w:t>0.81</w:t>
            </w:r>
          </w:p>
        </w:tc>
        <w:tc>
          <w:tcPr>
            <w:tcW w:w="1878" w:type="dxa"/>
            <w:vAlign w:val="center"/>
          </w:tcPr>
          <w:p>
            <w:pPr>
              <w:pStyle w:val="78"/>
              <w:bidi w:val="0"/>
              <w:rPr>
                <w:rFonts w:hint="default"/>
                <w:color w:val="auto"/>
                <w:lang w:val="en-US" w:eastAsia="zh-CN"/>
              </w:rPr>
            </w:pPr>
            <w:r>
              <w:rPr>
                <w:rFonts w:hint="eastAsia"/>
                <w:color w:val="auto"/>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52" w:type="dxa"/>
            <w:vMerge w:val="continue"/>
            <w:vAlign w:val="center"/>
          </w:tcPr>
          <w:p>
            <w:pPr>
              <w:pStyle w:val="78"/>
              <w:bidi w:val="0"/>
              <w:rPr>
                <w:color w:val="auto"/>
              </w:rPr>
            </w:pPr>
          </w:p>
        </w:tc>
        <w:tc>
          <w:tcPr>
            <w:tcW w:w="1308" w:type="dxa"/>
            <w:vMerge w:val="continue"/>
            <w:vAlign w:val="center"/>
          </w:tcPr>
          <w:p>
            <w:pPr>
              <w:pStyle w:val="78"/>
              <w:bidi w:val="0"/>
              <w:rPr>
                <w:color w:val="auto"/>
              </w:rPr>
            </w:pPr>
          </w:p>
        </w:tc>
        <w:tc>
          <w:tcPr>
            <w:tcW w:w="832" w:type="dxa"/>
            <w:vAlign w:val="center"/>
          </w:tcPr>
          <w:p>
            <w:pPr>
              <w:pStyle w:val="78"/>
              <w:bidi w:val="0"/>
              <w:rPr>
                <w:color w:val="auto"/>
              </w:rPr>
            </w:pPr>
            <w:r>
              <w:rPr>
                <w:rFonts w:hint="eastAsia"/>
                <w:color w:val="auto"/>
              </w:rPr>
              <w:t>0307</w:t>
            </w:r>
          </w:p>
        </w:tc>
        <w:tc>
          <w:tcPr>
            <w:tcW w:w="1553" w:type="dxa"/>
            <w:vAlign w:val="center"/>
          </w:tcPr>
          <w:p>
            <w:pPr>
              <w:pStyle w:val="78"/>
              <w:bidi w:val="0"/>
              <w:rPr>
                <w:color w:val="auto"/>
              </w:rPr>
            </w:pPr>
            <w:r>
              <w:rPr>
                <w:rFonts w:hint="eastAsia"/>
                <w:color w:val="auto"/>
              </w:rPr>
              <w:t>其他林地</w:t>
            </w:r>
          </w:p>
        </w:tc>
        <w:tc>
          <w:tcPr>
            <w:tcW w:w="1417" w:type="dxa"/>
            <w:vAlign w:val="center"/>
          </w:tcPr>
          <w:p>
            <w:pPr>
              <w:pStyle w:val="78"/>
              <w:bidi w:val="0"/>
              <w:rPr>
                <w:rFonts w:hint="default"/>
                <w:color w:val="auto"/>
                <w:lang w:val="en-US" w:eastAsia="zh-CN"/>
              </w:rPr>
            </w:pPr>
            <w:r>
              <w:rPr>
                <w:rFonts w:hint="eastAsia"/>
                <w:color w:val="auto"/>
                <w:lang w:val="en-US" w:eastAsia="zh-CN"/>
              </w:rPr>
              <w:t>0.46</w:t>
            </w:r>
          </w:p>
        </w:tc>
        <w:tc>
          <w:tcPr>
            <w:tcW w:w="1878" w:type="dxa"/>
            <w:vAlign w:val="center"/>
          </w:tcPr>
          <w:p>
            <w:pPr>
              <w:pStyle w:val="78"/>
              <w:bidi w:val="0"/>
              <w:rPr>
                <w:rFonts w:hint="default"/>
                <w:color w:val="auto"/>
                <w:lang w:val="en-US" w:eastAsia="zh-CN"/>
              </w:rPr>
            </w:pPr>
            <w:r>
              <w:rPr>
                <w:rFonts w:hint="eastAsia"/>
                <w:color w:val="auto"/>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pPr>
              <w:pStyle w:val="78"/>
              <w:bidi w:val="0"/>
              <w:rPr>
                <w:color w:val="auto"/>
              </w:rPr>
            </w:pPr>
          </w:p>
        </w:tc>
        <w:tc>
          <w:tcPr>
            <w:tcW w:w="1308" w:type="dxa"/>
            <w:vMerge w:val="continue"/>
            <w:vAlign w:val="center"/>
          </w:tcPr>
          <w:p>
            <w:pPr>
              <w:pStyle w:val="78"/>
              <w:bidi w:val="0"/>
              <w:rPr>
                <w:color w:val="auto"/>
              </w:rPr>
            </w:pPr>
          </w:p>
        </w:tc>
        <w:tc>
          <w:tcPr>
            <w:tcW w:w="832" w:type="dxa"/>
            <w:vAlign w:val="center"/>
          </w:tcPr>
          <w:p>
            <w:pPr>
              <w:pStyle w:val="78"/>
              <w:bidi w:val="0"/>
              <w:rPr>
                <w:rFonts w:hint="default"/>
                <w:color w:val="auto"/>
                <w:lang w:val="en-US" w:eastAsia="zh-CN"/>
              </w:rPr>
            </w:pPr>
            <w:r>
              <w:rPr>
                <w:rFonts w:hint="eastAsia"/>
                <w:color w:val="auto"/>
                <w:lang w:val="en-US" w:eastAsia="zh-CN"/>
              </w:rPr>
              <w:t>03032</w:t>
            </w:r>
          </w:p>
        </w:tc>
        <w:tc>
          <w:tcPr>
            <w:tcW w:w="1553" w:type="dxa"/>
            <w:vAlign w:val="center"/>
          </w:tcPr>
          <w:p>
            <w:pPr>
              <w:pStyle w:val="78"/>
              <w:bidi w:val="0"/>
              <w:rPr>
                <w:rFonts w:hint="default"/>
                <w:color w:val="auto"/>
                <w:lang w:val="en-US" w:eastAsia="zh-CN"/>
              </w:rPr>
            </w:pPr>
            <w:r>
              <w:rPr>
                <w:rFonts w:hint="eastAsia"/>
                <w:color w:val="auto"/>
                <w:lang w:val="en-US" w:eastAsia="zh-CN"/>
              </w:rPr>
              <w:t>灌木林地</w:t>
            </w:r>
          </w:p>
        </w:tc>
        <w:tc>
          <w:tcPr>
            <w:tcW w:w="1417" w:type="dxa"/>
            <w:vAlign w:val="center"/>
          </w:tcPr>
          <w:p>
            <w:pPr>
              <w:pStyle w:val="78"/>
              <w:bidi w:val="0"/>
              <w:rPr>
                <w:rFonts w:hint="default"/>
                <w:color w:val="auto"/>
                <w:lang w:val="en-US" w:eastAsia="zh-CN"/>
              </w:rPr>
            </w:pPr>
            <w:r>
              <w:rPr>
                <w:rFonts w:hint="eastAsia"/>
                <w:color w:val="auto"/>
                <w:lang w:val="en-US" w:eastAsia="zh-CN"/>
              </w:rPr>
              <w:t>0.33</w:t>
            </w:r>
          </w:p>
        </w:tc>
        <w:tc>
          <w:tcPr>
            <w:tcW w:w="1878" w:type="dxa"/>
            <w:vAlign w:val="center"/>
          </w:tcPr>
          <w:p>
            <w:pPr>
              <w:pStyle w:val="78"/>
              <w:bidi w:val="0"/>
              <w:rPr>
                <w:rFonts w:hint="default"/>
                <w:color w:val="auto"/>
                <w:lang w:val="en-US" w:eastAsia="zh-CN"/>
              </w:rPr>
            </w:pPr>
            <w:r>
              <w:rPr>
                <w:rFonts w:hint="eastAsia"/>
                <w:color w:val="auto"/>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2" w:type="dxa"/>
            <w:vMerge w:val="continue"/>
            <w:vAlign w:val="center"/>
          </w:tcPr>
          <w:p>
            <w:pPr>
              <w:pStyle w:val="78"/>
              <w:bidi w:val="0"/>
              <w:rPr>
                <w:color w:val="auto"/>
              </w:rPr>
            </w:pPr>
          </w:p>
        </w:tc>
        <w:tc>
          <w:tcPr>
            <w:tcW w:w="1308" w:type="dxa"/>
            <w:vAlign w:val="center"/>
          </w:tcPr>
          <w:p>
            <w:pPr>
              <w:pStyle w:val="78"/>
              <w:bidi w:val="0"/>
              <w:rPr>
                <w:rFonts w:hint="eastAsia"/>
                <w:color w:val="auto"/>
                <w:lang w:val="en-US" w:eastAsia="zh-CN"/>
              </w:rPr>
            </w:pPr>
            <w:r>
              <w:rPr>
                <w:rFonts w:hint="eastAsia"/>
                <w:color w:val="auto"/>
                <w:lang w:val="en-US" w:eastAsia="zh-CN"/>
              </w:rPr>
              <w:t>耕地</w:t>
            </w:r>
          </w:p>
        </w:tc>
        <w:tc>
          <w:tcPr>
            <w:tcW w:w="832" w:type="dxa"/>
            <w:vAlign w:val="center"/>
          </w:tcPr>
          <w:p>
            <w:pPr>
              <w:pStyle w:val="78"/>
              <w:bidi w:val="0"/>
              <w:rPr>
                <w:rFonts w:hint="default"/>
                <w:color w:val="auto"/>
                <w:lang w:val="en-US" w:eastAsia="zh-CN"/>
              </w:rPr>
            </w:pPr>
            <w:r>
              <w:rPr>
                <w:rFonts w:hint="eastAsia"/>
                <w:color w:val="auto"/>
                <w:lang w:val="en-US" w:eastAsia="zh-CN"/>
              </w:rPr>
              <w:t>01013</w:t>
            </w:r>
          </w:p>
        </w:tc>
        <w:tc>
          <w:tcPr>
            <w:tcW w:w="1553" w:type="dxa"/>
            <w:vAlign w:val="center"/>
          </w:tcPr>
          <w:p>
            <w:pPr>
              <w:pStyle w:val="78"/>
              <w:bidi w:val="0"/>
              <w:rPr>
                <w:rFonts w:hint="eastAsia"/>
                <w:color w:val="auto"/>
                <w:lang w:val="en-US" w:eastAsia="zh-CN"/>
              </w:rPr>
            </w:pPr>
            <w:r>
              <w:rPr>
                <w:rFonts w:hint="eastAsia"/>
                <w:color w:val="auto"/>
                <w:lang w:val="en-US" w:eastAsia="zh-CN"/>
              </w:rPr>
              <w:t>旱地</w:t>
            </w:r>
          </w:p>
        </w:tc>
        <w:tc>
          <w:tcPr>
            <w:tcW w:w="1417" w:type="dxa"/>
            <w:vAlign w:val="center"/>
          </w:tcPr>
          <w:p>
            <w:pPr>
              <w:pStyle w:val="78"/>
              <w:bidi w:val="0"/>
              <w:rPr>
                <w:rFonts w:hint="default"/>
                <w:color w:val="auto"/>
                <w:lang w:val="en-US" w:eastAsia="zh-CN"/>
              </w:rPr>
            </w:pPr>
            <w:r>
              <w:rPr>
                <w:rFonts w:hint="eastAsia"/>
                <w:color w:val="auto"/>
                <w:lang w:val="en-US" w:eastAsia="zh-CN"/>
              </w:rPr>
              <w:t>0.39</w:t>
            </w:r>
          </w:p>
        </w:tc>
        <w:tc>
          <w:tcPr>
            <w:tcW w:w="1878" w:type="dxa"/>
            <w:vAlign w:val="center"/>
          </w:tcPr>
          <w:p>
            <w:pPr>
              <w:pStyle w:val="78"/>
              <w:bidi w:val="0"/>
              <w:rPr>
                <w:rFonts w:hint="default"/>
                <w:color w:val="auto"/>
                <w:lang w:val="en-US" w:eastAsia="zh-CN"/>
              </w:rPr>
            </w:pPr>
            <w:r>
              <w:rPr>
                <w:rFonts w:hint="eastAsia"/>
                <w:color w:val="auto"/>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2" w:type="dxa"/>
            <w:vMerge w:val="continue"/>
            <w:vAlign w:val="center"/>
          </w:tcPr>
          <w:p>
            <w:pPr>
              <w:pStyle w:val="78"/>
              <w:bidi w:val="0"/>
              <w:rPr>
                <w:color w:val="auto"/>
              </w:rPr>
            </w:pPr>
          </w:p>
        </w:tc>
        <w:tc>
          <w:tcPr>
            <w:tcW w:w="1308" w:type="dxa"/>
            <w:vAlign w:val="center"/>
          </w:tcPr>
          <w:p>
            <w:pPr>
              <w:pStyle w:val="78"/>
              <w:bidi w:val="0"/>
              <w:rPr>
                <w:rFonts w:hint="eastAsia"/>
                <w:color w:val="auto"/>
                <w:lang w:val="en-US" w:eastAsia="zh-CN"/>
              </w:rPr>
            </w:pPr>
            <w:r>
              <w:rPr>
                <w:rFonts w:hint="eastAsia"/>
                <w:color w:val="auto"/>
                <w:lang w:val="en-US" w:eastAsia="zh-CN"/>
              </w:rPr>
              <w:t>草地</w:t>
            </w:r>
          </w:p>
        </w:tc>
        <w:tc>
          <w:tcPr>
            <w:tcW w:w="832" w:type="dxa"/>
            <w:vAlign w:val="center"/>
          </w:tcPr>
          <w:p>
            <w:pPr>
              <w:pStyle w:val="78"/>
              <w:bidi w:val="0"/>
              <w:rPr>
                <w:rFonts w:hint="default"/>
                <w:color w:val="auto"/>
                <w:lang w:val="en-US" w:eastAsia="zh-CN"/>
              </w:rPr>
            </w:pPr>
            <w:r>
              <w:rPr>
                <w:rFonts w:hint="eastAsia"/>
                <w:color w:val="auto"/>
                <w:lang w:val="en-US" w:eastAsia="zh-CN"/>
              </w:rPr>
              <w:t>04041</w:t>
            </w:r>
          </w:p>
        </w:tc>
        <w:tc>
          <w:tcPr>
            <w:tcW w:w="1553" w:type="dxa"/>
            <w:vAlign w:val="center"/>
          </w:tcPr>
          <w:p>
            <w:pPr>
              <w:pStyle w:val="78"/>
              <w:bidi w:val="0"/>
              <w:rPr>
                <w:rFonts w:hint="default"/>
                <w:color w:val="auto"/>
                <w:lang w:val="en-US" w:eastAsia="zh-CN"/>
              </w:rPr>
            </w:pPr>
            <w:r>
              <w:rPr>
                <w:rFonts w:hint="eastAsia"/>
                <w:color w:val="auto"/>
                <w:lang w:val="en-US" w:eastAsia="zh-CN"/>
              </w:rPr>
              <w:t>草地</w:t>
            </w:r>
          </w:p>
        </w:tc>
        <w:tc>
          <w:tcPr>
            <w:tcW w:w="1417" w:type="dxa"/>
            <w:vAlign w:val="center"/>
          </w:tcPr>
          <w:p>
            <w:pPr>
              <w:pStyle w:val="78"/>
              <w:bidi w:val="0"/>
              <w:rPr>
                <w:rFonts w:hint="default"/>
                <w:color w:val="auto"/>
                <w:lang w:val="en-US" w:eastAsia="zh-CN"/>
              </w:rPr>
            </w:pPr>
            <w:r>
              <w:rPr>
                <w:rFonts w:hint="eastAsia"/>
                <w:color w:val="auto"/>
                <w:lang w:val="en-US" w:eastAsia="zh-CN"/>
              </w:rPr>
              <w:t>0.48</w:t>
            </w:r>
          </w:p>
        </w:tc>
        <w:tc>
          <w:tcPr>
            <w:tcW w:w="1878" w:type="dxa"/>
            <w:vAlign w:val="center"/>
          </w:tcPr>
          <w:p>
            <w:pPr>
              <w:pStyle w:val="78"/>
              <w:bidi w:val="0"/>
              <w:rPr>
                <w:rFonts w:hint="default"/>
                <w:color w:val="auto"/>
                <w:lang w:val="en-US" w:eastAsia="zh-CN"/>
              </w:rPr>
            </w:pPr>
            <w:r>
              <w:rPr>
                <w:rFonts w:hint="eastAsia"/>
                <w:color w:val="auto"/>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45" w:type="dxa"/>
            <w:gridSpan w:val="4"/>
            <w:vAlign w:val="center"/>
          </w:tcPr>
          <w:p>
            <w:pPr>
              <w:pStyle w:val="78"/>
              <w:bidi w:val="0"/>
              <w:rPr>
                <w:color w:val="auto"/>
              </w:rPr>
            </w:pPr>
            <w:r>
              <w:rPr>
                <w:rFonts w:hint="eastAsia"/>
                <w:color w:val="auto"/>
              </w:rPr>
              <w:t>合计</w:t>
            </w:r>
          </w:p>
        </w:tc>
        <w:tc>
          <w:tcPr>
            <w:tcW w:w="1417" w:type="dxa"/>
            <w:vAlign w:val="center"/>
          </w:tcPr>
          <w:p>
            <w:pPr>
              <w:pStyle w:val="78"/>
              <w:bidi w:val="0"/>
              <w:rPr>
                <w:rFonts w:hint="default"/>
                <w:color w:val="auto"/>
                <w:lang w:val="en-US" w:eastAsia="zh-CN"/>
              </w:rPr>
            </w:pPr>
            <w:r>
              <w:rPr>
                <w:rFonts w:hint="eastAsia"/>
                <w:color w:val="auto"/>
                <w:lang w:val="en-US" w:eastAsia="zh-CN"/>
              </w:rPr>
              <w:t>2.47</w:t>
            </w:r>
          </w:p>
        </w:tc>
        <w:tc>
          <w:tcPr>
            <w:tcW w:w="1878" w:type="dxa"/>
            <w:vAlign w:val="center"/>
          </w:tcPr>
          <w:p>
            <w:pPr>
              <w:pStyle w:val="78"/>
              <w:bidi w:val="0"/>
              <w:rPr>
                <w:color w:val="auto"/>
              </w:rPr>
            </w:pPr>
            <w:r>
              <w:rPr>
                <w:rFonts w:hint="eastAsia"/>
                <w:color w:val="auto"/>
              </w:rPr>
              <w:t>100</w:t>
            </w:r>
          </w:p>
        </w:tc>
      </w:tr>
    </w:tbl>
    <w:p>
      <w:pPr>
        <w:pStyle w:val="14"/>
        <w:rPr>
          <w:color w:val="auto"/>
        </w:rPr>
      </w:pPr>
    </w:p>
    <w:p>
      <w:pPr>
        <w:pStyle w:val="3"/>
        <w:rPr>
          <w:rFonts w:ascii="Times New Roman" w:hAnsi="Times New Roman" w:eastAsia="宋体" w:cs="Times New Roman"/>
          <w:color w:val="auto"/>
          <w:sz w:val="30"/>
          <w:szCs w:val="30"/>
          <w:highlight w:val="none"/>
        </w:rPr>
      </w:pPr>
      <w:bookmarkStart w:id="92" w:name="_Toc27477"/>
      <w:r>
        <w:rPr>
          <w:rFonts w:ascii="Times New Roman" w:hAnsi="Times New Roman" w:eastAsia="宋体" w:cs="Times New Roman"/>
          <w:color w:val="auto"/>
          <w:sz w:val="30"/>
          <w:szCs w:val="30"/>
          <w:highlight w:val="none"/>
        </w:rPr>
        <w:t>五、矿山及周边其他人类重大工程活动</w:t>
      </w:r>
      <w:bookmarkEnd w:id="92"/>
    </w:p>
    <w:p>
      <w:pPr>
        <w:spacing w:line="336"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本矿区植被覆盖率高，评估区人类工程活动以农耕活动为主，对环境影响较轻，整体矿山周边人类工程活动一般。粮食作物主要有水稻、小麦、玉米、豆类等，植被发育，类型以白杨、</w:t>
      </w:r>
      <w:r>
        <w:rPr>
          <w:rFonts w:hint="eastAsia" w:ascii="仿宋" w:hAnsi="仿宋" w:eastAsia="仿宋" w:cs="仿宋"/>
          <w:color w:val="auto"/>
          <w:sz w:val="28"/>
          <w:szCs w:val="28"/>
          <w:highlight w:val="none"/>
          <w:lang w:val="en-US" w:eastAsia="zh-CN"/>
        </w:rPr>
        <w:t>柏木</w:t>
      </w:r>
      <w:r>
        <w:rPr>
          <w:rFonts w:hint="eastAsia" w:ascii="仿宋" w:hAnsi="仿宋" w:eastAsia="仿宋" w:cs="仿宋"/>
          <w:color w:val="auto"/>
          <w:sz w:val="28"/>
          <w:szCs w:val="28"/>
          <w:highlight w:val="none"/>
        </w:rPr>
        <w:t>、马尾松为主。矿山及其邻近周边区域无重点交通干线、旅游景点及文物保护单位</w:t>
      </w:r>
      <w:r>
        <w:rPr>
          <w:rFonts w:ascii="Times New Roman" w:hAnsi="Times New Roman" w:eastAsia="宋体" w:cs="Times New Roman"/>
          <w:color w:val="auto"/>
          <w:sz w:val="24"/>
          <w:szCs w:val="24"/>
          <w:highlight w:val="none"/>
        </w:rPr>
        <w:t>。</w:t>
      </w:r>
    </w:p>
    <w:p>
      <w:pPr>
        <w:rPr>
          <w:rFonts w:ascii="Times New Roman" w:hAnsi="Times New Roman" w:eastAsia="宋体" w:cs="Times New Roman"/>
          <w:color w:val="auto"/>
          <w:sz w:val="24"/>
          <w:szCs w:val="24"/>
          <w:highlight w:val="none"/>
        </w:rPr>
        <w:sectPr>
          <w:pgSz w:w="11906" w:h="16838"/>
          <w:pgMar w:top="1440" w:right="1800" w:bottom="1440" w:left="1800" w:header="851" w:footer="992" w:gutter="0"/>
          <w:cols w:space="425" w:num="1"/>
          <w:docGrid w:type="lines" w:linePitch="312" w:charSpace="0"/>
        </w:sectPr>
      </w:pPr>
    </w:p>
    <w:p>
      <w:pPr>
        <w:pStyle w:val="2"/>
        <w:spacing w:before="200" w:after="200" w:line="360" w:lineRule="auto"/>
        <w:jc w:val="center"/>
        <w:rPr>
          <w:rFonts w:ascii="Times New Roman" w:hAnsi="Times New Roman" w:eastAsia="宋体" w:cs="Times New Roman"/>
          <w:bCs/>
          <w:color w:val="auto"/>
          <w:sz w:val="32"/>
          <w:szCs w:val="44"/>
          <w:highlight w:val="none"/>
        </w:rPr>
      </w:pPr>
      <w:bookmarkStart w:id="93" w:name="_Toc452"/>
      <w:r>
        <w:rPr>
          <w:rFonts w:ascii="Times New Roman" w:hAnsi="Times New Roman" w:eastAsia="宋体" w:cs="Times New Roman"/>
          <w:bCs/>
          <w:color w:val="auto"/>
          <w:sz w:val="32"/>
          <w:szCs w:val="44"/>
          <w:highlight w:val="none"/>
        </w:rPr>
        <w:t>第3章 矿山地质环境影响和土地损毁评估</w:t>
      </w:r>
      <w:bookmarkEnd w:id="93"/>
    </w:p>
    <w:p>
      <w:pPr>
        <w:pStyle w:val="3"/>
        <w:rPr>
          <w:rFonts w:ascii="Times New Roman" w:hAnsi="Times New Roman" w:eastAsia="宋体" w:cs="Times New Roman"/>
          <w:color w:val="auto"/>
          <w:sz w:val="30"/>
          <w:szCs w:val="30"/>
          <w:highlight w:val="none"/>
        </w:rPr>
      </w:pPr>
      <w:bookmarkStart w:id="94" w:name="_Toc20707"/>
      <w:r>
        <w:rPr>
          <w:rFonts w:ascii="Times New Roman" w:hAnsi="Times New Roman" w:eastAsia="宋体" w:cs="Times New Roman"/>
          <w:color w:val="auto"/>
          <w:sz w:val="30"/>
          <w:szCs w:val="30"/>
          <w:highlight w:val="none"/>
        </w:rPr>
        <w:t>一、矿山地质环境与土地资源调查概述</w:t>
      </w:r>
      <w:bookmarkEnd w:id="9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本次调查工作中，我们首先熟悉工作程序，确定工作重点，制定实施计划。在收集资料的基础上，开展矿山地质环境现状调查。在开展现场调查工作前，收集了《</w:t>
      </w:r>
      <w:r>
        <w:rPr>
          <w:rFonts w:hint="eastAsia" w:ascii="仿宋" w:hAnsi="仿宋" w:eastAsia="仿宋" w:cs="仿宋"/>
          <w:color w:val="auto"/>
          <w:sz w:val="28"/>
          <w:szCs w:val="28"/>
          <w:highlight w:val="none"/>
          <w:lang w:val="en-US" w:eastAsia="zh-CN"/>
        </w:rPr>
        <w:t>大英县汇龙桥村砖瓦用</w:t>
      </w:r>
      <w:r>
        <w:rPr>
          <w:rFonts w:hint="eastAsia" w:ascii="仿宋" w:hAnsi="仿宋" w:eastAsia="仿宋" w:cs="仿宋"/>
          <w:color w:val="auto"/>
          <w:sz w:val="28"/>
          <w:szCs w:val="28"/>
          <w:highlight w:val="none"/>
        </w:rPr>
        <w:t>页岩</w:t>
      </w:r>
      <w:r>
        <w:rPr>
          <w:rFonts w:hint="eastAsia" w:ascii="仿宋" w:hAnsi="仿宋" w:eastAsia="仿宋" w:cs="仿宋"/>
          <w:color w:val="auto"/>
          <w:sz w:val="28"/>
          <w:szCs w:val="28"/>
          <w:highlight w:val="none"/>
          <w:lang w:eastAsia="zh-CN"/>
        </w:rPr>
        <w:t>矿</w:t>
      </w:r>
      <w:r>
        <w:rPr>
          <w:rFonts w:hint="eastAsia" w:ascii="仿宋" w:hAnsi="仿宋" w:eastAsia="仿宋" w:cs="仿宋"/>
          <w:color w:val="auto"/>
          <w:sz w:val="28"/>
          <w:szCs w:val="28"/>
          <w:highlight w:val="none"/>
        </w:rPr>
        <w:t>资源开发利用方案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大英县玉汇龙桥村砖瓦用</w:t>
      </w:r>
      <w:r>
        <w:rPr>
          <w:rFonts w:hint="eastAsia" w:ascii="仿宋" w:hAnsi="仿宋" w:eastAsia="仿宋" w:cs="仿宋"/>
          <w:color w:val="auto"/>
          <w:sz w:val="28"/>
          <w:szCs w:val="28"/>
          <w:highlight w:val="none"/>
        </w:rPr>
        <w:t>页岩矿</w:t>
      </w:r>
      <w:r>
        <w:rPr>
          <w:rFonts w:hint="eastAsia" w:ascii="仿宋" w:hAnsi="仿宋" w:eastAsia="仿宋" w:cs="仿宋"/>
          <w:color w:val="auto"/>
          <w:sz w:val="28"/>
          <w:szCs w:val="28"/>
          <w:highlight w:val="none"/>
          <w:lang w:val="en-US" w:eastAsia="zh-CN"/>
        </w:rPr>
        <w:t>勘查报告》《大英县</w:t>
      </w:r>
      <w:r>
        <w:rPr>
          <w:rFonts w:hint="eastAsia" w:ascii="仿宋" w:hAnsi="仿宋" w:eastAsia="仿宋" w:cs="仿宋"/>
          <w:color w:val="auto"/>
          <w:sz w:val="28"/>
          <w:szCs w:val="28"/>
          <w:highlight w:val="none"/>
        </w:rPr>
        <w:t>土地利用现状图》等资料，并进行了分析、整理，了解矿山地质环境条件，分析已有资料情况，确定补充资料内容和现场调查方法、调查路线及调查内容。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调查时间为202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月，现场调查采用路线穿插，地质环境点重点追索的调查方法进行。做到了逢人必问、遇沟必看，访问调查与实际调查相结合。现场采用1：2000 地形图作为现场调查手图，调查点采用GPS和地形地物校核定位，对可能因采矿活动而受影响的范围进行重点调查，并对灾点和重要地质现象进行详细记录和拍照，保证了调查的质量。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按照《矿山地质环境保护与恢复治理方案编制规范》（DZ/T223－2011）的规定：矿山地质环境调查范围为采矿登记范围和采矿活动可能</w:t>
      </w:r>
      <w:r>
        <w:rPr>
          <w:rFonts w:hint="eastAsia" w:ascii="仿宋" w:hAnsi="仿宋" w:eastAsia="仿宋" w:cs="仿宋"/>
          <w:color w:val="auto"/>
          <w:sz w:val="28"/>
          <w:szCs w:val="28"/>
          <w:highlight w:val="none"/>
          <w:lang w:eastAsia="zh-CN"/>
        </w:rPr>
        <w:t>影响</w:t>
      </w:r>
      <w:r>
        <w:rPr>
          <w:rFonts w:hint="eastAsia" w:ascii="仿宋" w:hAnsi="仿宋" w:eastAsia="仿宋" w:cs="仿宋"/>
          <w:color w:val="auto"/>
          <w:sz w:val="28"/>
          <w:szCs w:val="28"/>
          <w:highlight w:val="none"/>
        </w:rPr>
        <w:t>的范围，因此，现场调查范围以划定矿区范围为基础，根据矿山所处地理位置及周边环境特征，综合已有道路设施及设计采矿工程等设施场地完整性，矿山露天开采活动及其他矿业影响范围，确定调查范围面积。</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场调查内容主要对现场调查内的地表重要建筑设施、村庄、居民饮用水、河流等进行了调查。主要对区内交通、矿山建设情况、居民饮用水井、村庄、河流、植被覆盖率、地形地貌景观、可能引发的地质灾害等进行了调查，基本查明了矿山开采影响范围内的矿山地质环境现状与土地利用现状问题。</w:t>
      </w:r>
    </w:p>
    <w:p>
      <w:pPr>
        <w:pStyle w:val="3"/>
        <w:rPr>
          <w:rFonts w:ascii="Times New Roman" w:hAnsi="Times New Roman" w:eastAsia="宋体" w:cs="Times New Roman"/>
          <w:color w:val="auto"/>
          <w:sz w:val="30"/>
          <w:szCs w:val="30"/>
          <w:highlight w:val="none"/>
        </w:rPr>
      </w:pPr>
      <w:bookmarkStart w:id="95" w:name="_Toc19631"/>
      <w:r>
        <w:rPr>
          <w:rFonts w:ascii="Times New Roman" w:hAnsi="Times New Roman" w:eastAsia="宋体" w:cs="Times New Roman"/>
          <w:color w:val="auto"/>
          <w:sz w:val="30"/>
          <w:szCs w:val="30"/>
          <w:highlight w:val="none"/>
        </w:rPr>
        <w:t>二、矿山地质环境影响评估</w:t>
      </w:r>
      <w:bookmarkEnd w:id="95"/>
    </w:p>
    <w:p>
      <w:pPr>
        <w:pStyle w:val="4"/>
        <w:rPr>
          <w:rFonts w:ascii="Times New Roman" w:hAnsi="Times New Roman" w:eastAsia="宋体" w:cs="Times New Roman"/>
          <w:color w:val="auto"/>
          <w:sz w:val="28"/>
          <w:szCs w:val="28"/>
          <w:highlight w:val="none"/>
        </w:rPr>
      </w:pPr>
      <w:bookmarkStart w:id="96" w:name="_Toc31874"/>
      <w:r>
        <w:rPr>
          <w:rFonts w:ascii="Times New Roman" w:hAnsi="Times New Roman" w:eastAsia="宋体" w:cs="Times New Roman"/>
          <w:color w:val="auto"/>
          <w:sz w:val="28"/>
          <w:szCs w:val="28"/>
          <w:highlight w:val="none"/>
        </w:rPr>
        <w:t>（一）评估范围和评估级别</w:t>
      </w:r>
      <w:bookmarkEnd w:id="96"/>
    </w:p>
    <w:p>
      <w:pPr>
        <w:spacing w:line="360" w:lineRule="auto"/>
        <w:ind w:firstLine="481"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1、评估范围</w:t>
      </w:r>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依据《矿山地质环境保护与恢复治理方案编制规范》(DZ/T 0223-2011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的有关要求，评估区范围应根据矿山地质环境调查情况确定。结合本矿山的特点，针对矿山开采对周边可能影响的范围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本矿山地质灾害和地质环境问题主要包括潜在地质灾害和土地资源破坏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定本次方案编制的范围为矿山采矿活动最大的影响范围。依据开发利用方案，结合矿山地质环境综合调查成果分析研究，根据矿山分布范围及周边地质环境条件复杂程度，沟谷的分布及发育程度、矿山布局、采矿影响范围等向外扩展到有可能遭受影响的自然灾害，确定评估区范围。</w:t>
      </w:r>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矿区面积为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，方案评估范围在矿权范围的基础上外扩，结合矿体分布区域并参照分水岭及开发设计影响范围综合测定评估范围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评估区面积约</w:t>
      </w:r>
      <w:r>
        <w:rPr>
          <w:rFonts w:hint="eastAsia" w:ascii="仿宋" w:hAnsi="仿宋" w:eastAsia="仿宋" w:cs="仿宋"/>
          <w:color w:val="auto"/>
          <w:sz w:val="28"/>
          <w:szCs w:val="28"/>
          <w:highlight w:val="none"/>
          <w:lang w:val="en-US" w:eastAsia="zh-CN"/>
        </w:rPr>
        <w:t>3.68</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。矿区基本包括了本次矿山地质环境调查范围内可能存在的地质环境问题及其影响区域，同时，矿业活动可能影响到的人居环境区域也</w:t>
      </w:r>
      <w:r>
        <w:rPr>
          <w:rFonts w:hint="eastAsia" w:ascii="仿宋" w:hAnsi="仿宋" w:eastAsia="仿宋" w:cs="仿宋"/>
          <w:color w:val="auto"/>
          <w:sz w:val="28"/>
          <w:szCs w:val="28"/>
          <w:highlight w:val="none"/>
          <w:lang w:val="en-US" w:eastAsia="zh-CN"/>
        </w:rPr>
        <w:t>涵盖</w:t>
      </w:r>
      <w:r>
        <w:rPr>
          <w:rFonts w:hint="eastAsia" w:ascii="仿宋" w:hAnsi="仿宋" w:eastAsia="仿宋" w:cs="仿宋"/>
          <w:color w:val="auto"/>
          <w:sz w:val="28"/>
          <w:szCs w:val="28"/>
          <w:highlight w:val="none"/>
        </w:rPr>
        <w:t>其中。</w:t>
      </w:r>
    </w:p>
    <w:p>
      <w:pPr>
        <w:spacing w:line="360" w:lineRule="auto"/>
        <w:ind w:firstLine="481"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2、评估级别</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根据评估区重要程度、矿山生产建设规模、矿山地质环境复杂程度综合确定。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（1）评估区重要程度</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根据现场调查情况和收集的数据资料显示，矿区居民居住分散。评估区内无水系、重要交通要道或建筑设施；远离各级自然保护区及旅游景区；无水库、河流等较重要地表水体，评估区土地类型主要为旱地、乔木林地、采矿用地。评估区重要程度分级为</w:t>
      </w:r>
      <w:r>
        <w:rPr>
          <w:rFonts w:hint="eastAsia" w:ascii="仿宋" w:hAnsi="仿宋" w:eastAsia="仿宋" w:cs="仿宋"/>
          <w:b/>
          <w:bCs/>
          <w:color w:val="auto"/>
          <w:sz w:val="28"/>
          <w:szCs w:val="28"/>
          <w:highlight w:val="none"/>
        </w:rPr>
        <w:t>重要区</w:t>
      </w:r>
      <w:r>
        <w:rPr>
          <w:rFonts w:hint="eastAsia" w:ascii="仿宋" w:hAnsi="仿宋" w:eastAsia="仿宋" w:cs="仿宋"/>
          <w:color w:val="auto"/>
          <w:sz w:val="28"/>
          <w:szCs w:val="28"/>
          <w:highlight w:val="none"/>
        </w:rPr>
        <w:t>（见表3-2）</w:t>
      </w:r>
      <w:r>
        <w:rPr>
          <w:rFonts w:ascii="Times New Roman" w:hAnsi="Times New Roman" w:eastAsia="宋体" w:cs="Times New Roman"/>
          <w:color w:val="auto"/>
          <w:sz w:val="24"/>
          <w:szCs w:val="24"/>
          <w:highlight w:val="none"/>
        </w:rPr>
        <w:t>。</w:t>
      </w:r>
    </w:p>
    <w:p>
      <w:pPr>
        <w:pStyle w:val="14"/>
        <w:rPr>
          <w:color w:val="auto"/>
        </w:rPr>
      </w:pPr>
    </w:p>
    <w:tbl>
      <w:tblPr>
        <w:tblStyle w:val="24"/>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89" w:type="dxa"/>
            <w:gridSpan w:val="3"/>
            <w:tcBorders>
              <w:top w:val="nil"/>
              <w:left w:val="nil"/>
              <w:right w:val="nil"/>
            </w:tcBorders>
            <w:vAlign w:val="center"/>
          </w:tcPr>
          <w:p>
            <w:pPr>
              <w:adjustRightInd w:val="0"/>
              <w:snapToGrid w:val="0"/>
              <w:jc w:val="center"/>
              <w:rPr>
                <w:rFonts w:ascii="Times New Roman" w:hAnsi="Times New Roman" w:eastAsia="宋体" w:cs="Times New Roman"/>
                <w:bCs/>
                <w:color w:val="auto"/>
                <w:highlight w:val="none"/>
              </w:rPr>
            </w:pPr>
            <w:r>
              <w:rPr>
                <w:rFonts w:ascii="Times New Roman" w:hAnsi="Times New Roman" w:eastAsia="宋体" w:cs="Times New Roman"/>
                <w:b/>
                <w:color w:val="auto"/>
                <w:highlight w:val="none"/>
              </w:rPr>
              <w:t>表3-</w:t>
            </w:r>
            <w:r>
              <w:rPr>
                <w:rFonts w:hint="eastAsia" w:ascii="Times New Roman" w:hAnsi="Times New Roman" w:eastAsia="宋体" w:cs="Times New Roman"/>
                <w:b/>
                <w:color w:val="auto"/>
                <w:highlight w:val="none"/>
              </w:rPr>
              <w:t>2</w:t>
            </w:r>
            <w:r>
              <w:rPr>
                <w:rFonts w:ascii="Times New Roman" w:hAnsi="Times New Roman" w:eastAsia="宋体" w:cs="Times New Roman"/>
                <w:b/>
                <w:color w:val="auto"/>
                <w:highlight w:val="none"/>
              </w:rPr>
              <w:t xml:space="preserve"> 评估区重要程度分级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3119"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重要区√</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较重要区</w:t>
            </w:r>
          </w:p>
        </w:tc>
        <w:tc>
          <w:tcPr>
            <w:tcW w:w="2693"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Cs/>
                <w:color w:val="auto"/>
                <w:highlight w:val="none"/>
              </w:rPr>
              <w:t>一般区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分布有500人以上的居民集中居住区</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分布有200～500人的居民集中居住区</w:t>
            </w:r>
          </w:p>
        </w:tc>
        <w:tc>
          <w:tcPr>
            <w:tcW w:w="2693"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居民居住分散，居民集中居住区人口在200人以下√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分布有高速公路、一级公路、铁路、中型以上水利、电力工程或其他重要建筑设施</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分布有二级公路、小型水利、电力工程或其他较重要建筑设施</w:t>
            </w:r>
          </w:p>
        </w:tc>
        <w:tc>
          <w:tcPr>
            <w:tcW w:w="2693"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无重要交通要道或建筑设施√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矿区紧邻国家级自然保护区（含地质公园、风景名胜区等）或重要旅游景区（点）</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紧邻省级、县级自然保护区或较重要旅游景区（点）</w:t>
            </w:r>
          </w:p>
        </w:tc>
        <w:tc>
          <w:tcPr>
            <w:tcW w:w="2693"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远离各级自然保护区及旅游景区（点）√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3119"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有重要水源地</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有较重要水源地</w:t>
            </w:r>
          </w:p>
        </w:tc>
        <w:tc>
          <w:tcPr>
            <w:tcW w:w="2693"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无较重要水源地√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3119" w:type="dxa"/>
            <w:vAlign w:val="center"/>
          </w:tcPr>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损毁耕地、园地√</w:t>
            </w:r>
          </w:p>
        </w:tc>
        <w:tc>
          <w:tcPr>
            <w:tcW w:w="2977"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损毁林地、草地</w:t>
            </w:r>
          </w:p>
        </w:tc>
        <w:tc>
          <w:tcPr>
            <w:tcW w:w="2693" w:type="dxa"/>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损毁其他类型土地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789" w:type="dxa"/>
            <w:gridSpan w:val="3"/>
            <w:vAlign w:val="center"/>
          </w:tcPr>
          <w:p>
            <w:pPr>
              <w:adjustRightInd w:val="0"/>
              <w:snapToGrid w:val="0"/>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注：评估区重要程度分级确定采取上一级别优先的原则，只要有一条符合者即为该级别。</w:t>
            </w:r>
          </w:p>
        </w:tc>
      </w:tr>
    </w:tbl>
    <w:p>
      <w:pPr>
        <w:ind w:firstLine="480" w:firstLineChars="200"/>
        <w:rPr>
          <w:rFonts w:ascii="Times New Roman" w:hAnsi="Times New Roman" w:eastAsia="宋体" w:cs="Times New Roman"/>
          <w:color w:val="auto"/>
          <w:sz w:val="24"/>
          <w:szCs w:val="24"/>
          <w:highlight w:val="none"/>
        </w:rPr>
      </w:pPr>
    </w:p>
    <w:p>
      <w:pPr>
        <w:pStyle w:val="69"/>
        <w:adjustRightInd w:val="0"/>
        <w:spacing w:line="360" w:lineRule="auto"/>
        <w:ind w:left="480"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（2）矿山地质环境条件复杂程度</w:t>
      </w:r>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调查区采场位于地下水位以上，采场汇水面积小，与区域含水层和地表水联系不密切，采场基本无涌水，采矿和疏干排水不易导致矿区周围主要含水层的影响和破坏；矿床围岩以中到厚层状结构为主，软弱结构面、不良工程地质层不发育，残坡积层、基岩风化破碎带厚度小于5m、稳固性较好，岩层产状平缓，边坡基本不存在外倾软弱结构面或危岩，边坡较稳定；地质构造简单；断裂构造较不发育，现状条件下矿山地质环境问题类型少、危害小，采场面积及采坑深度小，地貌单元类型单一，微地貌形态简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地形坡度一般小于20°，相对高差较小，高坡方向岩层倾向与采坑斜坡多为反向坡。根据《矿山地质环境保护与恢复治理方案编制规范》中附录表C.2“露天开采矿山地质环境条件复杂程度分级表”（表3-3），评估区地质环境条件复杂程度为“</w:t>
      </w:r>
      <w:r>
        <w:rPr>
          <w:rFonts w:hint="eastAsia" w:ascii="仿宋" w:hAnsi="仿宋" w:eastAsia="仿宋" w:cs="仿宋"/>
          <w:color w:val="auto"/>
          <w:sz w:val="28"/>
          <w:szCs w:val="28"/>
          <w:highlight w:val="none"/>
          <w:lang w:val="en-US" w:eastAsia="zh-CN"/>
        </w:rPr>
        <w:t>简单</w:t>
      </w:r>
      <w:r>
        <w:rPr>
          <w:rFonts w:hint="eastAsia" w:ascii="仿宋" w:hAnsi="仿宋" w:eastAsia="仿宋" w:cs="仿宋"/>
          <w:color w:val="auto"/>
          <w:sz w:val="28"/>
          <w:szCs w:val="28"/>
          <w:highlight w:val="none"/>
        </w:rPr>
        <w:t>”。</w:t>
      </w:r>
    </w:p>
    <w:p>
      <w:pPr>
        <w:spacing w:line="276" w:lineRule="auto"/>
        <w:jc w:val="center"/>
        <w:rPr>
          <w:rFonts w:eastAsia="宋体"/>
          <w:color w:val="auto"/>
          <w:sz w:val="24"/>
          <w:highlight w:val="none"/>
        </w:rPr>
      </w:pPr>
      <w:r>
        <w:rPr>
          <w:rFonts w:eastAsia="宋体"/>
          <w:b/>
          <w:bCs/>
          <w:color w:val="auto"/>
          <w:sz w:val="24"/>
          <w:highlight w:val="none"/>
        </w:rPr>
        <w:t>表3-</w:t>
      </w:r>
      <w:r>
        <w:rPr>
          <w:rFonts w:hint="eastAsia" w:eastAsia="宋体"/>
          <w:b/>
          <w:bCs/>
          <w:color w:val="auto"/>
          <w:sz w:val="24"/>
          <w:highlight w:val="none"/>
        </w:rPr>
        <w:t>3</w:t>
      </w:r>
      <w:r>
        <w:rPr>
          <w:rFonts w:eastAsia="宋体"/>
          <w:b/>
          <w:bCs/>
          <w:color w:val="auto"/>
          <w:sz w:val="24"/>
          <w:highlight w:val="none"/>
        </w:rPr>
        <w:t xml:space="preserve">   露天开采矿山地质环境条件复杂程度分级表</w:t>
      </w:r>
    </w:p>
    <w:tbl>
      <w:tblPr>
        <w:tblStyle w:val="2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36"/>
        <w:gridCol w:w="2922"/>
        <w:gridCol w:w="2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3136"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复  杂</w:t>
            </w:r>
          </w:p>
        </w:tc>
        <w:tc>
          <w:tcPr>
            <w:tcW w:w="292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val="0"/>
                <w:bCs w:val="0"/>
                <w:color w:val="auto"/>
                <w:highlight w:val="none"/>
              </w:rPr>
              <w:t>中  等</w:t>
            </w:r>
          </w:p>
        </w:tc>
        <w:tc>
          <w:tcPr>
            <w:tcW w:w="2729"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简   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7"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采场矿层（体）位于地下水位以下，采场汇水面积大，采场进水边界条件复杂，与区域含水层或地表水联系密切，地下水补给、径流条件好，采场正常涌水量大于10000m3/d；采矿活动和疏干排水容易导致区域主要含水层破坏。</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1、采场矿层（体）位于地下水位以下，采场汇水面积较大，与区域含水层或地表水联系较密切，采场涌水量3000—10000m3/d；采矿和疏干排水比较容易导致矿区周围主要含水层影响或破坏。</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1、采场矿层（体）位于地下水位以上，采场汇水面积小，与区域含水层</w:t>
            </w:r>
            <w:r>
              <w:rPr>
                <w:rFonts w:hint="eastAsia" w:ascii="Times New Roman" w:hAnsi="Times New Roman" w:eastAsia="宋体" w:cs="Times New Roman"/>
                <w:b/>
                <w:bCs/>
                <w:color w:val="auto"/>
                <w:highlight w:val="none"/>
                <w:lang w:eastAsia="zh-CN"/>
              </w:rPr>
              <w:t>或</w:t>
            </w:r>
            <w:r>
              <w:rPr>
                <w:rFonts w:ascii="Times New Roman" w:hAnsi="Times New Roman" w:eastAsia="宋体" w:cs="Times New Roman"/>
                <w:b/>
                <w:bCs/>
                <w:color w:val="auto"/>
                <w:highlight w:val="none"/>
              </w:rPr>
              <w:t>地表水联系不密切，采场正常涌水量小于3000 m3/d；采矿和疏干排水不易导致矿区周围主要含水层的影响或破坏。√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8"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2、矿床围岩岩体结构以碎裂结构、散体结构为主，软弱结构面、不良工程地质层发育，存在饱水软弱岩层或松散软弱岩层，含水砂层多，分布广，残坡积层、基岩风化破碎带厚度大于10 m、稳固性差，采场岩石边坡风化破碎或土层松软，边坡外倾软弱结构面或危岩发育，易导致边坡失稳。</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2、矿床围岩岩体结构以薄至厚层状结构为主，软弱结构面、不良工程地质层发育中等，存在饱水软弱岩层和含水砂层，残坡积层、基岩风化破碎带厚度5</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10m，稳固性差，采场岩石边坡风化较破碎，边坡存在外倾软弱结构面或危岩，局部可能产生边坡失稳。</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2、矿床围岩岩体结构以巨厚层状—块状整体结构为主，软弱结构面、不良工程地质层不发育，残坡积层、基岩风化破碎带厚度小于5m，稳固性较好，采场边坡岩石较完整—完整，土层薄，边坡基本不存在外倾软弱结构面或危岩，边坡较稳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3、地质构造复杂。矿床围岩岩层产状变化大，断裂构造发育或有全新世活动断裂，导水断裂切割矿层（体）围岩、覆岩和主要含水层（带）或沟通地表水体，导水性强，对采场充水影响大。</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3、地质构造较复杂。矿床围岩岩层产状变化较大，断裂构造较发育，切割矿层（体）围岩、覆岩和含水层（带），导水性差，对采场充水影响较大。</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3、地质构造较简单。矿床围岩岩层产状变化小，断裂构造较不发育，断裂未切割矿层（体）围岩、覆岩，对采场充水影响小。√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4、现状条件下原生地质灾害发育，或矿山地质环境问题的类型多、危害大。</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4、现状条件下，矿山地质环境问题的类型较多、危害较大。</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4、现状条件下，矿山地质环境问题的类型少、危害小。√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5、采场面积及采坑深度大，边坡不稳定易产生地质灾害。</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5、采场面积及采坑深度较大，边坡较不稳定，较易产生地质灾害。</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5、采场面积及采坑深度小，边坡较稳定，不易产生地质灾害。√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6" w:hRule="atLeast"/>
          <w:jc w:val="center"/>
        </w:trPr>
        <w:tc>
          <w:tcPr>
            <w:tcW w:w="313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val="0"/>
                <w:bCs w:val="0"/>
                <w:color w:val="auto"/>
                <w:highlight w:val="none"/>
              </w:rPr>
            </w:pPr>
            <w:r>
              <w:rPr>
                <w:rFonts w:ascii="Times New Roman" w:hAnsi="Times New Roman" w:eastAsia="宋体" w:cs="Times New Roman"/>
                <w:b w:val="0"/>
                <w:bCs w:val="0"/>
                <w:color w:val="auto"/>
                <w:highlight w:val="none"/>
              </w:rPr>
              <w:t>6、地貌单元类型多，微地貌形态复杂，地形起伏变化大，不利于自然排水，地形坡度一般大于35°，相对高差大，高坡方向岩层倾向与采坑斜坡多为同向。</w:t>
            </w:r>
          </w:p>
        </w:tc>
        <w:tc>
          <w:tcPr>
            <w:tcW w:w="2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b w:val="0"/>
                <w:bCs w:val="0"/>
                <w:color w:val="auto"/>
                <w:highlight w:val="none"/>
              </w:rPr>
            </w:pPr>
            <w:r>
              <w:rPr>
                <w:rFonts w:ascii="Times New Roman" w:hAnsi="Times New Roman" w:eastAsia="宋体" w:cs="Times New Roman"/>
                <w:b w:val="0"/>
                <w:bCs w:val="0"/>
                <w:color w:val="auto"/>
                <w:highlight w:val="none"/>
              </w:rPr>
              <w:t>6、地貌单元类型较多，微地貌形态较复杂，地形起伏变化中等，自然排水条件一般，地形坡度一般20°～35°，相对高差较大，高坡方向岩层倾向与采坑斜坡多为斜交。</w:t>
            </w:r>
          </w:p>
        </w:tc>
        <w:tc>
          <w:tcPr>
            <w:tcW w:w="2729"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6、地貌单元类型单一，微地貌形态简单，地形较平缓，有利于自然排水，地形坡度一般小于20°，相对高差较小，高坡方向岩层倾向与采坑斜坡多为反向坡。√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787" w:type="dxa"/>
            <w:gridSpan w:val="3"/>
            <w:tcBorders>
              <w:top w:val="single" w:color="auto" w:sz="4" w:space="0"/>
              <w:left w:val="single" w:color="auto" w:sz="8" w:space="0"/>
              <w:bottom w:val="single" w:color="auto" w:sz="8" w:space="0"/>
              <w:right w:val="single" w:color="auto" w:sz="8" w:space="0"/>
            </w:tcBorders>
            <w:vAlign w:val="center"/>
          </w:tcPr>
          <w:p>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注：采取就上原则，只要有一条满足某一级别，应定为该级别。</w:t>
            </w:r>
          </w:p>
        </w:tc>
      </w:tr>
    </w:tbl>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（3）矿山生产建设规模</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矿山开采矿种为砖瓦用页岩矿，设计生产规模为20万吨/年，参照《规范》（附录D），该矿山建设规模为中型。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（4）评估级别</w:t>
      </w:r>
    </w:p>
    <w:p>
      <w:pPr>
        <w:ind w:firstLine="480"/>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综上所述，评估区重要程度为重要区，地质环境条件复杂程度为中等，矿山开采规模属</w:t>
      </w:r>
      <w:r>
        <w:rPr>
          <w:rFonts w:hint="eastAsia" w:ascii="仿宋" w:hAnsi="仿宋" w:eastAsia="仿宋" w:cs="仿宋"/>
          <w:color w:val="auto"/>
          <w:sz w:val="28"/>
          <w:szCs w:val="28"/>
          <w:lang w:val="en-US" w:eastAsia="zh-CN"/>
        </w:rPr>
        <w:t>中</w:t>
      </w:r>
      <w:r>
        <w:rPr>
          <w:rFonts w:hint="default" w:ascii="仿宋" w:hAnsi="仿宋" w:eastAsia="仿宋" w:cs="仿宋"/>
          <w:color w:val="auto"/>
          <w:sz w:val="28"/>
          <w:szCs w:val="28"/>
          <w:lang w:val="en-US" w:eastAsia="zh-CN"/>
        </w:rPr>
        <w:t>型，参照《规范》（附录 A），矿山地质</w:t>
      </w:r>
      <w:r>
        <w:rPr>
          <w:rFonts w:hint="eastAsia" w:ascii="仿宋" w:hAnsi="仿宋" w:eastAsia="仿宋" w:cs="仿宋"/>
          <w:color w:val="auto"/>
          <w:sz w:val="28"/>
          <w:szCs w:val="28"/>
          <w:lang w:val="en-US" w:eastAsia="zh-CN"/>
        </w:rPr>
        <w:t>环境影响评价</w:t>
      </w:r>
      <w:r>
        <w:rPr>
          <w:rFonts w:hint="default" w:ascii="仿宋" w:hAnsi="仿宋" w:eastAsia="仿宋" w:cs="仿宋"/>
          <w:color w:val="auto"/>
          <w:sz w:val="28"/>
          <w:szCs w:val="28"/>
          <w:lang w:val="en-US" w:eastAsia="zh-CN"/>
        </w:rPr>
        <w:t>级别为一级，</w:t>
      </w:r>
      <w:r>
        <w:rPr>
          <w:rFonts w:hint="eastAsia" w:ascii="仿宋" w:hAnsi="仿宋" w:eastAsia="仿宋" w:cs="仿宋"/>
          <w:color w:val="auto"/>
          <w:sz w:val="28"/>
          <w:szCs w:val="28"/>
          <w:lang w:val="en-US" w:eastAsia="zh-CN"/>
        </w:rPr>
        <w:t>见表3-2-4。</w:t>
      </w:r>
    </w:p>
    <w:p>
      <w:pPr>
        <w:pStyle w:val="71"/>
        <w:jc w:val="center"/>
        <w:rPr>
          <w:color w:val="auto"/>
          <w:szCs w:val="21"/>
        </w:rPr>
      </w:pPr>
      <w:r>
        <w:rPr>
          <w:rFonts w:hint="eastAsia" w:ascii="宋体" w:hAnsi="宋体"/>
          <w:b/>
          <w:color w:val="auto"/>
          <w:kern w:val="2"/>
          <w:sz w:val="21"/>
          <w:szCs w:val="21"/>
        </w:rPr>
        <w:t xml:space="preserve">表3-2-3       矿山地质环境现状问题说明表 </w:t>
      </w:r>
      <w:r>
        <w:rPr>
          <w:rFonts w:hint="eastAsia"/>
          <w:color w:val="auto"/>
          <w:szCs w:val="21"/>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7"/>
        <w:gridCol w:w="1064"/>
        <w:gridCol w:w="785"/>
        <w:gridCol w:w="1274"/>
        <w:gridCol w:w="1622"/>
        <w:gridCol w:w="216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322" w:type="pct"/>
            <w:vAlign w:val="center"/>
          </w:tcPr>
          <w:p>
            <w:pPr>
              <w:widowControl/>
              <w:ind w:firstLine="0" w:firstLineChars="0"/>
              <w:jc w:val="center"/>
              <w:textAlignment w:val="center"/>
              <w:rPr>
                <w:rFonts w:ascii="宋体" w:hAnsi="宋体" w:cs="宋体"/>
                <w:b/>
                <w:bCs/>
                <w:color w:val="auto"/>
                <w:sz w:val="21"/>
              </w:rPr>
            </w:pPr>
            <w:r>
              <w:rPr>
                <w:rFonts w:hint="eastAsia" w:ascii="宋体" w:hAnsi="宋体" w:cs="宋体"/>
                <w:b/>
                <w:bCs/>
                <w:color w:val="auto"/>
                <w:kern w:val="0"/>
                <w:sz w:val="21"/>
                <w:lang w:bidi="ar"/>
              </w:rPr>
              <w:t>序号</w:t>
            </w:r>
          </w:p>
        </w:tc>
        <w:tc>
          <w:tcPr>
            <w:tcW w:w="638" w:type="pct"/>
            <w:vAlign w:val="center"/>
          </w:tcPr>
          <w:p>
            <w:pPr>
              <w:widowControl/>
              <w:ind w:firstLine="0" w:firstLineChars="0"/>
              <w:jc w:val="center"/>
              <w:textAlignment w:val="center"/>
              <w:rPr>
                <w:rFonts w:ascii="宋体" w:hAnsi="宋体" w:cs="宋体"/>
                <w:b/>
                <w:bCs/>
                <w:color w:val="auto"/>
                <w:sz w:val="21"/>
              </w:rPr>
            </w:pPr>
            <w:r>
              <w:rPr>
                <w:rFonts w:hint="eastAsia" w:ascii="宋体" w:hAnsi="宋体" w:cs="宋体"/>
                <w:b/>
                <w:bCs/>
                <w:color w:val="auto"/>
                <w:kern w:val="0"/>
                <w:sz w:val="21"/>
                <w:lang w:bidi="ar"/>
              </w:rPr>
              <w:t>位置</w:t>
            </w:r>
          </w:p>
        </w:tc>
        <w:tc>
          <w:tcPr>
            <w:tcW w:w="471" w:type="pct"/>
            <w:vAlign w:val="center"/>
          </w:tcPr>
          <w:p>
            <w:pPr>
              <w:widowControl/>
              <w:ind w:firstLine="0" w:firstLineChars="0"/>
              <w:jc w:val="center"/>
              <w:textAlignment w:val="center"/>
              <w:rPr>
                <w:rFonts w:ascii="宋体" w:hAnsi="宋体" w:cs="宋体"/>
                <w:b/>
                <w:bCs/>
                <w:color w:val="auto"/>
                <w:sz w:val="21"/>
              </w:rPr>
            </w:pPr>
            <w:r>
              <w:rPr>
                <w:rFonts w:hint="eastAsia" w:ascii="宋体" w:hAnsi="宋体" w:cs="宋体"/>
                <w:b/>
                <w:bCs/>
                <w:color w:val="auto"/>
                <w:kern w:val="0"/>
                <w:sz w:val="21"/>
                <w:lang w:bidi="ar"/>
              </w:rPr>
              <w:t>类型</w:t>
            </w:r>
          </w:p>
        </w:tc>
        <w:tc>
          <w:tcPr>
            <w:tcW w:w="764" w:type="pct"/>
            <w:vAlign w:val="center"/>
          </w:tcPr>
          <w:p>
            <w:pPr>
              <w:widowControl/>
              <w:ind w:firstLine="0" w:firstLineChars="0"/>
              <w:jc w:val="center"/>
              <w:textAlignment w:val="center"/>
              <w:rPr>
                <w:rFonts w:ascii="宋体" w:hAnsi="宋体" w:cs="宋体"/>
                <w:b/>
                <w:bCs/>
                <w:color w:val="auto"/>
                <w:sz w:val="21"/>
              </w:rPr>
            </w:pPr>
            <w:r>
              <w:rPr>
                <w:rFonts w:hint="eastAsia" w:ascii="宋体" w:hAnsi="宋体" w:cs="宋体"/>
                <w:b/>
                <w:bCs/>
                <w:color w:val="auto"/>
                <w:kern w:val="0"/>
                <w:sz w:val="21"/>
                <w:lang w:bidi="ar"/>
              </w:rPr>
              <w:t>形成条件</w:t>
            </w:r>
          </w:p>
        </w:tc>
        <w:tc>
          <w:tcPr>
            <w:tcW w:w="973" w:type="pct"/>
            <w:vAlign w:val="center"/>
          </w:tcPr>
          <w:p>
            <w:pPr>
              <w:widowControl/>
              <w:ind w:firstLine="0" w:firstLineChars="0"/>
              <w:jc w:val="center"/>
              <w:textAlignment w:val="center"/>
              <w:rPr>
                <w:rFonts w:ascii="宋体" w:hAnsi="宋体" w:cs="宋体"/>
                <w:b/>
                <w:bCs/>
                <w:color w:val="auto"/>
                <w:sz w:val="21"/>
              </w:rPr>
            </w:pPr>
            <w:r>
              <w:rPr>
                <w:rFonts w:hint="eastAsia" w:ascii="宋体" w:hAnsi="宋体" w:cs="宋体"/>
                <w:b/>
                <w:bCs/>
                <w:color w:val="auto"/>
                <w:kern w:val="0"/>
                <w:sz w:val="21"/>
                <w:lang w:bidi="ar"/>
              </w:rPr>
              <w:t>矿区环境问题</w:t>
            </w:r>
          </w:p>
        </w:tc>
        <w:tc>
          <w:tcPr>
            <w:tcW w:w="1297" w:type="pct"/>
            <w:vAlign w:val="center"/>
          </w:tcPr>
          <w:p>
            <w:pPr>
              <w:widowControl/>
              <w:ind w:firstLine="0" w:firstLineChars="0"/>
              <w:jc w:val="center"/>
              <w:textAlignment w:val="center"/>
              <w:rPr>
                <w:rFonts w:ascii="宋体" w:hAnsi="宋体" w:cs="宋体"/>
                <w:b/>
                <w:color w:val="auto"/>
                <w:kern w:val="0"/>
                <w:sz w:val="21"/>
                <w:lang w:bidi="ar"/>
              </w:rPr>
            </w:pPr>
            <w:r>
              <w:rPr>
                <w:rFonts w:hint="eastAsia" w:ascii="宋体" w:hAnsi="宋体" w:cs="宋体"/>
                <w:b/>
                <w:color w:val="auto"/>
                <w:kern w:val="0"/>
                <w:sz w:val="21"/>
                <w:lang w:bidi="ar"/>
              </w:rPr>
              <w:t>危害对象</w:t>
            </w:r>
          </w:p>
        </w:tc>
        <w:tc>
          <w:tcPr>
            <w:tcW w:w="535" w:type="pct"/>
            <w:vAlign w:val="center"/>
          </w:tcPr>
          <w:p>
            <w:pPr>
              <w:widowControl/>
              <w:ind w:firstLine="0" w:firstLineChars="0"/>
              <w:jc w:val="center"/>
              <w:textAlignment w:val="center"/>
              <w:rPr>
                <w:rFonts w:ascii="宋体" w:hAnsi="宋体" w:cs="宋体"/>
                <w:b/>
                <w:color w:val="auto"/>
                <w:kern w:val="0"/>
                <w:sz w:val="21"/>
                <w:lang w:bidi="ar"/>
              </w:rPr>
            </w:pPr>
            <w:r>
              <w:rPr>
                <w:rFonts w:hint="eastAsia" w:ascii="宋体" w:hAnsi="宋体" w:cs="宋体"/>
                <w:b/>
                <w:color w:val="auto"/>
                <w:kern w:val="0"/>
                <w:sz w:val="21"/>
                <w:lang w:bidi="ar"/>
              </w:rPr>
              <w:t>危害程度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6" w:hRule="atLeast"/>
          <w:jc w:val="center"/>
        </w:trPr>
        <w:tc>
          <w:tcPr>
            <w:tcW w:w="322" w:type="pct"/>
            <w:vAlign w:val="center"/>
          </w:tcPr>
          <w:p>
            <w:pPr>
              <w:widowControl/>
              <w:spacing w:line="240" w:lineRule="auto"/>
              <w:ind w:firstLine="0" w:firstLineChars="0"/>
              <w:jc w:val="center"/>
              <w:textAlignment w:val="center"/>
              <w:rPr>
                <w:color w:val="auto"/>
                <w:sz w:val="21"/>
              </w:rPr>
            </w:pPr>
            <w:r>
              <w:rPr>
                <w:color w:val="auto"/>
                <w:kern w:val="0"/>
                <w:sz w:val="21"/>
                <w:lang w:bidi="ar"/>
              </w:rPr>
              <w:t>1</w:t>
            </w:r>
          </w:p>
        </w:tc>
        <w:tc>
          <w:tcPr>
            <w:tcW w:w="638" w:type="pct"/>
            <w:vAlign w:val="center"/>
          </w:tcPr>
          <w:p>
            <w:pPr>
              <w:widowControl/>
              <w:spacing w:line="240" w:lineRule="auto"/>
              <w:ind w:firstLine="0" w:firstLineChars="0"/>
              <w:jc w:val="center"/>
              <w:textAlignment w:val="center"/>
              <w:rPr>
                <w:rFonts w:ascii="宋体" w:hAnsi="宋体" w:cs="宋体"/>
                <w:color w:val="auto"/>
                <w:sz w:val="21"/>
              </w:rPr>
            </w:pPr>
            <w:r>
              <w:rPr>
                <w:rFonts w:hint="eastAsia" w:ascii="宋体" w:hAnsi="宋体" w:cs="宋体"/>
                <w:color w:val="auto"/>
                <w:kern w:val="0"/>
                <w:sz w:val="21"/>
                <w:lang w:bidi="ar"/>
              </w:rPr>
              <w:t>露天采矿区</w:t>
            </w:r>
          </w:p>
        </w:tc>
        <w:tc>
          <w:tcPr>
            <w:tcW w:w="471" w:type="pct"/>
            <w:vAlign w:val="center"/>
          </w:tcPr>
          <w:p>
            <w:pPr>
              <w:widowControl/>
              <w:spacing w:line="240" w:lineRule="auto"/>
              <w:ind w:firstLine="0" w:firstLineChars="0"/>
              <w:jc w:val="center"/>
              <w:textAlignment w:val="center"/>
              <w:rPr>
                <w:rFonts w:ascii="宋体" w:hAnsi="宋体" w:cs="宋体"/>
                <w:color w:val="auto"/>
                <w:sz w:val="21"/>
              </w:rPr>
            </w:pPr>
            <w:r>
              <w:rPr>
                <w:rFonts w:hint="eastAsia" w:ascii="宋体" w:hAnsi="宋体" w:cs="宋体"/>
                <w:color w:val="auto"/>
                <w:kern w:val="0"/>
                <w:sz w:val="21"/>
                <w:lang w:bidi="ar"/>
              </w:rPr>
              <w:t>露天开采</w:t>
            </w:r>
          </w:p>
        </w:tc>
        <w:tc>
          <w:tcPr>
            <w:tcW w:w="764" w:type="pct"/>
            <w:vAlign w:val="center"/>
          </w:tcPr>
          <w:p>
            <w:pPr>
              <w:widowControl/>
              <w:spacing w:line="240" w:lineRule="auto"/>
              <w:ind w:firstLine="0" w:firstLineChars="0"/>
              <w:jc w:val="center"/>
              <w:textAlignment w:val="center"/>
              <w:rPr>
                <w:rFonts w:ascii="宋体" w:hAnsi="宋体" w:cs="宋体"/>
                <w:color w:val="auto"/>
                <w:kern w:val="0"/>
                <w:sz w:val="21"/>
                <w:lang w:bidi="ar"/>
              </w:rPr>
            </w:pPr>
            <w:r>
              <w:rPr>
                <w:rFonts w:hint="eastAsia" w:ascii="宋体" w:hAnsi="宋体" w:cs="宋体"/>
                <w:color w:val="auto"/>
                <w:kern w:val="0"/>
                <w:sz w:val="21"/>
                <w:lang w:bidi="ar"/>
              </w:rPr>
              <w:t>地表剥离、岩石开采、堆放废弃土石</w:t>
            </w:r>
          </w:p>
        </w:tc>
        <w:tc>
          <w:tcPr>
            <w:tcW w:w="973" w:type="pct"/>
            <w:vAlign w:val="center"/>
          </w:tcPr>
          <w:p>
            <w:pPr>
              <w:widowControl/>
              <w:spacing w:line="240" w:lineRule="auto"/>
              <w:ind w:firstLine="0" w:firstLineChars="0"/>
              <w:jc w:val="center"/>
              <w:textAlignment w:val="center"/>
              <w:rPr>
                <w:rFonts w:ascii="宋体" w:hAnsi="宋体" w:cs="宋体"/>
                <w:color w:val="auto"/>
                <w:kern w:val="0"/>
                <w:sz w:val="21"/>
                <w:lang w:bidi="ar"/>
              </w:rPr>
            </w:pPr>
            <w:r>
              <w:rPr>
                <w:rFonts w:hint="eastAsia" w:ascii="宋体" w:hAnsi="宋体" w:cs="宋体"/>
                <w:color w:val="auto"/>
                <w:kern w:val="0"/>
                <w:sz w:val="21"/>
                <w:lang w:bidi="ar"/>
              </w:rPr>
              <w:t>破坏土地、改变</w:t>
            </w:r>
          </w:p>
          <w:p>
            <w:pPr>
              <w:widowControl/>
              <w:spacing w:line="240" w:lineRule="auto"/>
              <w:ind w:firstLine="0" w:firstLineChars="0"/>
              <w:jc w:val="center"/>
              <w:textAlignment w:val="center"/>
              <w:rPr>
                <w:rFonts w:ascii="宋体" w:hAnsi="宋体" w:cs="宋体"/>
                <w:color w:val="auto"/>
                <w:sz w:val="21"/>
              </w:rPr>
            </w:pPr>
            <w:r>
              <w:rPr>
                <w:rFonts w:hint="eastAsia" w:ascii="宋体" w:hAnsi="宋体" w:cs="宋体"/>
                <w:color w:val="auto"/>
                <w:kern w:val="0"/>
                <w:sz w:val="21"/>
                <w:lang w:bidi="ar"/>
              </w:rPr>
              <w:t>地形地貌</w:t>
            </w:r>
          </w:p>
        </w:tc>
        <w:tc>
          <w:tcPr>
            <w:tcW w:w="1297" w:type="pct"/>
            <w:vAlign w:val="center"/>
          </w:tcPr>
          <w:p>
            <w:pPr>
              <w:widowControl/>
              <w:spacing w:line="240" w:lineRule="auto"/>
              <w:ind w:firstLine="0" w:firstLineChars="0"/>
              <w:jc w:val="center"/>
              <w:textAlignment w:val="center"/>
              <w:rPr>
                <w:rFonts w:ascii="宋体" w:hAnsi="宋体" w:cs="宋体"/>
                <w:color w:val="auto"/>
                <w:kern w:val="0"/>
                <w:sz w:val="21"/>
                <w:lang w:bidi="ar"/>
              </w:rPr>
            </w:pPr>
            <w:r>
              <w:rPr>
                <w:rFonts w:hint="eastAsia" w:ascii="宋体" w:hAnsi="宋体" w:cs="宋体"/>
                <w:color w:val="auto"/>
                <w:kern w:val="0"/>
                <w:sz w:val="21"/>
                <w:lang w:bidi="ar"/>
              </w:rPr>
              <w:t>可能会存在崩塌及岩质滑坡，危及开采设施和员工安全，改变地形地貌</w:t>
            </w:r>
          </w:p>
        </w:tc>
        <w:tc>
          <w:tcPr>
            <w:tcW w:w="535" w:type="pct"/>
            <w:vAlign w:val="center"/>
          </w:tcPr>
          <w:p>
            <w:pPr>
              <w:widowControl/>
              <w:spacing w:line="240" w:lineRule="auto"/>
              <w:ind w:firstLine="0" w:firstLineChars="0"/>
              <w:jc w:val="center"/>
              <w:textAlignment w:val="center"/>
              <w:rPr>
                <w:rFonts w:ascii="宋体" w:hAnsi="宋体" w:cs="宋体"/>
                <w:color w:val="auto"/>
                <w:kern w:val="0"/>
                <w:sz w:val="21"/>
                <w:lang w:bidi="ar"/>
              </w:rPr>
            </w:pPr>
            <w:r>
              <w:rPr>
                <w:rFonts w:hint="eastAsia" w:ascii="宋体" w:hAnsi="宋体" w:cs="宋体"/>
                <w:color w:val="auto"/>
                <w:kern w:val="0"/>
                <w:sz w:val="21"/>
                <w:lang w:bidi="ar"/>
              </w:rPr>
              <w:t>较大</w:t>
            </w:r>
          </w:p>
        </w:tc>
      </w:tr>
    </w:tbl>
    <w:p>
      <w:pPr>
        <w:pStyle w:val="71"/>
        <w:jc w:val="center"/>
        <w:rPr>
          <w:rFonts w:ascii="宋体" w:hAnsi="宋体" w:cs="宋体"/>
          <w:color w:val="auto"/>
        </w:rPr>
      </w:pPr>
      <w:r>
        <w:rPr>
          <w:rFonts w:hint="eastAsia" w:ascii="宋体" w:hAnsi="宋体"/>
          <w:b/>
          <w:color w:val="auto"/>
          <w:kern w:val="2"/>
          <w:sz w:val="21"/>
          <w:szCs w:val="21"/>
        </w:rPr>
        <w:t xml:space="preserve">表3-2-4 </w:t>
      </w:r>
      <w:r>
        <w:rPr>
          <w:rFonts w:hint="eastAsia"/>
          <w:color w:val="auto"/>
          <w:szCs w:val="21"/>
        </w:rPr>
        <w:t xml:space="preserve">      </w:t>
      </w:r>
      <w:r>
        <w:rPr>
          <w:rFonts w:hint="eastAsia" w:ascii="宋体" w:hAnsi="宋体"/>
          <w:b/>
          <w:color w:val="auto"/>
          <w:kern w:val="2"/>
          <w:sz w:val="21"/>
          <w:szCs w:val="21"/>
        </w:rPr>
        <w:t>矿山地质环境影响评估分级表</w:t>
      </w:r>
      <w:r>
        <w:rPr>
          <w:rFonts w:hint="eastAsia"/>
          <w:color w:val="auto"/>
          <w:szCs w:val="21"/>
        </w:rPr>
        <w:t xml:space="preserve">  </w:t>
      </w:r>
      <w:r>
        <w:rPr>
          <w:rFonts w:hint="eastAsia"/>
          <w:b/>
          <w:bCs/>
          <w:color w:val="auto"/>
          <w:szCs w:val="21"/>
        </w:rPr>
        <w:t xml:space="preserve"> </w:t>
      </w:r>
      <w:r>
        <w:rPr>
          <w:rFonts w:hint="eastAsia" w:ascii="宋体" w:hAnsi="宋体" w:cs="宋体"/>
          <w:color w:val="auto"/>
        </w:rPr>
        <w:t xml:space="preserve">       </w:t>
      </w:r>
    </w:p>
    <w:tbl>
      <w:tblPr>
        <w:tblStyle w:val="24"/>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751"/>
        <w:gridCol w:w="1751"/>
        <w:gridCol w:w="1751"/>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07" w:type="pct"/>
            <w:vMerge w:val="restart"/>
            <w:vAlign w:val="center"/>
          </w:tcPr>
          <w:p>
            <w:pPr>
              <w:ind w:firstLine="0" w:firstLineChars="0"/>
              <w:jc w:val="center"/>
              <w:rPr>
                <w:rFonts w:ascii="宋体" w:hAnsi="宋体" w:cs="宋体"/>
                <w:color w:val="auto"/>
                <w:sz w:val="21"/>
              </w:rPr>
            </w:pPr>
            <w:r>
              <w:rPr>
                <w:rFonts w:hint="eastAsia" w:ascii="宋体" w:hAnsi="宋体" w:cs="宋体"/>
                <w:color w:val="auto"/>
                <w:sz w:val="21"/>
              </w:rPr>
              <w:t>评估区重要程度</w:t>
            </w:r>
            <w:r>
              <w:rPr>
                <w:rFonts w:hint="eastAsia" w:ascii="宋体" w:hAnsi="宋体" w:cs="宋体"/>
                <w:color w:val="auto"/>
                <w:sz w:val="21"/>
              </w:rPr>
              <mc:AlternateContent>
                <mc:Choice Requires="wps">
                  <w:drawing>
                    <wp:anchor distT="0" distB="0" distL="114300" distR="114300" simplePos="0" relativeHeight="251665408" behindDoc="0" locked="0" layoutInCell="1" allowOverlap="1">
                      <wp:simplePos x="0" y="0"/>
                      <wp:positionH relativeFrom="column">
                        <wp:posOffset>1851660</wp:posOffset>
                      </wp:positionH>
                      <wp:positionV relativeFrom="paragraph">
                        <wp:posOffset>1360170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a:cxnSpLocks noChangeShapeType="true"/>
                            </wps:cNvCnPr>
                            <wps:spPr bwMode="auto">
                              <a:xfrm>
                                <a:off x="0" y="0"/>
                                <a:ext cx="635" cy="0"/>
                              </a:xfrm>
                              <a:prstGeom prst="line">
                                <a:avLst/>
                              </a:prstGeom>
                              <a:noFill/>
                              <a:ln w="9525" cmpd="sng">
                                <a:solidFill>
                                  <a:srgbClr val="000000"/>
                                </a:solidFill>
                                <a:miter lim="800000"/>
                              </a:ln>
                            </wps:spPr>
                            <wps:bodyPr/>
                          </wps:wsp>
                        </a:graphicData>
                      </a:graphic>
                    </wp:anchor>
                  </w:drawing>
                </mc:Choice>
                <mc:Fallback>
                  <w:pict>
                    <v:line id="_x0000_s1026" o:spid="_x0000_s1026" o:spt="20" style="position:absolute;left:0pt;margin-left:145.8pt;margin-top:107.1pt;height:0pt;width:0.05pt;z-index:251665408;mso-width-relative:page;mso-height-relative:page;" filled="f" stroked="t" coordsize="21600,21600" o:gfxdata="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TG&#10;TH3YAAAACwEAAA8AAAAAAAAAAQAgAAAAOAAAAGRycy9kb3ducmV2LnhtbFBLAQIUABQAAAAIAIdO&#10;4kBNdLdu1AEAAHUDAAAOAAAAAAAAAAEAIAAAAD0BAABkcnMvZTJvRG9jLnhtbFBLBQYAAAAABgAG&#10;AFkBAACDBQAAAAA=&#10;">
                      <v:fill on="f" focussize="0,0"/>
                      <v:stroke color="#000000" miterlimit="8" joinstyle="miter"/>
                      <v:imagedata o:title=""/>
                      <o:lock v:ext="edit" aspectratio="f"/>
                    </v:line>
                  </w:pict>
                </mc:Fallback>
              </mc:AlternateContent>
            </w:r>
          </w:p>
        </w:tc>
        <w:tc>
          <w:tcPr>
            <w:tcW w:w="974" w:type="pct"/>
            <w:vMerge w:val="restar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矿山生产</w:t>
            </w:r>
          </w:p>
          <w:p>
            <w:pPr>
              <w:spacing w:line="240" w:lineRule="auto"/>
              <w:ind w:firstLine="0" w:firstLineChars="0"/>
              <w:jc w:val="center"/>
              <w:rPr>
                <w:rFonts w:ascii="宋体" w:hAnsi="宋体" w:cs="宋体"/>
                <w:color w:val="auto"/>
                <w:sz w:val="21"/>
              </w:rPr>
            </w:pPr>
            <w:r>
              <w:rPr>
                <w:rFonts w:hint="eastAsia" w:ascii="宋体" w:hAnsi="宋体" w:cs="宋体"/>
                <w:color w:val="auto"/>
                <w:sz w:val="21"/>
              </w:rPr>
              <w:t>建设规模</w:t>
            </w:r>
          </w:p>
        </w:tc>
        <w:tc>
          <w:tcPr>
            <w:tcW w:w="2919" w:type="pct"/>
            <w:gridSpan w:val="3"/>
            <w:tcBorders>
              <w:bottom w:val="single" w:color="auto" w:sz="4" w:space="0"/>
            </w:tcBorders>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地质环境复杂程度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07" w:type="pct"/>
            <w:vMerge w:val="continue"/>
            <w:tcBorders>
              <w:bottom w:val="single" w:color="auto" w:sz="4" w:space="0"/>
            </w:tcBorders>
            <w:vAlign w:val="center"/>
          </w:tcPr>
          <w:p>
            <w:pPr>
              <w:spacing w:line="240" w:lineRule="auto"/>
              <w:ind w:firstLine="0" w:firstLineChars="0"/>
              <w:jc w:val="center"/>
              <w:rPr>
                <w:rFonts w:ascii="宋体" w:hAnsi="宋体" w:cs="宋体"/>
                <w:color w:val="auto"/>
                <w:sz w:val="21"/>
              </w:rPr>
            </w:pPr>
          </w:p>
        </w:tc>
        <w:tc>
          <w:tcPr>
            <w:tcW w:w="974" w:type="pct"/>
            <w:vMerge w:val="continue"/>
            <w:tcBorders>
              <w:bottom w:val="single" w:color="auto" w:sz="4" w:space="0"/>
            </w:tcBorders>
            <w:vAlign w:val="center"/>
          </w:tcPr>
          <w:p>
            <w:pPr>
              <w:spacing w:line="240" w:lineRule="auto"/>
              <w:ind w:firstLine="0" w:firstLineChars="0"/>
              <w:jc w:val="center"/>
              <w:rPr>
                <w:rFonts w:ascii="宋体" w:hAnsi="宋体" w:cs="宋体"/>
                <w:color w:val="auto"/>
                <w:sz w:val="21"/>
              </w:rPr>
            </w:pPr>
          </w:p>
        </w:tc>
        <w:tc>
          <w:tcPr>
            <w:tcW w:w="974" w:type="pct"/>
            <w:tcBorders>
              <w:bottom w:val="single" w:color="auto" w:sz="4" w:space="0"/>
            </w:tcBorders>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复杂</w:t>
            </w:r>
          </w:p>
        </w:tc>
        <w:tc>
          <w:tcPr>
            <w:tcW w:w="974" w:type="pct"/>
            <w:tcBorders>
              <w:bottom w:val="single" w:color="auto" w:sz="4" w:space="0"/>
            </w:tcBorders>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中等</w:t>
            </w:r>
            <w:r>
              <w:rPr>
                <w:rFonts w:hint="eastAsia" w:ascii="宋体" w:hAnsi="宋体" w:cs="宋体"/>
                <w:b/>
                <w:color w:val="auto"/>
                <w:sz w:val="21"/>
              </w:rPr>
              <w:t>√</w:t>
            </w:r>
          </w:p>
        </w:tc>
        <w:tc>
          <w:tcPr>
            <w:tcW w:w="971" w:type="pct"/>
            <w:tcBorders>
              <w:bottom w:val="single" w:color="auto" w:sz="4" w:space="0"/>
            </w:tcBorders>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restar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重要区</w:t>
            </w:r>
            <w:r>
              <w:rPr>
                <w:rFonts w:hint="eastAsia" w:ascii="宋体" w:hAnsi="宋体"/>
                <w:b/>
                <w:color w:val="auto"/>
              </w:rPr>
              <w:t>√</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大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中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小  型</w:t>
            </w:r>
            <w:r>
              <w:rPr>
                <w:rFonts w:hint="eastAsia" w:ascii="宋体" w:hAnsi="宋体"/>
                <w:b/>
                <w:color w:val="auto"/>
              </w:rPr>
              <w:t>√</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r>
              <w:rPr>
                <w:rFonts w:hint="eastAsia" w:ascii="宋体" w:hAnsi="宋体"/>
                <w:b/>
                <w:color w:val="auto"/>
              </w:rPr>
              <w:t>√</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restar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较重要区</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大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中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小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restar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一般区</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大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中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一级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7" w:type="pct"/>
            <w:vMerge w:val="continue"/>
            <w:vAlign w:val="center"/>
          </w:tcPr>
          <w:p>
            <w:pPr>
              <w:spacing w:line="240" w:lineRule="auto"/>
              <w:ind w:firstLine="0" w:firstLineChars="0"/>
              <w:jc w:val="center"/>
              <w:rPr>
                <w:rFonts w:ascii="宋体" w:hAnsi="宋体" w:cs="宋体"/>
                <w:b/>
                <w:color w:val="auto"/>
                <w:sz w:val="21"/>
              </w:rPr>
            </w:pP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小  型</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二级</w:t>
            </w:r>
          </w:p>
        </w:tc>
        <w:tc>
          <w:tcPr>
            <w:tcW w:w="974" w:type="pct"/>
            <w:vAlign w:val="center"/>
          </w:tcPr>
          <w:p>
            <w:pPr>
              <w:spacing w:line="240" w:lineRule="auto"/>
              <w:ind w:firstLine="0" w:firstLineChars="0"/>
              <w:jc w:val="center"/>
              <w:rPr>
                <w:rFonts w:ascii="宋体" w:hAnsi="宋体" w:cs="宋体"/>
                <w:color w:val="auto"/>
                <w:sz w:val="21"/>
              </w:rPr>
            </w:pPr>
            <w:r>
              <w:rPr>
                <w:rFonts w:hint="eastAsia" w:ascii="宋体" w:hAnsi="宋体" w:cs="宋体"/>
                <w:color w:val="auto"/>
                <w:sz w:val="21"/>
              </w:rPr>
              <w:t>三级</w:t>
            </w:r>
          </w:p>
        </w:tc>
        <w:tc>
          <w:tcPr>
            <w:tcW w:w="971" w:type="pct"/>
            <w:vAlign w:val="center"/>
          </w:tcPr>
          <w:p>
            <w:pPr>
              <w:spacing w:line="240" w:lineRule="auto"/>
              <w:ind w:firstLine="0" w:firstLineChars="0"/>
              <w:jc w:val="center"/>
              <w:rPr>
                <w:rFonts w:ascii="宋体" w:hAnsi="宋体" w:cs="宋体"/>
                <w:color w:val="auto"/>
                <w:sz w:val="21"/>
              </w:rPr>
            </w:pPr>
            <w:r>
              <w:rPr>
                <w:rFonts w:hint="eastAsia" w:ascii="宋体" w:hAnsi="宋体" w:cs="宋体"/>
                <w:bCs/>
                <w:color w:val="auto"/>
                <w:sz w:val="21"/>
              </w:rPr>
              <w:t>三级</w:t>
            </w:r>
          </w:p>
        </w:tc>
      </w:tr>
    </w:tbl>
    <w:p>
      <w:pPr>
        <w:rPr>
          <w:rFonts w:ascii="Times New Roman" w:hAnsi="Times New Roman" w:cs="Times New Roman"/>
          <w:color w:val="auto"/>
          <w:highlight w:val="none"/>
        </w:rPr>
      </w:pPr>
    </w:p>
    <w:p>
      <w:pPr>
        <w:pStyle w:val="4"/>
        <w:rPr>
          <w:rFonts w:ascii="Times New Roman" w:hAnsi="Times New Roman" w:eastAsia="宋体" w:cs="Times New Roman"/>
          <w:color w:val="auto"/>
          <w:sz w:val="28"/>
          <w:szCs w:val="28"/>
          <w:highlight w:val="none"/>
        </w:rPr>
      </w:pPr>
      <w:bookmarkStart w:id="97" w:name="_Toc10066"/>
      <w:r>
        <w:rPr>
          <w:rFonts w:ascii="Times New Roman" w:hAnsi="Times New Roman" w:eastAsia="宋体" w:cs="Times New Roman"/>
          <w:color w:val="auto"/>
          <w:sz w:val="28"/>
          <w:szCs w:val="28"/>
          <w:highlight w:val="none"/>
        </w:rPr>
        <w:t>（二）矿山地质灾害现状分析与预测</w:t>
      </w:r>
      <w:bookmarkEnd w:id="97"/>
    </w:p>
    <w:p>
      <w:pPr>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1、矿山地质灾害现状分析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根据国务院 394 号令《地质灾害防治条例》，地质灾害包括自然因素或人为活动引发的危害人民生命和财产安全的山体崩塌、滑坡、泥石流、地面塌陷、地裂缝和地面沉降等与地质作用有关的灾害。根据国土资源部国土资发〔2004〕69 号文及附件《地质灾害危险性评估技术要求》，地质灾害危险性评估的灾种有崩塌、滑坡、泥石流、地面塌陷、地裂缝和地面沉降6种。</w:t>
      </w:r>
    </w:p>
    <w:p>
      <w:pPr>
        <w:ind w:firstLine="48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lang w:val="en-US" w:eastAsia="zh-CN"/>
        </w:rPr>
        <w:t>经实地调查，矿山设计为露天开采，为新建矿山。现状条件下，评估区无地质灾害。</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依据《矿山地质环境保护与恢复治理方案编制规范》（DZ/T0223-2011）附录E，现状条件下地质灾害影响程度</w:t>
      </w:r>
      <w:r>
        <w:rPr>
          <w:rFonts w:hint="eastAsia" w:ascii="仿宋" w:hAnsi="仿宋" w:eastAsia="仿宋" w:cs="仿宋"/>
          <w:b/>
          <w:bCs/>
          <w:color w:val="auto"/>
          <w:sz w:val="28"/>
          <w:szCs w:val="28"/>
          <w:highlight w:val="none"/>
        </w:rPr>
        <w:t>较轻</w:t>
      </w:r>
      <w:r>
        <w:rPr>
          <w:rFonts w:hint="eastAsia" w:ascii="仿宋" w:hAnsi="仿宋" w:eastAsia="仿宋" w:cs="仿宋"/>
          <w:color w:val="auto"/>
          <w:sz w:val="28"/>
          <w:szCs w:val="28"/>
          <w:highlight w:val="none"/>
        </w:rPr>
        <w:t>。</w:t>
      </w:r>
    </w:p>
    <w:p>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2、矿山地质灾害预测</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（1）矿业活动加剧地质灾害的可能性及威胁目标</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本次对矿山地质环境调查发现，矿区地貌为低中山地貌，土质、岩质斜坡，地表水资源受降水影响较大，如果在采矿活动中严格控制废水处理、排放，对水环境影响较小。</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地表普遍有松散第四系不均匀堆积，矿体埋藏较浅，属半坚硬－坚硬工程地质岩组，工程力学性质条件一般。在露天采矿过程中，地表植被被破坏，在暴雨天气，易出现泥土、细沙流失等现象。</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矿山拟采用公路开拓、汽车运输，矿山基础设施建设主要依托于现有的开拓系统，矿山开采形成边坡最大高差小于60m，开采过程中由于卸荷可能发生岩块掉落，矿山开拓系统失稳导致的塌方、滑坡、泥石流等地质灾害。</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该矿山设计露天开采，在采区内易形成采坑，暴雨天气多形成洼地积水，对矿山矿业活动有一定安全隐患。</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综合分析发现，矿山在今后采矿活动中，可能会发生水土流失、崩塌、滑坡、泥石流等突发性地质灾害。地质灾害预测评价为一般危险。</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（2）矿业活动可能诱发地质灾害的可能性及威胁目标</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1 \* GB3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①</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采场边坡引发崩塌、滑坡地质灾害危险性预测</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根据现场调查结果分析，矿山矿体为砂泥岩，属于半坚硬岩组，掩体较为完成，易风化，边坡稳定性一般，风化后，极易发生垮塌等地质灾害，</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现状调查，目前拟设采矿权东侧已形成高陡边坡，斜坡近乎直立，矿体在风化作用下易形成凹腔，在矿山采矿活动及地震、暴雨等外力作用下，采场边坡产生小型崩塌或小型滑坡的可能性较大，威胁对象主要为采场工作人员、机器设备、过往人员、车辆等，预测其危险性和危害性小～中等。</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在今后的开采过程中，要严格按照设计进行开采，保留合理边坡角和安全平台宽度，及时清理浮石，加强巡查，对易产生掉块、崩塌的地方进行及时处理和加强监测，防止边坡掉块、崩塌、滑坡的产生。</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2 \* GB3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②</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引发滑坡、泥石流地质灾害危险性预测</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采场高陡边坡稳定性验算</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ⅰ）计算方法及坝体破坏模式</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坝坡稳定计算按刚体极限平衡分析方法进行计算，强度指标采用有效应力法或总应力法。计算方法宜采用瑞典圆弧法，当坝基或坝体内存在软弱土层时，可采用改良圆弧法。稳定计算时选取坝高最大的断面作为计算剖面。计算剖面下部基岩为不可滑动体，对于地震情况的核算，抗震设防烈度为7度，设计地震分组为第三组，设计基本地震加速度值为0.10g。</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ⅱ）荷载工况确定</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计算工况取正常运行期工况、洪水运行期工况及特殊运行期工况。</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ⅲ）计算参数的确定</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有关地基各地层的参数取用大英县地质灾害勘查设计中的参数值。如下：</w:t>
      </w:r>
    </w:p>
    <w:p>
      <w:pPr>
        <w:spacing w:line="240" w:lineRule="atLeast"/>
        <w:ind w:firstLine="0" w:firstLineChars="0"/>
        <w:jc w:val="center"/>
        <w:rPr>
          <w:rFonts w:ascii="宋体" w:hAnsi="宋体"/>
          <w:b/>
          <w:color w:val="auto"/>
          <w:sz w:val="21"/>
        </w:rPr>
      </w:pPr>
      <w:r>
        <w:rPr>
          <w:rFonts w:ascii="宋体" w:hAnsi="宋体"/>
          <w:b/>
          <w:color w:val="auto"/>
          <w:sz w:val="21"/>
        </w:rPr>
        <w:t>表</w:t>
      </w:r>
      <w:r>
        <w:rPr>
          <w:rFonts w:hint="eastAsia" w:ascii="宋体" w:hAnsi="宋体"/>
          <w:b/>
          <w:color w:val="auto"/>
          <w:sz w:val="21"/>
        </w:rPr>
        <w:t>3-2-5 各土层物理力学参数</w:t>
      </w:r>
    </w:p>
    <w:p>
      <w:pPr>
        <w:ind w:firstLine="480"/>
        <w:jc w:val="center"/>
        <w:rPr>
          <w:rFonts w:ascii="宋体" w:hAnsi="宋体" w:cs="宋体"/>
          <w:color w:val="auto"/>
        </w:rPr>
      </w:pPr>
      <w:r>
        <w:rPr>
          <w:rFonts w:hint="eastAsia" w:ascii="宋体" w:hAnsi="宋体" w:cs="宋体"/>
          <w:color w:val="auto"/>
        </w:rPr>
        <w:drawing>
          <wp:inline distT="0" distB="0" distL="0" distR="0">
            <wp:extent cx="3835400" cy="1875790"/>
            <wp:effectExtent l="0" t="0" r="5080" b="13970"/>
            <wp:docPr id="29"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true"/>
                    </pic:cNvPicPr>
                  </pic:nvPicPr>
                  <pic:blipFill>
                    <a:blip r:embed="rId9" cstate="print">
                      <a:extLst>
                        <a:ext uri="{28A0092B-C50C-407E-A947-70E740481C1C}">
                          <a14:useLocalDpi xmlns:a14="http://schemas.microsoft.com/office/drawing/2010/main" val="false"/>
                        </a:ext>
                      </a:extLst>
                    </a:blip>
                    <a:stretch>
                      <a:fillRect/>
                    </a:stretch>
                  </pic:blipFill>
                  <pic:spPr>
                    <a:xfrm>
                      <a:off x="0" y="0"/>
                      <a:ext cx="3868986" cy="1892571"/>
                    </a:xfrm>
                    <a:prstGeom prst="rect">
                      <a:avLst/>
                    </a:prstGeom>
                  </pic:spPr>
                </pic:pic>
              </a:graphicData>
            </a:graphic>
          </wp:inline>
        </w:drawing>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ⅳ）安全系数的确定</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有色金属排土场设计规范》（GB50421-2018）可知，当被保护对象为失事后使村镇或集中居民区遭受严重灾害时，Ks应取1.3；当被保护对象为失事后不致造成人员伤亡或者造成经济损失不大的次要建构筑物时，Ks应取1.2；当被保护对象为失事后损失轻微时，Ks 应取1.15。</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ⅴ）稳定性计算结果</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计算剖面选取排土场具有代表性的C-C剖面及F-F剖面，计算结果见表3-2-6及3-2-7。</w:t>
      </w:r>
    </w:p>
    <w:p>
      <w:pPr>
        <w:spacing w:before="6" w:line="90" w:lineRule="exact"/>
        <w:ind w:firstLine="180"/>
        <w:rPr>
          <w:color w:val="auto"/>
          <w:sz w:val="9"/>
          <w:szCs w:val="9"/>
        </w:rPr>
      </w:pPr>
    </w:p>
    <w:p>
      <w:pPr>
        <w:ind w:firstLine="0" w:firstLineChars="0"/>
        <w:jc w:val="center"/>
        <w:rPr>
          <w:rFonts w:ascii="宋体" w:hAnsi="宋体"/>
          <w:b/>
          <w:color w:val="auto"/>
          <w:sz w:val="21"/>
        </w:rPr>
      </w:pPr>
      <w:r>
        <w:rPr>
          <w:rFonts w:ascii="宋体" w:hAnsi="宋体"/>
          <w:b/>
          <w:color w:val="auto"/>
          <w:sz w:val="21"/>
        </w:rPr>
        <w:t xml:space="preserve">表 </w:t>
      </w:r>
      <w:r>
        <w:rPr>
          <w:rFonts w:hint="eastAsia" w:ascii="宋体" w:hAnsi="宋体"/>
          <w:b/>
          <w:color w:val="auto"/>
          <w:sz w:val="21"/>
        </w:rPr>
        <w:t xml:space="preserve">3-2-6  </w:t>
      </w:r>
      <w:r>
        <w:rPr>
          <w:rFonts w:ascii="宋体" w:hAnsi="宋体"/>
          <w:b/>
          <w:color w:val="auto"/>
          <w:sz w:val="21"/>
        </w:rPr>
        <w:tab/>
      </w:r>
      <w:r>
        <w:rPr>
          <w:rFonts w:ascii="宋体" w:hAnsi="宋体"/>
          <w:b/>
          <w:color w:val="auto"/>
          <w:sz w:val="21"/>
        </w:rPr>
        <w:t>C-C剖面各种工况下坝坡稳定性系数计算成果</w:t>
      </w:r>
    </w:p>
    <w:tbl>
      <w:tblPr>
        <w:tblStyle w:val="7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4"/>
        <w:gridCol w:w="1302"/>
        <w:gridCol w:w="1658"/>
        <w:gridCol w:w="1234"/>
        <w:gridCol w:w="123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exact"/>
          <w:jc w:val="center"/>
        </w:trPr>
        <w:tc>
          <w:tcPr>
            <w:tcW w:w="1489" w:type="pct"/>
            <w:gridSpan w:val="2"/>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滑弧圆心坐标</w:t>
            </w:r>
          </w:p>
        </w:tc>
        <w:tc>
          <w:tcPr>
            <w:tcW w:w="997" w:type="pct"/>
            <w:vMerge w:val="restar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滑弧半径</w:t>
            </w:r>
          </w:p>
          <w:p>
            <w:pPr>
              <w:pStyle w:val="70"/>
              <w:jc w:val="center"/>
              <w:rPr>
                <w:rFonts w:cs="Microsoft JhengHei" w:asciiTheme="minorEastAsia" w:hAnsiTheme="minorEastAsia"/>
                <w:color w:val="auto"/>
                <w:sz w:val="21"/>
                <w:szCs w:val="21"/>
              </w:rPr>
            </w:pPr>
            <w:r>
              <w:rPr>
                <w:rFonts w:cs="Times New Roman" w:asciiTheme="minorEastAsia" w:hAnsiTheme="minorEastAsia"/>
                <w:color w:val="auto"/>
                <w:sz w:val="21"/>
                <w:szCs w:val="21"/>
              </w:rPr>
              <w:t>R</w:t>
            </w:r>
            <w:r>
              <w:rPr>
                <w:rFonts w:cs="Microsoft JhengHei" w:asciiTheme="minorEastAsia" w:hAnsiTheme="minorEastAsia"/>
                <w:color w:val="auto"/>
                <w:sz w:val="21"/>
                <w:szCs w:val="21"/>
              </w:rPr>
              <w:t>（</w:t>
            </w:r>
            <w:r>
              <w:rPr>
                <w:rFonts w:cs="Times New Roman" w:asciiTheme="minorEastAsia" w:hAnsiTheme="minorEastAsia"/>
                <w:color w:val="auto"/>
                <w:sz w:val="21"/>
                <w:szCs w:val="21"/>
              </w:rPr>
              <w:t>m</w:t>
            </w:r>
            <w:r>
              <w:rPr>
                <w:rFonts w:cs="Microsoft JhengHei" w:asciiTheme="minorEastAsia" w:hAnsiTheme="minorEastAsia"/>
                <w:color w:val="auto"/>
                <w:sz w:val="21"/>
                <w:szCs w:val="21"/>
              </w:rPr>
              <w:t>）</w:t>
            </w:r>
          </w:p>
        </w:tc>
        <w:tc>
          <w:tcPr>
            <w:tcW w:w="2514" w:type="pct"/>
            <w:gridSpan w:val="3"/>
            <w:vAlign w:val="center"/>
          </w:tcPr>
          <w:p>
            <w:pPr>
              <w:pStyle w:val="70"/>
              <w:jc w:val="center"/>
              <w:rPr>
                <w:rFonts w:cs="Times New Roman" w:asciiTheme="minorEastAsia" w:hAnsiTheme="minorEastAsia"/>
                <w:color w:val="auto"/>
                <w:sz w:val="21"/>
                <w:szCs w:val="21"/>
              </w:rPr>
            </w:pPr>
            <w:r>
              <w:rPr>
                <w:rFonts w:cs="Microsoft JhengHei" w:asciiTheme="minorEastAsia" w:hAnsiTheme="minorEastAsia"/>
                <w:color w:val="auto"/>
                <w:sz w:val="21"/>
                <w:szCs w:val="21"/>
              </w:rPr>
              <w:t>滑弧最小安全系数</w:t>
            </w:r>
            <w:r>
              <w:rPr>
                <w:rFonts w:cs="Microsoft JhengHei" w:asciiTheme="minorEastAsia" w:hAnsiTheme="minorEastAsia"/>
                <w:color w:val="auto"/>
                <w:spacing w:val="-3"/>
                <w:sz w:val="21"/>
                <w:szCs w:val="21"/>
              </w:rPr>
              <w:t xml:space="preserve"> </w:t>
            </w:r>
            <w:r>
              <w:rPr>
                <w:rFonts w:cs="Times New Roman" w:asciiTheme="minorEastAsia" w:hAnsiTheme="minorEastAsia"/>
                <w:color w:val="auto"/>
                <w:spacing w:val="-1"/>
                <w:sz w:val="21"/>
                <w:szCs w:val="21"/>
              </w:rPr>
              <w:t>K</w:t>
            </w:r>
            <w:r>
              <w:rPr>
                <w:rFonts w:cs="Times New Roman" w:asciiTheme="minorEastAsia" w:hAnsiTheme="minorEastAsia"/>
                <w:color w:val="auto"/>
                <w:sz w:val="21"/>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exact"/>
          <w:jc w:val="center"/>
        </w:trPr>
        <w:tc>
          <w:tcPr>
            <w:tcW w:w="706" w:type="pct"/>
            <w:vAlign w:val="center"/>
          </w:tcPr>
          <w:p>
            <w:pPr>
              <w:pStyle w:val="70"/>
              <w:jc w:val="center"/>
              <w:rPr>
                <w:rFonts w:cs="Microsoft JhengHei" w:asciiTheme="minorEastAsia" w:hAnsiTheme="minorEastAsia"/>
                <w:color w:val="auto"/>
                <w:sz w:val="21"/>
                <w:szCs w:val="21"/>
              </w:rPr>
            </w:pPr>
            <w:r>
              <w:rPr>
                <w:rFonts w:cs="Times New Roman" w:asciiTheme="minorEastAsia" w:hAnsiTheme="minorEastAsia"/>
                <w:color w:val="auto"/>
                <w:spacing w:val="-1"/>
                <w:sz w:val="21"/>
                <w:szCs w:val="21"/>
              </w:rPr>
              <w:t>X</w:t>
            </w:r>
            <w:r>
              <w:rPr>
                <w:rFonts w:cs="Microsoft JhengHei" w:asciiTheme="minorEastAsia" w:hAnsiTheme="minorEastAsia"/>
                <w:color w:val="auto"/>
                <w:sz w:val="21"/>
                <w:szCs w:val="21"/>
              </w:rPr>
              <w:t>（</w:t>
            </w:r>
            <w:r>
              <w:rPr>
                <w:rFonts w:cs="Times New Roman" w:asciiTheme="minorEastAsia" w:hAnsiTheme="minorEastAsia"/>
                <w:color w:val="auto"/>
                <w:sz w:val="21"/>
                <w:szCs w:val="21"/>
              </w:rPr>
              <w:t>m</w:t>
            </w:r>
            <w:r>
              <w:rPr>
                <w:rFonts w:cs="Microsoft JhengHei" w:asciiTheme="minorEastAsia" w:hAnsiTheme="minorEastAsia"/>
                <w:color w:val="auto"/>
                <w:sz w:val="21"/>
                <w:szCs w:val="21"/>
              </w:rPr>
              <w:t>）</w:t>
            </w:r>
          </w:p>
        </w:tc>
        <w:tc>
          <w:tcPr>
            <w:tcW w:w="783" w:type="pct"/>
            <w:vAlign w:val="center"/>
          </w:tcPr>
          <w:p>
            <w:pPr>
              <w:pStyle w:val="70"/>
              <w:jc w:val="center"/>
              <w:rPr>
                <w:rFonts w:cs="Microsoft JhengHei" w:asciiTheme="minorEastAsia" w:hAnsiTheme="minorEastAsia"/>
                <w:color w:val="auto"/>
                <w:sz w:val="21"/>
                <w:szCs w:val="21"/>
              </w:rPr>
            </w:pPr>
            <w:r>
              <w:rPr>
                <w:rFonts w:cs="Times New Roman" w:asciiTheme="minorEastAsia" w:hAnsiTheme="minorEastAsia"/>
                <w:color w:val="auto"/>
                <w:spacing w:val="-1"/>
                <w:sz w:val="21"/>
                <w:szCs w:val="21"/>
              </w:rPr>
              <w:t>Y</w:t>
            </w:r>
            <w:r>
              <w:rPr>
                <w:rFonts w:cs="Microsoft JhengHei" w:asciiTheme="minorEastAsia" w:hAnsiTheme="minorEastAsia"/>
                <w:color w:val="auto"/>
                <w:sz w:val="21"/>
                <w:szCs w:val="21"/>
              </w:rPr>
              <w:t>（</w:t>
            </w:r>
            <w:r>
              <w:rPr>
                <w:rFonts w:cs="Times New Roman" w:asciiTheme="minorEastAsia" w:hAnsiTheme="minorEastAsia"/>
                <w:color w:val="auto"/>
                <w:sz w:val="21"/>
                <w:szCs w:val="21"/>
              </w:rPr>
              <w:t>m</w:t>
            </w:r>
            <w:r>
              <w:rPr>
                <w:rFonts w:cs="Microsoft JhengHei" w:asciiTheme="minorEastAsia" w:hAnsiTheme="minorEastAsia"/>
                <w:color w:val="auto"/>
                <w:sz w:val="21"/>
                <w:szCs w:val="21"/>
              </w:rPr>
              <w:t>）</w:t>
            </w:r>
          </w:p>
        </w:tc>
        <w:tc>
          <w:tcPr>
            <w:tcW w:w="997" w:type="pct"/>
            <w:vMerge w:val="continue"/>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c>
          <w:tcPr>
            <w:tcW w:w="742" w:type="pct"/>
            <w:vAlign w:val="center"/>
          </w:tcPr>
          <w:p>
            <w:pPr>
              <w:pStyle w:val="70"/>
              <w:jc w:val="center"/>
              <w:rPr>
                <w:rFonts w:cs="Times New Roman" w:asciiTheme="minorEastAsia" w:hAnsiTheme="minorEastAsia"/>
                <w:color w:val="auto"/>
                <w:sz w:val="21"/>
                <w:szCs w:val="21"/>
              </w:rPr>
            </w:pPr>
            <w:r>
              <w:rPr>
                <w:rFonts w:cs="Microsoft JhengHei" w:asciiTheme="minorEastAsia" w:hAnsiTheme="minorEastAsia"/>
                <w:color w:val="auto"/>
                <w:sz w:val="21"/>
                <w:szCs w:val="21"/>
              </w:rPr>
              <w:t xml:space="preserve">静力 </w:t>
            </w:r>
            <w:r>
              <w:rPr>
                <w:rFonts w:cs="Times New Roman" w:asciiTheme="minorEastAsia" w:hAnsiTheme="minorEastAsia"/>
                <w:color w:val="auto"/>
                <w:sz w:val="21"/>
                <w:szCs w:val="21"/>
              </w:rPr>
              <w:t>K</w:t>
            </w:r>
          </w:p>
        </w:tc>
        <w:tc>
          <w:tcPr>
            <w:tcW w:w="742" w:type="pct"/>
            <w:vAlign w:val="center"/>
          </w:tcPr>
          <w:p>
            <w:pPr>
              <w:pStyle w:val="70"/>
              <w:jc w:val="center"/>
              <w:rPr>
                <w:rFonts w:cs="Times New Roman" w:asciiTheme="minorEastAsia" w:hAnsiTheme="minorEastAsia"/>
                <w:color w:val="auto"/>
                <w:sz w:val="21"/>
                <w:szCs w:val="21"/>
              </w:rPr>
            </w:pPr>
            <w:r>
              <w:rPr>
                <w:rFonts w:cs="Microsoft JhengHei" w:asciiTheme="minorEastAsia" w:hAnsiTheme="minorEastAsia"/>
                <w:color w:val="auto"/>
                <w:sz w:val="21"/>
                <w:szCs w:val="21"/>
              </w:rPr>
              <w:t xml:space="preserve">洪水 </w:t>
            </w:r>
            <w:r>
              <w:rPr>
                <w:rFonts w:cs="Times New Roman" w:asciiTheme="minorEastAsia" w:hAnsiTheme="minorEastAsia"/>
                <w:color w:val="auto"/>
                <w:sz w:val="21"/>
                <w:szCs w:val="21"/>
              </w:rPr>
              <w:t>K</w:t>
            </w:r>
          </w:p>
        </w:tc>
        <w:tc>
          <w:tcPr>
            <w:tcW w:w="1030" w:type="pct"/>
            <w:vAlign w:val="center"/>
          </w:tcPr>
          <w:p>
            <w:pPr>
              <w:pStyle w:val="70"/>
              <w:jc w:val="center"/>
              <w:rPr>
                <w:rFonts w:cs="Times New Roman" w:asciiTheme="minorEastAsia" w:hAnsiTheme="minorEastAsia"/>
                <w:color w:val="auto"/>
                <w:sz w:val="21"/>
                <w:szCs w:val="21"/>
              </w:rPr>
            </w:pPr>
            <w:r>
              <w:rPr>
                <w:rFonts w:cs="Microsoft JhengHei" w:asciiTheme="minorEastAsia" w:hAnsiTheme="minorEastAsia"/>
                <w:color w:val="auto"/>
                <w:sz w:val="21"/>
                <w:szCs w:val="21"/>
              </w:rPr>
              <w:t xml:space="preserve">特殊情况 </w:t>
            </w:r>
            <w:r>
              <w:rPr>
                <w:rFonts w:cs="Times New Roman" w:asciiTheme="minorEastAsia" w:hAnsiTheme="minorEastAsia"/>
                <w:color w:val="auto"/>
                <w:sz w:val="21"/>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06"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11.448</w:t>
            </w:r>
          </w:p>
        </w:tc>
        <w:tc>
          <w:tcPr>
            <w:tcW w:w="783"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49.679</w:t>
            </w:r>
          </w:p>
        </w:tc>
        <w:tc>
          <w:tcPr>
            <w:tcW w:w="997"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50.207</w:t>
            </w:r>
          </w:p>
        </w:tc>
        <w:tc>
          <w:tcPr>
            <w:tcW w:w="742"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1.408</w:t>
            </w:r>
          </w:p>
        </w:tc>
        <w:tc>
          <w:tcPr>
            <w:tcW w:w="742"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c>
          <w:tcPr>
            <w:tcW w:w="1030"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06"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18.835</w:t>
            </w:r>
          </w:p>
        </w:tc>
        <w:tc>
          <w:tcPr>
            <w:tcW w:w="783"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42.391</w:t>
            </w:r>
          </w:p>
        </w:tc>
        <w:tc>
          <w:tcPr>
            <w:tcW w:w="997"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40.396</w:t>
            </w:r>
          </w:p>
        </w:tc>
        <w:tc>
          <w:tcPr>
            <w:tcW w:w="742"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c>
          <w:tcPr>
            <w:tcW w:w="742"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1.290</w:t>
            </w:r>
          </w:p>
        </w:tc>
        <w:tc>
          <w:tcPr>
            <w:tcW w:w="1030"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706"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18.835</w:t>
            </w:r>
          </w:p>
        </w:tc>
        <w:tc>
          <w:tcPr>
            <w:tcW w:w="783"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42.391</w:t>
            </w:r>
          </w:p>
        </w:tc>
        <w:tc>
          <w:tcPr>
            <w:tcW w:w="997"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40.396</w:t>
            </w:r>
          </w:p>
        </w:tc>
        <w:tc>
          <w:tcPr>
            <w:tcW w:w="742"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c>
          <w:tcPr>
            <w:tcW w:w="742" w:type="pct"/>
            <w:vAlign w:val="center"/>
          </w:tcPr>
          <w:p>
            <w:pPr>
              <w:spacing w:line="240" w:lineRule="auto"/>
              <w:ind w:firstLine="0" w:firstLineChars="0"/>
              <w:jc w:val="center"/>
              <w:rPr>
                <w:rFonts w:asciiTheme="minorEastAsia" w:hAnsiTheme="minorEastAsia" w:eastAsiaTheme="minorEastAsia" w:cstheme="minorBidi"/>
                <w:color w:val="auto"/>
                <w:sz w:val="21"/>
                <w:lang w:eastAsia="en-US"/>
              </w:rPr>
            </w:pPr>
          </w:p>
        </w:tc>
        <w:tc>
          <w:tcPr>
            <w:tcW w:w="1030" w:type="pct"/>
            <w:vAlign w:val="center"/>
          </w:tcPr>
          <w:p>
            <w:pPr>
              <w:pStyle w:val="70"/>
              <w:jc w:val="center"/>
              <w:rPr>
                <w:rFonts w:cs="Times New Roman" w:asciiTheme="minorEastAsia" w:hAnsiTheme="minorEastAsia"/>
                <w:color w:val="auto"/>
                <w:sz w:val="21"/>
                <w:szCs w:val="21"/>
              </w:rPr>
            </w:pPr>
            <w:r>
              <w:rPr>
                <w:rFonts w:cs="Times New Roman" w:asciiTheme="minorEastAsia" w:hAnsiTheme="minorEastAsia"/>
                <w:color w:val="auto"/>
                <w:sz w:val="21"/>
                <w:szCs w:val="21"/>
              </w:rPr>
              <w:t>1.214</w:t>
            </w:r>
          </w:p>
        </w:tc>
      </w:tr>
    </w:tbl>
    <w:p>
      <w:pPr>
        <w:ind w:firstLine="0" w:firstLineChars="0"/>
        <w:jc w:val="center"/>
        <w:rPr>
          <w:rFonts w:ascii="宋体" w:hAnsi="宋体"/>
          <w:b/>
          <w:color w:val="auto"/>
          <w:sz w:val="21"/>
        </w:rPr>
      </w:pPr>
      <w:r>
        <w:rPr>
          <w:rFonts w:ascii="宋体" w:hAnsi="宋体"/>
          <w:b/>
          <w:color w:val="auto"/>
          <w:sz w:val="21"/>
        </w:rPr>
        <w:t xml:space="preserve">表 </w:t>
      </w:r>
      <w:r>
        <w:rPr>
          <w:rFonts w:hint="eastAsia" w:ascii="宋体" w:hAnsi="宋体"/>
          <w:b/>
          <w:color w:val="auto"/>
          <w:sz w:val="21"/>
        </w:rPr>
        <w:t xml:space="preserve">3-2-7  </w:t>
      </w:r>
      <w:r>
        <w:rPr>
          <w:rFonts w:ascii="宋体" w:hAnsi="宋体"/>
          <w:b/>
          <w:color w:val="auto"/>
          <w:sz w:val="21"/>
        </w:rPr>
        <w:tab/>
      </w:r>
      <w:r>
        <w:rPr>
          <w:rFonts w:hint="eastAsia" w:ascii="宋体" w:hAnsi="宋体"/>
          <w:b/>
          <w:color w:val="auto"/>
          <w:sz w:val="21"/>
        </w:rPr>
        <w:t>H</w:t>
      </w:r>
      <w:r>
        <w:rPr>
          <w:rFonts w:ascii="宋体" w:hAnsi="宋体"/>
          <w:b/>
          <w:color w:val="auto"/>
          <w:sz w:val="21"/>
        </w:rPr>
        <w:t>-</w:t>
      </w:r>
      <w:r>
        <w:rPr>
          <w:rFonts w:hint="eastAsia" w:ascii="宋体" w:hAnsi="宋体"/>
          <w:b/>
          <w:color w:val="auto"/>
          <w:sz w:val="21"/>
        </w:rPr>
        <w:t>H</w:t>
      </w:r>
      <w:r>
        <w:rPr>
          <w:rFonts w:ascii="宋体" w:hAnsi="宋体"/>
          <w:b/>
          <w:color w:val="auto"/>
          <w:sz w:val="21"/>
        </w:rPr>
        <w:t>剖面各种工况下坝坡稳定性系数计算成果</w:t>
      </w:r>
    </w:p>
    <w:tbl>
      <w:tblPr>
        <w:tblStyle w:val="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4"/>
        <w:gridCol w:w="1302"/>
        <w:gridCol w:w="1658"/>
        <w:gridCol w:w="1234"/>
        <w:gridCol w:w="123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exact"/>
        </w:trPr>
        <w:tc>
          <w:tcPr>
            <w:tcW w:w="1489" w:type="pct"/>
            <w:gridSpan w:val="2"/>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滑弧圆心坐标</w:t>
            </w:r>
          </w:p>
        </w:tc>
        <w:tc>
          <w:tcPr>
            <w:tcW w:w="997" w:type="pct"/>
            <w:vMerge w:val="restart"/>
            <w:vAlign w:val="center"/>
          </w:tcPr>
          <w:p>
            <w:pPr>
              <w:pStyle w:val="70"/>
              <w:spacing w:before="43"/>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滑弧半径</w:t>
            </w:r>
          </w:p>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R（m）</w:t>
            </w:r>
          </w:p>
        </w:tc>
        <w:tc>
          <w:tcPr>
            <w:tcW w:w="2514" w:type="pct"/>
            <w:gridSpan w:val="3"/>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滑弧最小安全系数 Kmin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exact"/>
        </w:trPr>
        <w:tc>
          <w:tcPr>
            <w:tcW w:w="706"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X（m）</w:t>
            </w:r>
          </w:p>
        </w:tc>
        <w:tc>
          <w:tcPr>
            <w:tcW w:w="783"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Y（m）</w:t>
            </w:r>
          </w:p>
        </w:tc>
        <w:tc>
          <w:tcPr>
            <w:tcW w:w="997" w:type="pct"/>
            <w:vMerge w:val="continue"/>
            <w:vAlign w:val="center"/>
          </w:tcPr>
          <w:p>
            <w:pPr>
              <w:spacing w:line="240" w:lineRule="auto"/>
              <w:ind w:firstLine="420"/>
              <w:jc w:val="center"/>
              <w:rPr>
                <w:rFonts w:cs="Microsoft JhengHei" w:asciiTheme="minorEastAsia" w:hAnsiTheme="minorEastAsia" w:eastAsiaTheme="minorEastAsia"/>
                <w:color w:val="auto"/>
                <w:kern w:val="0"/>
                <w:sz w:val="21"/>
                <w:lang w:eastAsia="en-US"/>
              </w:rPr>
            </w:pPr>
          </w:p>
        </w:tc>
        <w:tc>
          <w:tcPr>
            <w:tcW w:w="742"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静力 K</w:t>
            </w:r>
          </w:p>
        </w:tc>
        <w:tc>
          <w:tcPr>
            <w:tcW w:w="742"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洪水 K</w:t>
            </w:r>
          </w:p>
        </w:tc>
        <w:tc>
          <w:tcPr>
            <w:tcW w:w="1030"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特殊情况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06"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27.463</w:t>
            </w:r>
          </w:p>
        </w:tc>
        <w:tc>
          <w:tcPr>
            <w:tcW w:w="783"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78.845</w:t>
            </w:r>
          </w:p>
        </w:tc>
        <w:tc>
          <w:tcPr>
            <w:tcW w:w="997"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79.239</w:t>
            </w:r>
          </w:p>
        </w:tc>
        <w:tc>
          <w:tcPr>
            <w:tcW w:w="742"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1.418</w:t>
            </w:r>
          </w:p>
        </w:tc>
        <w:tc>
          <w:tcPr>
            <w:tcW w:w="742" w:type="pct"/>
            <w:vAlign w:val="center"/>
          </w:tcPr>
          <w:p>
            <w:pPr>
              <w:ind w:firstLine="420"/>
              <w:jc w:val="center"/>
              <w:rPr>
                <w:rFonts w:cs="Microsoft JhengHei" w:asciiTheme="minorEastAsia" w:hAnsiTheme="minorEastAsia" w:eastAsiaTheme="minorEastAsia"/>
                <w:color w:val="auto"/>
                <w:kern w:val="0"/>
                <w:sz w:val="21"/>
                <w:lang w:eastAsia="en-US"/>
              </w:rPr>
            </w:pPr>
          </w:p>
        </w:tc>
        <w:tc>
          <w:tcPr>
            <w:tcW w:w="1030" w:type="pct"/>
            <w:vAlign w:val="center"/>
          </w:tcPr>
          <w:p>
            <w:pPr>
              <w:ind w:firstLine="420"/>
              <w:jc w:val="center"/>
              <w:rPr>
                <w:rFonts w:cs="Microsoft JhengHei" w:asciiTheme="minorEastAsia" w:hAnsiTheme="minorEastAsia" w:eastAsiaTheme="minorEastAsia"/>
                <w:color w:val="auto"/>
                <w:kern w:val="0"/>
                <w:sz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06"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27.463</w:t>
            </w:r>
          </w:p>
        </w:tc>
        <w:tc>
          <w:tcPr>
            <w:tcW w:w="783"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78.845</w:t>
            </w:r>
          </w:p>
        </w:tc>
        <w:tc>
          <w:tcPr>
            <w:tcW w:w="997"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79.239</w:t>
            </w:r>
          </w:p>
        </w:tc>
        <w:tc>
          <w:tcPr>
            <w:tcW w:w="742" w:type="pct"/>
            <w:vAlign w:val="center"/>
          </w:tcPr>
          <w:p>
            <w:pPr>
              <w:ind w:firstLine="420"/>
              <w:jc w:val="center"/>
              <w:rPr>
                <w:rFonts w:cs="Microsoft JhengHei" w:asciiTheme="minorEastAsia" w:hAnsiTheme="minorEastAsia" w:eastAsiaTheme="minorEastAsia"/>
                <w:color w:val="auto"/>
                <w:kern w:val="0"/>
                <w:sz w:val="21"/>
                <w:lang w:eastAsia="en-US"/>
              </w:rPr>
            </w:pPr>
          </w:p>
        </w:tc>
        <w:tc>
          <w:tcPr>
            <w:tcW w:w="742"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1.233</w:t>
            </w:r>
          </w:p>
        </w:tc>
        <w:tc>
          <w:tcPr>
            <w:tcW w:w="1030" w:type="pct"/>
            <w:vAlign w:val="center"/>
          </w:tcPr>
          <w:p>
            <w:pPr>
              <w:ind w:firstLine="420"/>
              <w:jc w:val="center"/>
              <w:rPr>
                <w:rFonts w:cs="Microsoft JhengHei" w:asciiTheme="minorEastAsia" w:hAnsiTheme="minorEastAsia" w:eastAsiaTheme="minorEastAsia"/>
                <w:color w:val="auto"/>
                <w:kern w:val="0"/>
                <w:sz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706"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27.976</w:t>
            </w:r>
          </w:p>
        </w:tc>
        <w:tc>
          <w:tcPr>
            <w:tcW w:w="783"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69.503</w:t>
            </w:r>
          </w:p>
        </w:tc>
        <w:tc>
          <w:tcPr>
            <w:tcW w:w="997"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69.633</w:t>
            </w:r>
          </w:p>
        </w:tc>
        <w:tc>
          <w:tcPr>
            <w:tcW w:w="742" w:type="pct"/>
            <w:vAlign w:val="center"/>
          </w:tcPr>
          <w:p>
            <w:pPr>
              <w:ind w:firstLine="420"/>
              <w:jc w:val="center"/>
              <w:rPr>
                <w:rFonts w:cs="Microsoft JhengHei" w:asciiTheme="minorEastAsia" w:hAnsiTheme="minorEastAsia" w:eastAsiaTheme="minorEastAsia"/>
                <w:color w:val="auto"/>
                <w:kern w:val="0"/>
                <w:sz w:val="21"/>
                <w:lang w:eastAsia="en-US"/>
              </w:rPr>
            </w:pPr>
          </w:p>
        </w:tc>
        <w:tc>
          <w:tcPr>
            <w:tcW w:w="742" w:type="pct"/>
            <w:vAlign w:val="center"/>
          </w:tcPr>
          <w:p>
            <w:pPr>
              <w:ind w:firstLine="420"/>
              <w:jc w:val="center"/>
              <w:rPr>
                <w:rFonts w:cs="Microsoft JhengHei" w:asciiTheme="minorEastAsia" w:hAnsiTheme="minorEastAsia" w:eastAsiaTheme="minorEastAsia"/>
                <w:color w:val="auto"/>
                <w:kern w:val="0"/>
                <w:sz w:val="21"/>
                <w:lang w:eastAsia="en-US"/>
              </w:rPr>
            </w:pPr>
          </w:p>
        </w:tc>
        <w:tc>
          <w:tcPr>
            <w:tcW w:w="1030" w:type="pct"/>
            <w:vAlign w:val="center"/>
          </w:tcPr>
          <w:p>
            <w:pPr>
              <w:pStyle w:val="70"/>
              <w:jc w:val="center"/>
              <w:rPr>
                <w:rFonts w:cs="Microsoft JhengHei" w:asciiTheme="minorEastAsia" w:hAnsiTheme="minorEastAsia"/>
                <w:color w:val="auto"/>
                <w:sz w:val="21"/>
                <w:szCs w:val="21"/>
              </w:rPr>
            </w:pPr>
            <w:r>
              <w:rPr>
                <w:rFonts w:cs="Microsoft JhengHei" w:asciiTheme="minorEastAsia" w:hAnsiTheme="minorEastAsia"/>
                <w:color w:val="auto"/>
                <w:sz w:val="21"/>
                <w:szCs w:val="21"/>
              </w:rPr>
              <w:t>1.185</w:t>
            </w:r>
          </w:p>
        </w:tc>
      </w:tr>
    </w:tbl>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通过计算分析，坝坡在各种工况下整体处于稳定状态。建议排土过程中应严格按设计要求进行分台阶排土，并做好监测工作。</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3 \* GB3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③</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土建设施遭受地质灾害危险性预测</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根据现场调查，矿山土建设施主要为开采区域，遭受地质灾害危害的可能性小。</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4 \* GB3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④</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矿山公路遭受地质灾害危险性预测</w:t>
      </w:r>
    </w:p>
    <w:p>
      <w:pPr>
        <w:spacing w:line="360" w:lineRule="auto"/>
        <w:ind w:firstLine="560" w:firstLineChars="200"/>
        <w:rPr>
          <w:rFonts w:ascii="Times New Roman" w:hAnsi="Times New Roman" w:cs="Times New Roman"/>
          <w:color w:val="auto"/>
          <w:sz w:val="24"/>
          <w:szCs w:val="24"/>
          <w:highlight w:val="none"/>
        </w:rPr>
      </w:pPr>
      <w:r>
        <w:rPr>
          <w:rFonts w:hint="eastAsia" w:ascii="仿宋" w:hAnsi="仿宋" w:eastAsia="仿宋" w:cs="仿宋"/>
          <w:color w:val="auto"/>
          <w:sz w:val="28"/>
          <w:szCs w:val="28"/>
          <w:lang w:val="en-US" w:eastAsia="zh-CN"/>
        </w:rPr>
        <w:t>据现场调查，目前矿山开采为露天开采，开采边坡总体不高，对矿山公路影响不大。此次调查未发现公路沿线发育有地质灾害和地面沉降等地质环境问题，公路使用中失稳坍塌的可能性小，危险性小</w:t>
      </w:r>
      <w:r>
        <w:rPr>
          <w:rFonts w:ascii="Times New Roman" w:hAnsi="Times New Roman" w:cs="Times New Roman"/>
          <w:color w:val="auto"/>
          <w:sz w:val="24"/>
          <w:szCs w:val="24"/>
          <w:highlight w:val="none"/>
        </w:rPr>
        <w:t>。</w:t>
      </w:r>
    </w:p>
    <w:p>
      <w:pPr>
        <w:pStyle w:val="4"/>
        <w:rPr>
          <w:rFonts w:ascii="Times New Roman" w:hAnsi="Times New Roman" w:eastAsia="宋体" w:cs="Times New Roman"/>
          <w:color w:val="auto"/>
          <w:sz w:val="28"/>
          <w:szCs w:val="28"/>
          <w:highlight w:val="none"/>
        </w:rPr>
      </w:pPr>
      <w:bookmarkStart w:id="98" w:name="_Toc19516"/>
      <w:r>
        <w:rPr>
          <w:rFonts w:ascii="Times New Roman" w:hAnsi="Times New Roman" w:eastAsia="宋体" w:cs="Times New Roman"/>
          <w:color w:val="auto"/>
          <w:sz w:val="28"/>
          <w:szCs w:val="28"/>
          <w:highlight w:val="none"/>
        </w:rPr>
        <w:t>（三）矿区含水层损毁现状分析与预测</w:t>
      </w:r>
      <w:bookmarkEnd w:id="98"/>
    </w:p>
    <w:p>
      <w:pPr>
        <w:adjustRightInd w:val="0"/>
        <w:spacing w:line="360" w:lineRule="auto"/>
        <w:ind w:firstLine="48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1、含水层破坏现状分析</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矿区内无大的地表水系，冲沟均为季节性冲沟， 区内地下水主要接受大气降水补给，补给区域较小，地下水径流较短，一般就近在沟谷及低洼处排泄。地形坡度较陡，植被发育一般，矿区开采标高远高于当地侵蚀基准面，利于地表水和地下水排泄。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根据矿山相关资料和实地调查得知，矿山开采的矿石无有毒有害元素，矿区未见地下水泉点出露，且区内无居民饮用水源，未影响矿山及周围生产生活用水。区内地下水埋藏较深，矿山开采未造成区域地下水位下降，矿山开采对含水层影响或破坏较轻。</w:t>
      </w:r>
    </w:p>
    <w:p>
      <w:pPr>
        <w:pStyle w:val="1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依据（DZ/T0223-2011）表 E.1，矿业活动对含水层的影响预测评估为“</w:t>
      </w:r>
      <w:r>
        <w:rPr>
          <w:rFonts w:hint="eastAsia" w:ascii="仿宋" w:hAnsi="仿宋" w:eastAsia="仿宋" w:cs="仿宋"/>
          <w:b/>
          <w:color w:val="auto"/>
          <w:sz w:val="28"/>
          <w:szCs w:val="28"/>
          <w:highlight w:val="none"/>
        </w:rPr>
        <w:t>较轻”</w:t>
      </w:r>
      <w:r>
        <w:rPr>
          <w:rFonts w:hint="eastAsia" w:ascii="仿宋" w:hAnsi="仿宋" w:eastAsia="仿宋" w:cs="仿宋"/>
          <w:color w:val="auto"/>
          <w:kern w:val="0"/>
          <w:sz w:val="28"/>
          <w:szCs w:val="28"/>
          <w:highlight w:val="none"/>
        </w:rPr>
        <w:t>。</w:t>
      </w:r>
    </w:p>
    <w:p>
      <w:pPr>
        <w:adjustRightInd w:val="0"/>
        <w:spacing w:line="360" w:lineRule="auto"/>
        <w:ind w:firstLine="48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2、含水层破坏预测分析</w:t>
      </w:r>
    </w:p>
    <w:p>
      <w:pPr>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矿山开采为山坡露天开采，不会形成露天封闭圈，且区内无大的地表水存在，雨季地表径流沿区内冲沟和排洪沟排泄，对水的径流排泄影响不大。矿区位于基岩山区的山坡上，汇水面积小，区内地下水主要接受大气降水补给，地下水沿孔隙、风化裂隙由高处向低处运移。根据地貌形态特征，工作区处于一个小的水文地质单元中地下水径流部位，属于径流区。大气降水是影响矿床充水的主要因素，但其影响程度受季节性影响变化较大，加之区内岩体富水性弱，地下水埋深较大，矿山最低开采标高为330m，远高于地下含水层深度，故矿山开采造成区内地下水位下降的可能性小。矿区未见地下水泉点出露，且无居民饮用水源，不会影响矿山及周围生产生活用水。</w:t>
      </w:r>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综上述，预测矿山开采对地下含水层影响和破坏较轻。</w:t>
      </w:r>
    </w:p>
    <w:p>
      <w:pPr>
        <w:pStyle w:val="1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依据（DZ/T0223-2011）表 E.1，矿业活动对含水层的影响预测评估为“</w:t>
      </w:r>
      <w:r>
        <w:rPr>
          <w:rFonts w:hint="eastAsia" w:ascii="仿宋" w:hAnsi="仿宋" w:eastAsia="仿宋" w:cs="仿宋"/>
          <w:b/>
          <w:color w:val="auto"/>
          <w:sz w:val="28"/>
          <w:szCs w:val="28"/>
          <w:highlight w:val="none"/>
        </w:rPr>
        <w:t>较轻”</w:t>
      </w:r>
      <w:r>
        <w:rPr>
          <w:rFonts w:hint="eastAsia" w:ascii="仿宋" w:hAnsi="仿宋" w:eastAsia="仿宋" w:cs="仿宋"/>
          <w:color w:val="auto"/>
          <w:kern w:val="0"/>
          <w:sz w:val="28"/>
          <w:szCs w:val="28"/>
          <w:highlight w:val="none"/>
        </w:rPr>
        <w:t>。</w:t>
      </w:r>
    </w:p>
    <w:p>
      <w:pPr>
        <w:pStyle w:val="4"/>
        <w:rPr>
          <w:rFonts w:ascii="Times New Roman" w:hAnsi="Times New Roman" w:eastAsia="宋体" w:cs="Times New Roman"/>
          <w:color w:val="auto"/>
          <w:spacing w:val="-6"/>
          <w:sz w:val="28"/>
          <w:szCs w:val="28"/>
          <w:highlight w:val="none"/>
        </w:rPr>
      </w:pPr>
      <w:bookmarkStart w:id="99" w:name="_Toc12511"/>
      <w:r>
        <w:rPr>
          <w:rFonts w:ascii="Times New Roman" w:hAnsi="Times New Roman" w:eastAsia="宋体" w:cs="Times New Roman"/>
          <w:color w:val="auto"/>
          <w:sz w:val="28"/>
          <w:szCs w:val="28"/>
          <w:highlight w:val="none"/>
        </w:rPr>
        <w:t>（四）</w:t>
      </w:r>
      <w:r>
        <w:rPr>
          <w:rFonts w:ascii="Times New Roman" w:hAnsi="Times New Roman" w:eastAsia="宋体" w:cs="Times New Roman"/>
          <w:color w:val="auto"/>
          <w:spacing w:val="-6"/>
          <w:sz w:val="28"/>
          <w:szCs w:val="28"/>
          <w:highlight w:val="none"/>
        </w:rPr>
        <w:t>矿区地形地貌景观（地质遗迹、人文景观）损毁现状分析与预测</w:t>
      </w:r>
      <w:bookmarkEnd w:id="99"/>
    </w:p>
    <w:p>
      <w:pPr>
        <w:spacing w:line="360" w:lineRule="auto"/>
        <w:ind w:firstLine="481"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1、矿区地形地貌景观（地质遗迹、人文景观）破坏现状分析</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区内及附近未见国家、省级、大英县级自然保护区、人文景观、旅游景区（点），无交通要道、无重要水源地，不存在此类影响或破坏问题。矿山为露天开采，经过常年开采已经对原始地形地貌造成破坏，现状矿山开采对地形地貌景观造成影响和破坏程度较严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根据《矿山地质环境保护与恢复治理方案编制规范》中附录表E.1“矿山地质环境影响程度分级表”，矿山地形地貌景观破坏程度“</w:t>
      </w:r>
      <w:r>
        <w:rPr>
          <w:rFonts w:hint="eastAsia" w:ascii="仿宋" w:hAnsi="仿宋" w:eastAsia="仿宋" w:cs="仿宋"/>
          <w:b/>
          <w:bCs/>
          <w:color w:val="auto"/>
          <w:sz w:val="28"/>
          <w:szCs w:val="28"/>
          <w:highlight w:val="none"/>
        </w:rPr>
        <w:t>较严重”</w:t>
      </w:r>
      <w:r>
        <w:rPr>
          <w:rFonts w:hint="eastAsia" w:ascii="仿宋" w:hAnsi="仿宋" w:eastAsia="仿宋" w:cs="仿宋"/>
          <w:color w:val="auto"/>
          <w:sz w:val="28"/>
          <w:szCs w:val="28"/>
          <w:highlight w:val="none"/>
        </w:rPr>
        <w:t>。</w:t>
      </w:r>
    </w:p>
    <w:p>
      <w:pPr>
        <w:spacing w:line="360" w:lineRule="auto"/>
        <w:ind w:firstLine="481"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2、矿区地形地貌景观（地质遗迹、人文景观）破坏预测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评估区无重要地质地貌景观保护区和地质遗迹、人文景观分布区。</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未来矿山继续开采将继续对土地造成压占损毁，同时预测采区对地貌景观挖损也产生较大破坏。预测矿山地形地貌景观破坏程度“</w:t>
      </w:r>
      <w:r>
        <w:rPr>
          <w:rFonts w:hint="eastAsia" w:ascii="仿宋" w:hAnsi="仿宋" w:eastAsia="仿宋" w:cs="仿宋"/>
          <w:b/>
          <w:bCs/>
          <w:color w:val="auto"/>
          <w:sz w:val="28"/>
          <w:szCs w:val="28"/>
          <w:highlight w:val="none"/>
        </w:rPr>
        <w:t>较严重</w:t>
      </w:r>
      <w:r>
        <w:rPr>
          <w:rFonts w:hint="eastAsia" w:ascii="仿宋" w:hAnsi="仿宋" w:eastAsia="仿宋" w:cs="仿宋"/>
          <w:color w:val="auto"/>
          <w:sz w:val="28"/>
          <w:szCs w:val="28"/>
          <w:highlight w:val="none"/>
        </w:rPr>
        <w:t>”。</w:t>
      </w:r>
    </w:p>
    <w:p>
      <w:pPr>
        <w:pStyle w:val="4"/>
        <w:rPr>
          <w:rFonts w:ascii="Times New Roman" w:hAnsi="Times New Roman" w:eastAsia="宋体" w:cs="Times New Roman"/>
          <w:color w:val="auto"/>
          <w:sz w:val="28"/>
          <w:szCs w:val="28"/>
          <w:highlight w:val="none"/>
        </w:rPr>
      </w:pPr>
      <w:bookmarkStart w:id="100" w:name="_Toc32385"/>
      <w:r>
        <w:rPr>
          <w:rFonts w:ascii="Times New Roman" w:hAnsi="Times New Roman" w:eastAsia="宋体" w:cs="Times New Roman"/>
          <w:color w:val="auto"/>
          <w:sz w:val="28"/>
          <w:szCs w:val="28"/>
          <w:highlight w:val="none"/>
        </w:rPr>
        <w:t>（五）矿区水土环境污染现状分析与预测</w:t>
      </w:r>
      <w:bookmarkEnd w:id="100"/>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1、矿区水土环境污染现状分析</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本次调查矿山为新建矿山，矿区水土环境污染现状无影响。</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2、水土污染预测评估</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状条件下矿山未发生水土环境污染情况，今后矿山开采页岩矿，虽矿石及废石中不含有毒有害成分，不会污染水体、土地，但机械设备及人员活动形成的漏油、生活污水等一定程度上存在对水土环境污染的可能；另外矿山对土地植被资源的影响和破坏主要为露天采场、排土场等的建设破坏。矿山开采在占用土地的同时对地表植被进行了破坏，根据现场调查，矿山开采最终将损毁或破坏土地及植被</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，但矿山只要做好环保设施设备的养护和更新，按照主管部门要求采取降尘、净化设施，做到达标排放，矿山今后开采对水土环境的污染轻微。由此预测矿山开采对水土环境污染较轻。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因此，预测矿山水土环境污染程度“</w:t>
      </w:r>
      <w:r>
        <w:rPr>
          <w:rFonts w:hint="eastAsia" w:ascii="仿宋" w:hAnsi="仿宋" w:eastAsia="仿宋" w:cs="仿宋"/>
          <w:b/>
          <w:color w:val="auto"/>
          <w:sz w:val="28"/>
          <w:szCs w:val="28"/>
          <w:highlight w:val="none"/>
        </w:rPr>
        <w:t>较轻</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w:t>
      </w:r>
    </w:p>
    <w:p>
      <w:pPr>
        <w:tabs>
          <w:tab w:val="left" w:pos="3064"/>
        </w:tabs>
        <w:spacing w:line="360" w:lineRule="auto"/>
        <w:ind w:firstLine="464"/>
        <w:jc w:val="center"/>
        <w:rPr>
          <w:rFonts w:ascii="宋体" w:hAnsi="宋体" w:eastAsia="宋体"/>
          <w:b/>
          <w:color w:val="auto"/>
          <w:spacing w:val="-11"/>
          <w:w w:val="105"/>
          <w:sz w:val="24"/>
          <w:szCs w:val="24"/>
          <w:highlight w:val="none"/>
        </w:rPr>
      </w:pPr>
      <w:r>
        <w:rPr>
          <w:rFonts w:hint="eastAsia" w:ascii="宋体" w:hAnsi="宋体" w:eastAsia="宋体"/>
          <w:b/>
          <w:color w:val="auto"/>
          <w:spacing w:val="-11"/>
          <w:w w:val="105"/>
          <w:sz w:val="24"/>
          <w:szCs w:val="24"/>
          <w:highlight w:val="none"/>
        </w:rPr>
        <w:t>表3-6</w:t>
      </w:r>
      <w:r>
        <w:rPr>
          <w:rFonts w:ascii="宋体" w:hAnsi="宋体" w:eastAsia="宋体"/>
          <w:b/>
          <w:color w:val="auto"/>
          <w:spacing w:val="-11"/>
          <w:w w:val="105"/>
          <w:sz w:val="24"/>
          <w:szCs w:val="24"/>
          <w:highlight w:val="none"/>
        </w:rPr>
        <w:t xml:space="preserve"> </w:t>
      </w:r>
      <w:r>
        <w:rPr>
          <w:rFonts w:hint="eastAsia" w:ascii="宋体" w:hAnsi="宋体" w:eastAsia="宋体"/>
          <w:b/>
          <w:color w:val="auto"/>
          <w:spacing w:val="-11"/>
          <w:w w:val="105"/>
          <w:sz w:val="24"/>
          <w:szCs w:val="24"/>
          <w:highlight w:val="none"/>
        </w:rPr>
        <w:t>矿山地质环境影响程度分级表（预测评估）</w:t>
      </w:r>
    </w:p>
    <w:tbl>
      <w:tblPr>
        <w:tblStyle w:val="24"/>
        <w:tblW w:w="0" w:type="auto"/>
        <w:jc w:val="center"/>
        <w:tblLayout w:type="fixed"/>
        <w:tblCellMar>
          <w:top w:w="0" w:type="dxa"/>
          <w:left w:w="0" w:type="dxa"/>
          <w:bottom w:w="0" w:type="dxa"/>
          <w:right w:w="0" w:type="dxa"/>
        </w:tblCellMar>
      </w:tblPr>
      <w:tblGrid>
        <w:gridCol w:w="902"/>
        <w:gridCol w:w="2186"/>
        <w:gridCol w:w="2839"/>
        <w:gridCol w:w="2358"/>
        <w:gridCol w:w="1842"/>
      </w:tblGrid>
      <w:tr>
        <w:tblPrEx>
          <w:tblCellMar>
            <w:top w:w="0" w:type="dxa"/>
            <w:left w:w="0" w:type="dxa"/>
            <w:bottom w:w="0" w:type="dxa"/>
            <w:right w:w="0" w:type="dxa"/>
          </w:tblCellMar>
        </w:tblPrEx>
        <w:trPr>
          <w:trHeight w:val="494" w:hRule="exact"/>
          <w:jc w:val="center"/>
        </w:trPr>
        <w:tc>
          <w:tcPr>
            <w:tcW w:w="902" w:type="dxa"/>
            <w:tcBorders>
              <w:top w:val="single" w:color="000000" w:sz="4" w:space="0"/>
              <w:left w:val="single" w:color="000000" w:sz="4" w:space="0"/>
              <w:bottom w:val="single" w:color="000000" w:sz="4" w:space="0"/>
              <w:right w:val="single" w:color="000000" w:sz="4" w:space="0"/>
            </w:tcBorders>
          </w:tcPr>
          <w:p>
            <w:pPr>
              <w:pStyle w:val="70"/>
              <w:kinsoku w:val="0"/>
              <w:overflowPunct w:val="0"/>
              <w:spacing w:line="240" w:lineRule="exact"/>
              <w:ind w:left="110" w:right="109"/>
              <w:rPr>
                <w:rFonts w:ascii="宋体" w:hAnsi="宋体"/>
                <w:color w:val="auto"/>
                <w:sz w:val="21"/>
                <w:szCs w:val="21"/>
                <w:highlight w:val="none"/>
              </w:rPr>
            </w:pPr>
            <w:r>
              <w:rPr>
                <w:rFonts w:hint="eastAsia" w:ascii="宋体" w:hAnsi="宋体" w:cs="宋体"/>
                <w:color w:val="auto"/>
                <w:sz w:val="21"/>
                <w:szCs w:val="21"/>
                <w:highlight w:val="none"/>
              </w:rPr>
              <w:t>影响程</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度分级</w:t>
            </w:r>
          </w:p>
        </w:tc>
        <w:tc>
          <w:tcPr>
            <w:tcW w:w="2186" w:type="dxa"/>
            <w:tcBorders>
              <w:top w:val="single" w:color="000000" w:sz="4" w:space="0"/>
              <w:left w:val="single" w:color="000000" w:sz="4" w:space="0"/>
              <w:bottom w:val="single" w:color="000000" w:sz="4" w:space="0"/>
              <w:right w:val="single" w:color="000000" w:sz="4" w:space="0"/>
            </w:tcBorders>
          </w:tcPr>
          <w:p>
            <w:pPr>
              <w:pStyle w:val="70"/>
              <w:kinsoku w:val="0"/>
              <w:overflowPunct w:val="0"/>
              <w:spacing w:before="78"/>
              <w:rPr>
                <w:rFonts w:ascii="宋体" w:hAnsi="宋体"/>
                <w:color w:val="auto"/>
                <w:sz w:val="21"/>
                <w:szCs w:val="21"/>
                <w:highlight w:val="none"/>
              </w:rPr>
            </w:pPr>
            <w:r>
              <w:rPr>
                <w:rFonts w:hint="eastAsia" w:ascii="宋体" w:hAnsi="宋体" w:cs="宋体"/>
                <w:color w:val="auto"/>
                <w:sz w:val="21"/>
                <w:szCs w:val="21"/>
                <w:highlight w:val="none"/>
              </w:rPr>
              <w:t>地质灾害</w:t>
            </w:r>
          </w:p>
        </w:tc>
        <w:tc>
          <w:tcPr>
            <w:tcW w:w="2839" w:type="dxa"/>
            <w:tcBorders>
              <w:top w:val="single" w:color="000000" w:sz="4" w:space="0"/>
              <w:left w:val="single" w:color="000000" w:sz="4" w:space="0"/>
              <w:bottom w:val="single" w:color="000000" w:sz="4" w:space="0"/>
              <w:right w:val="single" w:color="000000" w:sz="4" w:space="0"/>
            </w:tcBorders>
          </w:tcPr>
          <w:p>
            <w:pPr>
              <w:pStyle w:val="70"/>
              <w:kinsoku w:val="0"/>
              <w:overflowPunct w:val="0"/>
              <w:spacing w:before="78"/>
              <w:ind w:firstLine="400"/>
              <w:rPr>
                <w:rFonts w:ascii="宋体" w:hAnsi="宋体"/>
                <w:color w:val="auto"/>
                <w:sz w:val="21"/>
                <w:szCs w:val="21"/>
                <w:highlight w:val="none"/>
              </w:rPr>
            </w:pPr>
            <w:r>
              <w:rPr>
                <w:rFonts w:hint="eastAsia" w:ascii="宋体" w:hAnsi="宋体" w:cs="宋体"/>
                <w:color w:val="auto"/>
                <w:sz w:val="21"/>
                <w:szCs w:val="21"/>
                <w:highlight w:val="none"/>
              </w:rPr>
              <w:t>含水层</w:t>
            </w:r>
          </w:p>
        </w:tc>
        <w:tc>
          <w:tcPr>
            <w:tcW w:w="2358" w:type="dxa"/>
            <w:tcBorders>
              <w:top w:val="single" w:color="000000" w:sz="4" w:space="0"/>
              <w:left w:val="single" w:color="000000" w:sz="4" w:space="0"/>
              <w:bottom w:val="single" w:color="000000" w:sz="4" w:space="0"/>
              <w:right w:val="single" w:color="000000" w:sz="4" w:space="0"/>
            </w:tcBorders>
          </w:tcPr>
          <w:p>
            <w:pPr>
              <w:pStyle w:val="70"/>
              <w:kinsoku w:val="0"/>
              <w:overflowPunct w:val="0"/>
              <w:spacing w:before="78"/>
              <w:rPr>
                <w:rFonts w:ascii="宋体" w:hAnsi="宋体"/>
                <w:color w:val="auto"/>
                <w:sz w:val="21"/>
                <w:szCs w:val="21"/>
                <w:highlight w:val="none"/>
              </w:rPr>
            </w:pPr>
            <w:r>
              <w:rPr>
                <w:rFonts w:hint="eastAsia" w:ascii="宋体" w:hAnsi="宋体" w:cs="宋体"/>
                <w:color w:val="auto"/>
                <w:sz w:val="21"/>
                <w:szCs w:val="21"/>
                <w:highlight w:val="none"/>
              </w:rPr>
              <w:t>地形地貌景观</w:t>
            </w:r>
          </w:p>
        </w:tc>
        <w:tc>
          <w:tcPr>
            <w:tcW w:w="1842" w:type="dxa"/>
            <w:tcBorders>
              <w:top w:val="single" w:color="000000" w:sz="4" w:space="0"/>
              <w:left w:val="single" w:color="000000" w:sz="4" w:space="0"/>
              <w:bottom w:val="single" w:color="000000" w:sz="4" w:space="0"/>
              <w:right w:val="single" w:color="000000" w:sz="4" w:space="0"/>
            </w:tcBorders>
          </w:tcPr>
          <w:p>
            <w:pPr>
              <w:pStyle w:val="70"/>
              <w:kinsoku w:val="0"/>
              <w:overflowPunct w:val="0"/>
              <w:spacing w:before="78"/>
              <w:rPr>
                <w:rFonts w:ascii="宋体" w:hAnsi="宋体"/>
                <w:color w:val="auto"/>
                <w:sz w:val="21"/>
                <w:szCs w:val="21"/>
                <w:highlight w:val="none"/>
              </w:rPr>
            </w:pPr>
            <w:r>
              <w:rPr>
                <w:rFonts w:hint="eastAsia" w:ascii="宋体" w:hAnsi="宋体" w:cs="宋体"/>
                <w:color w:val="auto"/>
                <w:sz w:val="21"/>
                <w:szCs w:val="21"/>
                <w:highlight w:val="none"/>
              </w:rPr>
              <w:t>土地资源</w:t>
            </w:r>
          </w:p>
        </w:tc>
      </w:tr>
      <w:tr>
        <w:tblPrEx>
          <w:tblCellMar>
            <w:top w:w="0" w:type="dxa"/>
            <w:left w:w="0" w:type="dxa"/>
            <w:bottom w:w="0" w:type="dxa"/>
            <w:right w:w="0" w:type="dxa"/>
          </w:tblCellMar>
        </w:tblPrEx>
        <w:trPr>
          <w:trHeight w:val="2433" w:hRule="exact"/>
          <w:jc w:val="center"/>
        </w:trPr>
        <w:tc>
          <w:tcPr>
            <w:tcW w:w="902" w:type="dxa"/>
            <w:tcBorders>
              <w:top w:val="single" w:color="000000" w:sz="4" w:space="0"/>
              <w:left w:val="single" w:color="000000" w:sz="4" w:space="0"/>
              <w:bottom w:val="single" w:color="000000" w:sz="4" w:space="0"/>
              <w:right w:val="single" w:color="000000" w:sz="4" w:space="0"/>
            </w:tcBorders>
            <w:textDirection w:val="tbRl"/>
          </w:tcPr>
          <w:p>
            <w:pPr>
              <w:pStyle w:val="70"/>
              <w:kinsoku w:val="0"/>
              <w:overflowPunct w:val="0"/>
              <w:spacing w:before="11"/>
              <w:ind w:firstLine="400"/>
              <w:rPr>
                <w:rFonts w:ascii="宋体" w:hAnsi="宋体" w:cs="黑体"/>
                <w:color w:val="auto"/>
                <w:sz w:val="21"/>
                <w:szCs w:val="21"/>
                <w:highlight w:val="none"/>
              </w:rPr>
            </w:pPr>
          </w:p>
          <w:p>
            <w:pPr>
              <w:pStyle w:val="70"/>
              <w:kinsoku w:val="0"/>
              <w:overflowPunct w:val="0"/>
              <w:ind w:left="1" w:firstLine="400"/>
              <w:jc w:val="center"/>
              <w:rPr>
                <w:rFonts w:ascii="宋体" w:hAnsi="宋体"/>
                <w:b/>
                <w:bCs/>
                <w:color w:val="auto"/>
                <w:sz w:val="21"/>
                <w:szCs w:val="21"/>
                <w:highlight w:val="none"/>
              </w:rPr>
            </w:pPr>
            <w:bookmarkStart w:id="101" w:name="（三）矿区含水层破坏现状分析与预测"/>
            <w:bookmarkEnd w:id="101"/>
            <w:bookmarkStart w:id="102" w:name="bookmark37"/>
            <w:bookmarkEnd w:id="102"/>
            <w:r>
              <w:rPr>
                <w:rFonts w:hint="eastAsia" w:ascii="宋体" w:hAnsi="宋体" w:cs="宋体"/>
                <w:b/>
                <w:bCs/>
                <w:color w:val="auto"/>
                <w:sz w:val="21"/>
                <w:szCs w:val="21"/>
                <w:highlight w:val="none"/>
              </w:rPr>
              <w:t>严重</w:t>
            </w:r>
          </w:p>
        </w:tc>
        <w:tc>
          <w:tcPr>
            <w:tcW w:w="2186"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1" w:line="240" w:lineRule="exact"/>
              <w:ind w:left="103" w:right="101"/>
              <w:jc w:val="both"/>
              <w:rPr>
                <w:rFonts w:ascii="宋体" w:hAnsi="宋体" w:cs="宋体"/>
                <w:color w:val="auto"/>
                <w:sz w:val="21"/>
                <w:szCs w:val="21"/>
                <w:highlight w:val="none"/>
              </w:rPr>
            </w:pPr>
            <w:r>
              <w:rPr>
                <w:rFonts w:hint="eastAsia" w:ascii="宋体" w:hAnsi="宋体" w:cs="宋体"/>
                <w:color w:val="auto"/>
                <w:sz w:val="21"/>
                <w:szCs w:val="21"/>
                <w:highlight w:val="none"/>
              </w:rPr>
              <w:t>地质灾害规模大，发生的可能性大；影响到城市、乡镇、重要行政村、重要交通干线、重要工程设施及各类保护区安全；造成或可能造成直接经</w:t>
            </w:r>
            <w:r>
              <w:rPr>
                <w:rFonts w:hint="eastAsia" w:ascii="宋体" w:hAnsi="宋体" w:cs="宋体"/>
                <w:color w:val="auto"/>
                <w:spacing w:val="12"/>
                <w:sz w:val="21"/>
                <w:szCs w:val="21"/>
                <w:highlight w:val="none"/>
              </w:rPr>
              <w:t>济损失大于</w:t>
            </w:r>
            <w:r>
              <w:rPr>
                <w:rFonts w:ascii="宋体" w:hAnsi="宋体"/>
                <w:color w:val="auto"/>
                <w:sz w:val="21"/>
                <w:szCs w:val="21"/>
                <w:highlight w:val="none"/>
              </w:rPr>
              <w:t>500</w:t>
            </w:r>
            <w:r>
              <w:rPr>
                <w:rFonts w:hint="eastAsia" w:ascii="宋体" w:hAnsi="宋体" w:cs="宋体"/>
                <w:color w:val="auto"/>
                <w:sz w:val="21"/>
                <w:szCs w:val="21"/>
                <w:highlight w:val="none"/>
              </w:rPr>
              <w:t>万元；受威胁人数大于</w:t>
            </w:r>
          </w:p>
          <w:p>
            <w:pPr>
              <w:pStyle w:val="70"/>
              <w:kinsoku w:val="0"/>
              <w:overflowPunct w:val="0"/>
              <w:spacing w:line="235" w:lineRule="exact"/>
              <w:jc w:val="both"/>
              <w:rPr>
                <w:rFonts w:ascii="宋体" w:hAnsi="宋体"/>
                <w:color w:val="auto"/>
                <w:sz w:val="21"/>
                <w:szCs w:val="21"/>
                <w:highlight w:val="none"/>
              </w:rPr>
            </w:pPr>
            <w:r>
              <w:rPr>
                <w:rFonts w:ascii="宋体" w:hAnsi="宋体"/>
                <w:color w:val="auto"/>
                <w:sz w:val="21"/>
                <w:szCs w:val="21"/>
                <w:highlight w:val="none"/>
              </w:rPr>
              <w:t>100</w:t>
            </w:r>
            <w:r>
              <w:rPr>
                <w:rFonts w:hint="eastAsia" w:ascii="宋体" w:hAnsi="宋体" w:cs="宋体"/>
                <w:color w:val="auto"/>
                <w:sz w:val="21"/>
                <w:szCs w:val="21"/>
                <w:highlight w:val="none"/>
              </w:rPr>
              <w:t>人</w:t>
            </w:r>
          </w:p>
        </w:tc>
        <w:tc>
          <w:tcPr>
            <w:tcW w:w="2839"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1" w:line="240" w:lineRule="exact"/>
              <w:ind w:left="103" w:leftChars="0" w:right="101" w:rightChars="0"/>
              <w:jc w:val="both"/>
              <w:rPr>
                <w:rFonts w:ascii="宋体" w:hAnsi="宋体"/>
                <w:color w:val="auto"/>
                <w:sz w:val="21"/>
                <w:szCs w:val="21"/>
                <w:highlight w:val="none"/>
              </w:rPr>
            </w:pPr>
            <w:r>
              <w:rPr>
                <w:rFonts w:hint="eastAsia" w:ascii="宋体" w:hAnsi="宋体" w:cs="宋体"/>
                <w:color w:val="auto"/>
                <w:sz w:val="21"/>
                <w:szCs w:val="21"/>
                <w:highlight w:val="none"/>
              </w:rPr>
              <w:t>矿床充水主要含水层结构破坏，产生导水通道；矿井正</w:t>
            </w:r>
            <w:r>
              <w:rPr>
                <w:rFonts w:hint="eastAsia" w:ascii="宋体" w:hAnsi="宋体" w:cs="宋体"/>
                <w:color w:val="auto"/>
                <w:spacing w:val="2"/>
                <w:sz w:val="21"/>
                <w:szCs w:val="21"/>
                <w:highlight w:val="none"/>
              </w:rPr>
              <w:t>常涌水量大于</w:t>
            </w:r>
            <w:r>
              <w:rPr>
                <w:rFonts w:ascii="宋体" w:hAnsi="宋体"/>
                <w:color w:val="auto"/>
                <w:sz w:val="21"/>
                <w:szCs w:val="21"/>
                <w:highlight w:val="none"/>
              </w:rPr>
              <w:t>10000m</w:t>
            </w:r>
            <w:r>
              <w:rPr>
                <w:rFonts w:hint="eastAsia" w:ascii="宋体" w:hAnsi="宋体" w:cs="宋体"/>
                <w:color w:val="auto"/>
                <w:sz w:val="21"/>
                <w:szCs w:val="21"/>
                <w:highlight w:val="none"/>
                <w:vertAlign w:val="superscript"/>
                <w:lang w:val="en-US" w:eastAsia="zh-CN"/>
              </w:rPr>
              <w:t>3</w:t>
            </w:r>
            <w:r>
              <w:rPr>
                <w:rFonts w:ascii="宋体" w:hAnsi="宋体"/>
                <w:color w:val="auto"/>
                <w:sz w:val="21"/>
                <w:szCs w:val="21"/>
                <w:highlight w:val="none"/>
              </w:rPr>
              <w:t>/d</w:t>
            </w:r>
            <w:r>
              <w:rPr>
                <w:rFonts w:hint="eastAsia" w:ascii="宋体" w:hAnsi="宋体" w:cs="宋体"/>
                <w:color w:val="auto"/>
                <w:sz w:val="21"/>
                <w:szCs w:val="21"/>
                <w:highlight w:val="none"/>
              </w:rPr>
              <w:t>；矿区地下水位下降；矿区周围主要含水层（带）水位大幅下降，或呈疏干状态，地表水体漏失严重；不同含水层（组）串通水质恶化；影响集中水源地供水，矿区及周围生产、生活供水困难</w:t>
            </w:r>
          </w:p>
        </w:tc>
        <w:tc>
          <w:tcPr>
            <w:tcW w:w="2358"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40" w:lineRule="exact"/>
              <w:ind w:right="61" w:rightChars="0"/>
              <w:jc w:val="both"/>
              <w:rPr>
                <w:rFonts w:ascii="宋体" w:hAnsi="宋体"/>
                <w:color w:val="auto"/>
                <w:sz w:val="21"/>
                <w:szCs w:val="21"/>
                <w:highlight w:val="none"/>
              </w:rPr>
            </w:pPr>
            <w:r>
              <w:rPr>
                <w:rFonts w:hint="eastAsia" w:ascii="宋体" w:hAnsi="宋体" w:cs="宋体"/>
                <w:color w:val="auto"/>
                <w:spacing w:val="16"/>
                <w:sz w:val="21"/>
                <w:szCs w:val="21"/>
                <w:highlight w:val="none"/>
              </w:rPr>
              <w:t>对</w:t>
            </w:r>
            <w:r>
              <w:rPr>
                <w:rFonts w:hint="eastAsia" w:ascii="宋体" w:hAnsi="宋体" w:cs="宋体"/>
                <w:color w:val="auto"/>
                <w:spacing w:val="16"/>
                <w:sz w:val="21"/>
                <w:szCs w:val="21"/>
                <w:highlight w:val="none"/>
                <w:lang w:eastAsia="zh-CN"/>
              </w:rPr>
              <w:t>原生地</w:t>
            </w:r>
            <w:r>
              <w:rPr>
                <w:rFonts w:hint="eastAsia" w:ascii="宋体" w:hAnsi="宋体" w:cs="宋体"/>
                <w:color w:val="auto"/>
                <w:spacing w:val="16"/>
                <w:sz w:val="21"/>
                <w:szCs w:val="21"/>
                <w:highlight w:val="none"/>
              </w:rPr>
              <w:t>地形地貌景</w:t>
            </w:r>
            <w:r>
              <w:rPr>
                <w:rFonts w:hint="eastAsia" w:ascii="宋体" w:hAnsi="宋体" w:cs="宋体"/>
                <w:color w:val="auto"/>
                <w:spacing w:val="-1"/>
                <w:sz w:val="21"/>
                <w:szCs w:val="21"/>
                <w:highlight w:val="none"/>
              </w:rPr>
              <w:t>观影响和破坏程度大；</w:t>
            </w:r>
            <w:r>
              <w:rPr>
                <w:rFonts w:hint="eastAsia" w:ascii="宋体" w:hAnsi="宋体" w:cs="宋体"/>
                <w:color w:val="auto"/>
                <w:spacing w:val="-5"/>
                <w:sz w:val="21"/>
                <w:szCs w:val="21"/>
                <w:highlight w:val="none"/>
              </w:rPr>
              <w:t>对各类自然保护区、人</w:t>
            </w:r>
            <w:r>
              <w:rPr>
                <w:rFonts w:hint="eastAsia" w:ascii="宋体" w:hAnsi="宋体" w:cs="宋体"/>
                <w:color w:val="auto"/>
                <w:spacing w:val="-1"/>
                <w:sz w:val="21"/>
                <w:szCs w:val="21"/>
                <w:highlight w:val="none"/>
              </w:rPr>
              <w:t>文景观、风景旅游区、</w:t>
            </w:r>
            <w:r>
              <w:rPr>
                <w:rFonts w:hint="eastAsia" w:ascii="宋体" w:hAnsi="宋体" w:cs="宋体"/>
                <w:color w:val="auto"/>
                <w:spacing w:val="-5"/>
                <w:sz w:val="21"/>
                <w:szCs w:val="21"/>
                <w:highlight w:val="none"/>
              </w:rPr>
              <w:t>城市周围、主要交通干</w:t>
            </w:r>
            <w:r>
              <w:rPr>
                <w:rFonts w:hint="eastAsia" w:ascii="宋体" w:hAnsi="宋体" w:cs="宋体"/>
                <w:color w:val="auto"/>
                <w:spacing w:val="16"/>
                <w:sz w:val="21"/>
                <w:szCs w:val="21"/>
                <w:highlight w:val="none"/>
              </w:rPr>
              <w:t>线两侧可视范围内地</w:t>
            </w:r>
            <w:r>
              <w:rPr>
                <w:rFonts w:hint="eastAsia" w:ascii="宋体" w:hAnsi="宋体" w:cs="宋体"/>
                <w:color w:val="auto"/>
                <w:sz w:val="21"/>
                <w:szCs w:val="21"/>
                <w:highlight w:val="none"/>
              </w:rPr>
              <w:t>形地貌景观影响严重</w:t>
            </w:r>
          </w:p>
        </w:tc>
        <w:tc>
          <w:tcPr>
            <w:tcW w:w="1842"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1" w:line="240" w:lineRule="exact"/>
              <w:ind w:left="103" w:leftChars="0" w:right="101" w:rightChars="0"/>
              <w:jc w:val="both"/>
              <w:rPr>
                <w:rFonts w:ascii="宋体" w:hAnsi="宋体"/>
                <w:color w:val="auto"/>
                <w:sz w:val="21"/>
                <w:szCs w:val="21"/>
                <w:highlight w:val="none"/>
              </w:rPr>
            </w:pPr>
            <w:r>
              <w:rPr>
                <w:rFonts w:hint="eastAsia" w:ascii="宋体" w:hAnsi="宋体" w:cs="宋体"/>
                <w:color w:val="auto"/>
                <w:sz w:val="21"/>
                <w:szCs w:val="21"/>
                <w:highlight w:val="none"/>
              </w:rPr>
              <w:t>破坏基本农田；破坏耕地大于2hm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；破坏林地或草地大于4hm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；破坏荒地或未开发利用土地大于20hm</w:t>
            </w:r>
            <w:r>
              <w:rPr>
                <w:rFonts w:hint="eastAsia" w:ascii="宋体" w:hAnsi="宋体" w:cs="宋体"/>
                <w:color w:val="auto"/>
                <w:sz w:val="21"/>
                <w:szCs w:val="21"/>
                <w:highlight w:val="none"/>
                <w:vertAlign w:val="superscript"/>
              </w:rPr>
              <w:t>2</w:t>
            </w:r>
          </w:p>
        </w:tc>
      </w:tr>
      <w:tr>
        <w:tblPrEx>
          <w:tblCellMar>
            <w:top w:w="0" w:type="dxa"/>
            <w:left w:w="0" w:type="dxa"/>
            <w:bottom w:w="0" w:type="dxa"/>
            <w:right w:w="0" w:type="dxa"/>
          </w:tblCellMar>
        </w:tblPrEx>
        <w:trPr>
          <w:trHeight w:val="2337" w:hRule="exact"/>
          <w:jc w:val="center"/>
        </w:trPr>
        <w:tc>
          <w:tcPr>
            <w:tcW w:w="902" w:type="dxa"/>
            <w:tcBorders>
              <w:top w:val="single" w:color="000000" w:sz="4" w:space="0"/>
              <w:left w:val="single" w:color="000000" w:sz="4" w:space="0"/>
              <w:bottom w:val="single" w:color="000000" w:sz="4" w:space="0"/>
              <w:right w:val="single" w:color="000000" w:sz="4" w:space="0"/>
            </w:tcBorders>
            <w:textDirection w:val="tbRl"/>
          </w:tcPr>
          <w:p>
            <w:pPr>
              <w:pStyle w:val="70"/>
              <w:kinsoku w:val="0"/>
              <w:overflowPunct w:val="0"/>
              <w:spacing w:before="11"/>
              <w:ind w:firstLine="400"/>
              <w:rPr>
                <w:rFonts w:ascii="宋体" w:hAnsi="宋体" w:cs="黑体"/>
                <w:color w:val="auto"/>
                <w:sz w:val="21"/>
                <w:szCs w:val="21"/>
                <w:highlight w:val="none"/>
              </w:rPr>
            </w:pPr>
          </w:p>
          <w:p>
            <w:pPr>
              <w:pStyle w:val="70"/>
              <w:kinsoku w:val="0"/>
              <w:overflowPunct w:val="0"/>
              <w:ind w:left="3" w:firstLine="386"/>
              <w:jc w:val="center"/>
              <w:rPr>
                <w:rFonts w:ascii="宋体" w:hAnsi="宋体"/>
                <w:color w:val="auto"/>
                <w:sz w:val="21"/>
                <w:szCs w:val="21"/>
                <w:highlight w:val="none"/>
              </w:rPr>
            </w:pPr>
            <w:r>
              <w:rPr>
                <w:rFonts w:hint="eastAsia" w:ascii="宋体" w:hAnsi="宋体" w:cs="宋体"/>
                <w:color w:val="auto"/>
                <w:spacing w:val="-4"/>
                <w:sz w:val="21"/>
                <w:szCs w:val="21"/>
                <w:highlight w:val="none"/>
              </w:rPr>
              <w:t>较严</w:t>
            </w:r>
            <w:r>
              <w:rPr>
                <w:rFonts w:hint="eastAsia" w:ascii="宋体" w:hAnsi="宋体" w:cs="宋体"/>
                <w:color w:val="auto"/>
                <w:sz w:val="21"/>
                <w:szCs w:val="21"/>
                <w:highlight w:val="none"/>
              </w:rPr>
              <w:t>重</w:t>
            </w:r>
          </w:p>
        </w:tc>
        <w:tc>
          <w:tcPr>
            <w:tcW w:w="2186"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67" w:line="240" w:lineRule="exact"/>
              <w:ind w:left="103" w:leftChars="0" w:right="70" w:rightChars="0" w:firstLine="400" w:firstLineChars="0"/>
              <w:jc w:val="both"/>
              <w:rPr>
                <w:rFonts w:ascii="宋体" w:hAnsi="宋体"/>
                <w:color w:val="auto"/>
                <w:sz w:val="21"/>
                <w:szCs w:val="21"/>
                <w:highlight w:val="none"/>
              </w:rPr>
            </w:pPr>
            <w:r>
              <w:rPr>
                <w:rFonts w:hint="eastAsia" w:ascii="宋体" w:hAnsi="宋体" w:cs="宋体"/>
                <w:color w:val="auto"/>
                <w:sz w:val="21"/>
                <w:szCs w:val="21"/>
                <w:highlight w:val="none"/>
              </w:rPr>
              <w:t>地质灾害规模中等，发生的可能性较大；影响到村庄、居民聚居区、一般交通线和</w:t>
            </w:r>
            <w:r>
              <w:rPr>
                <w:rFonts w:hint="eastAsia" w:ascii="宋体" w:hAnsi="宋体" w:cs="宋体"/>
                <w:color w:val="auto"/>
                <w:spacing w:val="23"/>
                <w:sz w:val="21"/>
                <w:szCs w:val="21"/>
                <w:highlight w:val="none"/>
              </w:rPr>
              <w:t>较重要工程设施安</w:t>
            </w:r>
            <w:r>
              <w:rPr>
                <w:rFonts w:hint="eastAsia" w:ascii="宋体" w:hAnsi="宋体" w:cs="宋体"/>
                <w:color w:val="auto"/>
                <w:sz w:val="21"/>
                <w:szCs w:val="21"/>
                <w:highlight w:val="none"/>
              </w:rPr>
              <w:t>全；造成或可能造成直接经济损失</w:t>
            </w:r>
            <w:r>
              <w:rPr>
                <w:rFonts w:hint="eastAsia" w:ascii="宋体" w:hAnsi="宋体" w:cs="宋体"/>
                <w:color w:val="auto"/>
                <w:sz w:val="21"/>
                <w:szCs w:val="21"/>
                <w:highlight w:val="none"/>
                <w:lang w:eastAsia="zh-CN"/>
              </w:rPr>
              <w:t>100万～500万</w:t>
            </w:r>
            <w:r>
              <w:rPr>
                <w:rFonts w:hint="eastAsia" w:ascii="宋体" w:hAnsi="宋体" w:cs="宋体"/>
                <w:color w:val="auto"/>
                <w:sz w:val="21"/>
                <w:szCs w:val="21"/>
                <w:highlight w:val="none"/>
              </w:rPr>
              <w:t>元；受威胁人数</w:t>
            </w:r>
            <w:r>
              <w:rPr>
                <w:rFonts w:ascii="宋体" w:hAnsi="宋体"/>
                <w:color w:val="auto"/>
                <w:sz w:val="21"/>
                <w:szCs w:val="21"/>
                <w:highlight w:val="none"/>
              </w:rPr>
              <w:t>10</w:t>
            </w:r>
            <w:r>
              <w:rPr>
                <w:rFonts w:hint="eastAsia" w:ascii="宋体" w:hAnsi="宋体" w:cs="宋体"/>
                <w:color w:val="auto"/>
                <w:sz w:val="21"/>
                <w:szCs w:val="21"/>
                <w:highlight w:val="none"/>
              </w:rPr>
              <w:t>～</w:t>
            </w:r>
            <w:r>
              <w:rPr>
                <w:rFonts w:ascii="宋体" w:hAnsi="宋体"/>
                <w:color w:val="auto"/>
                <w:sz w:val="21"/>
                <w:szCs w:val="21"/>
                <w:highlight w:val="none"/>
              </w:rPr>
              <w:t>100</w:t>
            </w:r>
            <w:r>
              <w:rPr>
                <w:rFonts w:hint="eastAsia" w:ascii="宋体" w:hAnsi="宋体" w:cs="宋体"/>
                <w:color w:val="auto"/>
                <w:sz w:val="21"/>
                <w:szCs w:val="21"/>
                <w:highlight w:val="none"/>
              </w:rPr>
              <w:t>人</w:t>
            </w:r>
          </w:p>
        </w:tc>
        <w:tc>
          <w:tcPr>
            <w:tcW w:w="2839"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16" w:lineRule="auto"/>
              <w:rPr>
                <w:rFonts w:ascii="宋体" w:hAnsi="宋体"/>
                <w:color w:val="auto"/>
                <w:sz w:val="21"/>
                <w:szCs w:val="21"/>
                <w:highlight w:val="none"/>
              </w:rPr>
            </w:pPr>
            <w:r>
              <w:rPr>
                <w:rFonts w:hint="eastAsia" w:ascii="宋体" w:hAnsi="宋体" w:cs="宋体"/>
                <w:color w:val="auto"/>
                <w:spacing w:val="16"/>
                <w:sz w:val="21"/>
                <w:szCs w:val="21"/>
                <w:highlight w:val="none"/>
              </w:rPr>
              <w:t>矿井正常涌水量3000m</w:t>
            </w:r>
            <w:r>
              <w:rPr>
                <w:rFonts w:hint="eastAsia" w:ascii="宋体" w:hAnsi="宋体" w:cs="宋体"/>
                <w:color w:val="auto"/>
                <w:spacing w:val="16"/>
                <w:sz w:val="21"/>
                <w:szCs w:val="21"/>
                <w:highlight w:val="none"/>
                <w:vertAlign w:val="superscript"/>
              </w:rPr>
              <w:t>3</w:t>
            </w:r>
            <w:r>
              <w:rPr>
                <w:rFonts w:hint="eastAsia" w:ascii="宋体" w:hAnsi="宋体" w:cs="宋体"/>
                <w:color w:val="auto"/>
                <w:spacing w:val="16"/>
                <w:sz w:val="21"/>
                <w:szCs w:val="21"/>
                <w:highlight w:val="none"/>
              </w:rPr>
              <w:t>/d～ 10000m</w:t>
            </w:r>
            <w:r>
              <w:rPr>
                <w:rFonts w:hint="eastAsia" w:ascii="宋体" w:hAnsi="宋体" w:cs="宋体"/>
                <w:color w:val="auto"/>
                <w:spacing w:val="16"/>
                <w:sz w:val="21"/>
                <w:szCs w:val="21"/>
                <w:highlight w:val="none"/>
                <w:vertAlign w:val="superscript"/>
              </w:rPr>
              <w:t>3</w:t>
            </w:r>
            <w:r>
              <w:rPr>
                <w:rFonts w:hint="eastAsia" w:ascii="宋体" w:hAnsi="宋体" w:cs="宋体"/>
                <w:color w:val="auto"/>
                <w:spacing w:val="16"/>
                <w:sz w:val="21"/>
                <w:szCs w:val="21"/>
                <w:highlight w:val="none"/>
              </w:rPr>
              <w:t>/d；矿区及周围主要 含水层（带）水位下降幅度 较大，地下水呈半疏干状态；矿区及周围地表水体漏失较严重；影响矿区及周围部分生产生活供水</w:t>
            </w:r>
          </w:p>
        </w:tc>
        <w:tc>
          <w:tcPr>
            <w:tcW w:w="2358"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40" w:lineRule="exact"/>
              <w:ind w:left="103" w:leftChars="0" w:right="99" w:rightChars="0" w:firstLine="464" w:firstLineChars="0"/>
              <w:jc w:val="both"/>
              <w:rPr>
                <w:rFonts w:ascii="宋体" w:hAnsi="宋体"/>
                <w:color w:val="auto"/>
                <w:sz w:val="21"/>
                <w:szCs w:val="21"/>
                <w:highlight w:val="none"/>
              </w:rPr>
            </w:pPr>
            <w:r>
              <w:rPr>
                <w:rFonts w:hint="eastAsia" w:ascii="宋体" w:hAnsi="宋体" w:cs="宋体"/>
                <w:b/>
                <w:bCs/>
                <w:color w:val="auto"/>
                <w:sz w:val="21"/>
                <w:szCs w:val="21"/>
                <w:highlight w:val="none"/>
              </w:rPr>
              <w:t>（</w:t>
            </w:r>
            <w:r>
              <w:rPr>
                <w:rFonts w:ascii="宋体" w:hAnsi="宋体"/>
                <w:b/>
                <w:bCs/>
                <w:color w:val="auto"/>
                <w:sz w:val="21"/>
                <w:szCs w:val="21"/>
                <w:highlight w:val="none"/>
              </w:rPr>
              <w:t>√</w:t>
            </w:r>
            <w:r>
              <w:rPr>
                <w:rFonts w:hint="eastAsia" w:ascii="宋体" w:hAnsi="宋体" w:cs="宋体"/>
                <w:b/>
                <w:bCs/>
                <w:color w:val="auto"/>
                <w:sz w:val="21"/>
                <w:szCs w:val="21"/>
                <w:highlight w:val="none"/>
              </w:rPr>
              <w:t>）</w:t>
            </w:r>
            <w:r>
              <w:rPr>
                <w:rFonts w:hint="eastAsia" w:ascii="宋体" w:hAnsi="宋体" w:cs="宋体"/>
                <w:color w:val="auto"/>
                <w:spacing w:val="16"/>
                <w:sz w:val="21"/>
                <w:szCs w:val="21"/>
                <w:highlight w:val="none"/>
              </w:rPr>
              <w:t>对</w:t>
            </w:r>
            <w:r>
              <w:rPr>
                <w:rFonts w:hint="eastAsia" w:ascii="宋体" w:hAnsi="宋体" w:cs="宋体"/>
                <w:color w:val="auto"/>
                <w:spacing w:val="16"/>
                <w:sz w:val="21"/>
                <w:szCs w:val="21"/>
                <w:highlight w:val="none"/>
                <w:lang w:eastAsia="zh-CN"/>
              </w:rPr>
              <w:t>原生地</w:t>
            </w:r>
            <w:r>
              <w:rPr>
                <w:rFonts w:hint="eastAsia" w:ascii="宋体" w:hAnsi="宋体" w:cs="宋体"/>
                <w:color w:val="auto"/>
                <w:spacing w:val="16"/>
                <w:sz w:val="21"/>
                <w:szCs w:val="21"/>
                <w:highlight w:val="none"/>
              </w:rPr>
              <w:t>地形地貌景观影响和破坏程度较大；对各类自然保护</w:t>
            </w:r>
            <w:r>
              <w:rPr>
                <w:rFonts w:hint="eastAsia" w:ascii="宋体" w:hAnsi="宋体" w:cs="宋体"/>
                <w:color w:val="auto"/>
                <w:spacing w:val="-5"/>
                <w:sz w:val="21"/>
                <w:szCs w:val="21"/>
                <w:highlight w:val="none"/>
              </w:rPr>
              <w:t>区、人文景观、风景旅游区、城市周围、主要</w:t>
            </w:r>
            <w:r>
              <w:rPr>
                <w:rFonts w:hint="eastAsia" w:ascii="宋体" w:hAnsi="宋体" w:cs="宋体"/>
                <w:color w:val="auto"/>
                <w:spacing w:val="16"/>
                <w:sz w:val="21"/>
                <w:szCs w:val="21"/>
                <w:highlight w:val="none"/>
              </w:rPr>
              <w:t>交通干线两侧可视范围内地形地貌景观影</w:t>
            </w:r>
            <w:r>
              <w:rPr>
                <w:rFonts w:hint="eastAsia" w:ascii="宋体" w:hAnsi="宋体" w:cs="宋体"/>
                <w:color w:val="auto"/>
                <w:sz w:val="21"/>
                <w:szCs w:val="21"/>
                <w:highlight w:val="none"/>
              </w:rPr>
              <w:t>响较重</w:t>
            </w:r>
          </w:p>
        </w:tc>
        <w:tc>
          <w:tcPr>
            <w:tcW w:w="1842"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60" w:lineRule="exact"/>
              <w:ind w:firstLine="403" w:firstLineChars="0"/>
              <w:rPr>
                <w:rFonts w:ascii="宋体" w:hAnsi="宋体"/>
                <w:color w:val="auto"/>
                <w:sz w:val="21"/>
                <w:szCs w:val="21"/>
                <w:highlight w:val="none"/>
              </w:rPr>
            </w:pPr>
            <w:r>
              <w:rPr>
                <w:rFonts w:hint="eastAsia" w:ascii="宋体" w:hAnsi="宋体" w:cs="宋体"/>
                <w:b/>
                <w:bCs/>
                <w:color w:val="auto"/>
                <w:sz w:val="21"/>
                <w:szCs w:val="21"/>
                <w:highlight w:val="none"/>
              </w:rPr>
              <w:t>（</w:t>
            </w:r>
            <w:r>
              <w:rPr>
                <w:rFonts w:ascii="宋体" w:hAnsi="宋体"/>
                <w:b/>
                <w:bCs/>
                <w:color w:val="auto"/>
                <w:sz w:val="21"/>
                <w:szCs w:val="21"/>
                <w:highlight w:val="none"/>
              </w:rPr>
              <w:t>√</w:t>
            </w:r>
            <w:r>
              <w:rPr>
                <w:rFonts w:hint="eastAsia" w:ascii="宋体" w:hAnsi="宋体" w:cs="宋体"/>
                <w:b/>
                <w:bCs/>
                <w:color w:val="auto"/>
                <w:sz w:val="21"/>
                <w:szCs w:val="21"/>
                <w:highlight w:val="none"/>
              </w:rPr>
              <w:t>）</w:t>
            </w:r>
            <w:r>
              <w:rPr>
                <w:rFonts w:hint="eastAsia" w:ascii="宋体" w:hAnsi="宋体" w:cs="宋体"/>
                <w:color w:val="auto"/>
                <w:spacing w:val="12"/>
                <w:sz w:val="21"/>
                <w:szCs w:val="21"/>
                <w:highlight w:val="none"/>
              </w:rPr>
              <w:t>破坏耕地小于等</w:t>
            </w:r>
            <w:r>
              <w:rPr>
                <w:rFonts w:hint="eastAsia" w:ascii="宋体" w:hAnsi="宋体" w:cs="宋体"/>
                <w:color w:val="auto"/>
                <w:sz w:val="21"/>
                <w:szCs w:val="21"/>
                <w:highlight w:val="none"/>
              </w:rPr>
              <w:t>于</w:t>
            </w:r>
            <w:r>
              <w:rPr>
                <w:rFonts w:ascii="宋体" w:hAnsi="宋体" w:cs="宋体"/>
                <w:color w:val="auto"/>
                <w:spacing w:val="-39"/>
                <w:sz w:val="21"/>
                <w:szCs w:val="21"/>
                <w:highlight w:val="none"/>
              </w:rPr>
              <w:t xml:space="preserve"> </w:t>
            </w:r>
            <w:r>
              <w:rPr>
                <w:rFonts w:ascii="宋体" w:hAnsi="宋体"/>
                <w:color w:val="auto"/>
                <w:sz w:val="21"/>
                <w:szCs w:val="21"/>
                <w:highlight w:val="none"/>
              </w:rPr>
              <w:t>2hm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；破坏林地或草地</w:t>
            </w:r>
            <w:r>
              <w:rPr>
                <w:rFonts w:ascii="宋体" w:hAnsi="宋体"/>
                <w:color w:val="auto"/>
                <w:sz w:val="21"/>
                <w:szCs w:val="21"/>
                <w:highlight w:val="none"/>
              </w:rPr>
              <w:t>2hm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w:t>
            </w:r>
            <w:r>
              <w:rPr>
                <w:rFonts w:ascii="宋体" w:hAnsi="宋体"/>
                <w:color w:val="auto"/>
                <w:sz w:val="21"/>
                <w:szCs w:val="21"/>
                <w:highlight w:val="none"/>
              </w:rPr>
              <w:t>4hm</w:t>
            </w:r>
            <w:r>
              <w:rPr>
                <w:rFonts w:hint="eastAsia" w:ascii="宋体" w:hAnsi="宋体" w:cs="宋体"/>
                <w:color w:val="auto"/>
                <w:sz w:val="21"/>
                <w:szCs w:val="21"/>
                <w:highlight w:val="none"/>
                <w:vertAlign w:val="superscript"/>
              </w:rPr>
              <w:t>2</w:t>
            </w:r>
            <w:r>
              <w:rPr>
                <w:rFonts w:hint="eastAsia" w:ascii="宋体" w:hAnsi="宋体" w:cs="宋体"/>
                <w:color w:val="auto"/>
                <w:spacing w:val="9"/>
                <w:sz w:val="21"/>
                <w:szCs w:val="21"/>
                <w:highlight w:val="none"/>
              </w:rPr>
              <w:t>；破坏荒地</w:t>
            </w:r>
            <w:r>
              <w:rPr>
                <w:rFonts w:hint="eastAsia" w:ascii="宋体" w:hAnsi="宋体" w:cs="宋体"/>
                <w:color w:val="auto"/>
                <w:spacing w:val="10"/>
                <w:sz w:val="21"/>
                <w:szCs w:val="21"/>
                <w:highlight w:val="none"/>
              </w:rPr>
              <w:t>或未开发利用土</w:t>
            </w:r>
            <w:r>
              <w:rPr>
                <w:rFonts w:hint="eastAsia" w:ascii="宋体" w:hAnsi="宋体" w:cs="宋体"/>
                <w:color w:val="auto"/>
                <w:sz w:val="21"/>
                <w:szCs w:val="21"/>
                <w:highlight w:val="none"/>
              </w:rPr>
              <w:t>地大于</w:t>
            </w:r>
            <w:r>
              <w:rPr>
                <w:rFonts w:ascii="宋体" w:hAnsi="宋体"/>
                <w:color w:val="auto"/>
                <w:sz w:val="21"/>
                <w:szCs w:val="21"/>
                <w:highlight w:val="none"/>
              </w:rPr>
              <w:t>10hm</w:t>
            </w:r>
            <w:r>
              <w:rPr>
                <w:rFonts w:hint="eastAsia" w:ascii="宋体" w:hAnsi="宋体" w:cs="宋体"/>
                <w:color w:val="auto"/>
                <w:sz w:val="21"/>
                <w:szCs w:val="21"/>
                <w:highlight w:val="none"/>
                <w:vertAlign w:val="superscript"/>
              </w:rPr>
              <w:t>2</w:t>
            </w:r>
            <w:r>
              <w:rPr>
                <w:rFonts w:hint="eastAsia" w:ascii="宋体" w:hAnsi="宋体" w:cs="宋体"/>
                <w:color w:val="auto"/>
                <w:sz w:val="21"/>
                <w:szCs w:val="21"/>
                <w:highlight w:val="none"/>
              </w:rPr>
              <w:t>～</w:t>
            </w:r>
            <w:r>
              <w:rPr>
                <w:rFonts w:ascii="宋体" w:hAnsi="宋体"/>
                <w:color w:val="auto"/>
                <w:sz w:val="21"/>
                <w:szCs w:val="21"/>
                <w:highlight w:val="none"/>
              </w:rPr>
              <w:t>20hm</w:t>
            </w:r>
            <w:r>
              <w:rPr>
                <w:rFonts w:hint="eastAsia" w:ascii="宋体" w:hAnsi="宋体" w:cs="宋体"/>
                <w:color w:val="auto"/>
                <w:sz w:val="21"/>
                <w:szCs w:val="21"/>
                <w:highlight w:val="none"/>
                <w:vertAlign w:val="superscript"/>
              </w:rPr>
              <w:t>2</w:t>
            </w:r>
          </w:p>
        </w:tc>
      </w:tr>
      <w:tr>
        <w:tblPrEx>
          <w:tblCellMar>
            <w:top w:w="0" w:type="dxa"/>
            <w:left w:w="0" w:type="dxa"/>
            <w:bottom w:w="0" w:type="dxa"/>
            <w:right w:w="0" w:type="dxa"/>
          </w:tblCellMar>
        </w:tblPrEx>
        <w:trPr>
          <w:trHeight w:val="2206" w:hRule="exact"/>
          <w:jc w:val="center"/>
        </w:trPr>
        <w:tc>
          <w:tcPr>
            <w:tcW w:w="902" w:type="dxa"/>
            <w:tcBorders>
              <w:top w:val="single" w:color="000000" w:sz="4" w:space="0"/>
              <w:left w:val="single" w:color="000000" w:sz="4" w:space="0"/>
              <w:bottom w:val="single" w:color="000000" w:sz="4" w:space="0"/>
              <w:right w:val="single" w:color="000000" w:sz="4" w:space="0"/>
            </w:tcBorders>
            <w:textDirection w:val="tbRl"/>
          </w:tcPr>
          <w:p>
            <w:pPr>
              <w:pStyle w:val="70"/>
              <w:kinsoku w:val="0"/>
              <w:overflowPunct w:val="0"/>
              <w:spacing w:before="11"/>
              <w:ind w:firstLine="400"/>
              <w:rPr>
                <w:rFonts w:ascii="宋体" w:hAnsi="宋体" w:cs="黑体"/>
                <w:color w:val="auto"/>
                <w:sz w:val="21"/>
                <w:szCs w:val="21"/>
                <w:highlight w:val="none"/>
              </w:rPr>
            </w:pPr>
          </w:p>
          <w:p>
            <w:pPr>
              <w:pStyle w:val="70"/>
              <w:kinsoku w:val="0"/>
              <w:overflowPunct w:val="0"/>
              <w:ind w:left="2" w:firstLine="400"/>
              <w:jc w:val="center"/>
              <w:rPr>
                <w:rFonts w:ascii="宋体" w:hAnsi="宋体"/>
                <w:color w:val="auto"/>
                <w:sz w:val="21"/>
                <w:szCs w:val="21"/>
                <w:highlight w:val="none"/>
              </w:rPr>
            </w:pPr>
            <w:r>
              <w:rPr>
                <w:rFonts w:hint="eastAsia" w:ascii="宋体" w:hAnsi="宋体" w:cs="宋体"/>
                <w:color w:val="auto"/>
                <w:sz w:val="21"/>
                <w:szCs w:val="21"/>
                <w:highlight w:val="none"/>
              </w:rPr>
              <w:t>较轻</w:t>
            </w:r>
          </w:p>
        </w:tc>
        <w:tc>
          <w:tcPr>
            <w:tcW w:w="2186"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8" w:line="240" w:lineRule="exact"/>
              <w:ind w:left="103" w:leftChars="0" w:right="70" w:rightChars="0" w:firstLine="402" w:firstLineChars="0"/>
              <w:rPr>
                <w:rFonts w:ascii="宋体" w:hAnsi="宋体"/>
                <w:color w:val="auto"/>
                <w:sz w:val="21"/>
                <w:szCs w:val="21"/>
                <w:highlight w:val="none"/>
              </w:rPr>
            </w:pPr>
            <w:r>
              <w:rPr>
                <w:rFonts w:hint="eastAsia" w:ascii="宋体" w:hAnsi="宋体" w:cs="宋体"/>
                <w:b/>
                <w:bCs/>
                <w:color w:val="auto"/>
                <w:sz w:val="21"/>
                <w:szCs w:val="21"/>
                <w:highlight w:val="none"/>
              </w:rPr>
              <w:t>（</w:t>
            </w:r>
            <w:r>
              <w:rPr>
                <w:rFonts w:ascii="宋体" w:hAnsi="宋体"/>
                <w:b/>
                <w:bCs/>
                <w:color w:val="auto"/>
                <w:sz w:val="21"/>
                <w:szCs w:val="21"/>
                <w:highlight w:val="none"/>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地质灾害规模小，发生的可能性小；影响到分散性居民、一般</w:t>
            </w:r>
            <w:r>
              <w:rPr>
                <w:rFonts w:hint="eastAsia" w:ascii="宋体" w:hAnsi="宋体" w:cs="宋体"/>
                <w:color w:val="auto"/>
                <w:spacing w:val="23"/>
                <w:sz w:val="21"/>
                <w:szCs w:val="21"/>
                <w:highlight w:val="none"/>
              </w:rPr>
              <w:t>性小规模建筑及设</w:t>
            </w:r>
            <w:r>
              <w:rPr>
                <w:rFonts w:hint="eastAsia" w:ascii="宋体" w:hAnsi="宋体" w:cs="宋体"/>
                <w:color w:val="auto"/>
                <w:sz w:val="21"/>
                <w:szCs w:val="21"/>
                <w:highlight w:val="none"/>
              </w:rPr>
              <w:t>施；造成或可能造成</w:t>
            </w:r>
            <w:r>
              <w:rPr>
                <w:rFonts w:hint="eastAsia" w:ascii="宋体" w:hAnsi="宋体" w:cs="宋体"/>
                <w:color w:val="auto"/>
                <w:spacing w:val="23"/>
                <w:sz w:val="21"/>
                <w:szCs w:val="21"/>
                <w:highlight w:val="none"/>
              </w:rPr>
              <w:t>直接经济损失小于</w:t>
            </w:r>
            <w:r>
              <w:rPr>
                <w:rFonts w:ascii="宋体" w:hAnsi="宋体"/>
                <w:color w:val="auto"/>
                <w:sz w:val="21"/>
                <w:szCs w:val="21"/>
                <w:highlight w:val="none"/>
              </w:rPr>
              <w:t>100</w:t>
            </w:r>
            <w:r>
              <w:rPr>
                <w:rFonts w:hint="eastAsia" w:ascii="宋体" w:hAnsi="宋体" w:cs="宋体"/>
                <w:color w:val="auto"/>
                <w:sz w:val="21"/>
                <w:szCs w:val="21"/>
                <w:highlight w:val="none"/>
              </w:rPr>
              <w:t>万元；受威胁人数小于</w:t>
            </w:r>
            <w:r>
              <w:rPr>
                <w:rFonts w:ascii="宋体" w:hAnsi="宋体" w:cs="宋体"/>
                <w:color w:val="auto"/>
                <w:spacing w:val="-49"/>
                <w:sz w:val="21"/>
                <w:szCs w:val="21"/>
                <w:highlight w:val="none"/>
              </w:rPr>
              <w:t xml:space="preserve"> </w:t>
            </w:r>
            <w:r>
              <w:rPr>
                <w:rFonts w:ascii="宋体" w:hAnsi="宋体"/>
                <w:color w:val="auto"/>
                <w:sz w:val="21"/>
                <w:szCs w:val="21"/>
                <w:highlight w:val="none"/>
              </w:rPr>
              <w:t>10</w:t>
            </w:r>
            <w:r>
              <w:rPr>
                <w:rFonts w:hint="eastAsia" w:ascii="宋体" w:hAnsi="宋体" w:cs="宋体"/>
                <w:color w:val="auto"/>
                <w:sz w:val="21"/>
                <w:szCs w:val="21"/>
                <w:highlight w:val="none"/>
              </w:rPr>
              <w:t>人</w:t>
            </w:r>
          </w:p>
        </w:tc>
        <w:tc>
          <w:tcPr>
            <w:tcW w:w="2839"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58" w:lineRule="exact"/>
              <w:ind w:right="1" w:rightChars="0" w:firstLine="402" w:firstLineChars="0"/>
              <w:rPr>
                <w:rFonts w:ascii="宋体" w:hAnsi="宋体"/>
                <w:color w:val="auto"/>
                <w:sz w:val="21"/>
                <w:szCs w:val="21"/>
                <w:highlight w:val="none"/>
              </w:rPr>
            </w:pPr>
            <w:r>
              <w:rPr>
                <w:rFonts w:hint="eastAsia" w:ascii="宋体" w:hAnsi="宋体" w:cs="宋体"/>
                <w:b/>
                <w:bCs/>
                <w:color w:val="auto"/>
                <w:sz w:val="21"/>
                <w:szCs w:val="21"/>
                <w:highlight w:val="none"/>
              </w:rPr>
              <w:t>（</w:t>
            </w:r>
            <w:r>
              <w:rPr>
                <w:rFonts w:ascii="宋体" w:hAnsi="宋体"/>
                <w:b/>
                <w:bCs/>
                <w:color w:val="auto"/>
                <w:sz w:val="21"/>
                <w:szCs w:val="21"/>
                <w:highlight w:val="none"/>
              </w:rPr>
              <w:t>√</w:t>
            </w:r>
            <w:r>
              <w:rPr>
                <w:rFonts w:hint="eastAsia" w:ascii="宋体" w:hAnsi="宋体" w:cs="宋体"/>
                <w:b/>
                <w:bCs/>
                <w:color w:val="auto"/>
                <w:sz w:val="21"/>
                <w:szCs w:val="21"/>
                <w:highlight w:val="none"/>
              </w:rPr>
              <w:t>）</w:t>
            </w:r>
            <w:r>
              <w:rPr>
                <w:rFonts w:hint="eastAsia" w:ascii="宋体" w:hAnsi="宋体" w:cs="宋体"/>
                <w:color w:val="auto"/>
                <w:spacing w:val="55"/>
                <w:sz w:val="21"/>
                <w:szCs w:val="21"/>
                <w:highlight w:val="none"/>
              </w:rPr>
              <w:t>矿井正常涌水量小</w:t>
            </w:r>
            <w:r>
              <w:rPr>
                <w:rFonts w:hint="eastAsia" w:ascii="宋体" w:hAnsi="宋体" w:cs="宋体"/>
                <w:color w:val="auto"/>
                <w:sz w:val="21"/>
                <w:szCs w:val="21"/>
                <w:highlight w:val="none"/>
              </w:rPr>
              <w:t>于</w:t>
            </w:r>
            <w:r>
              <w:rPr>
                <w:rFonts w:ascii="宋体" w:hAnsi="宋体"/>
                <w:color w:val="auto"/>
                <w:sz w:val="21"/>
                <w:szCs w:val="21"/>
                <w:highlight w:val="none"/>
              </w:rPr>
              <w:t>3000m</w:t>
            </w:r>
            <w:r>
              <w:rPr>
                <w:rFonts w:ascii="宋体" w:hAnsi="宋体"/>
                <w:color w:val="auto"/>
                <w:position w:val="7"/>
                <w:sz w:val="21"/>
                <w:szCs w:val="21"/>
                <w:highlight w:val="none"/>
              </w:rPr>
              <w:t>3</w:t>
            </w:r>
            <w:r>
              <w:rPr>
                <w:rFonts w:ascii="宋体" w:hAnsi="宋体"/>
                <w:color w:val="auto"/>
                <w:sz w:val="21"/>
                <w:szCs w:val="21"/>
                <w:highlight w:val="none"/>
              </w:rPr>
              <w:t>/d</w:t>
            </w:r>
            <w:r>
              <w:rPr>
                <w:rFonts w:hint="eastAsia" w:ascii="宋体" w:hAnsi="宋体" w:cs="宋体"/>
                <w:color w:val="auto"/>
                <w:sz w:val="21"/>
                <w:szCs w:val="21"/>
                <w:highlight w:val="none"/>
              </w:rPr>
              <w:t>；矿区及周围主要含水层（带）水位下降幅度小；矿区及周围地表水体未漏失；未影响矿区及周围部分生产生活供水</w:t>
            </w:r>
          </w:p>
        </w:tc>
        <w:tc>
          <w:tcPr>
            <w:tcW w:w="2358"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before="87" w:line="258" w:lineRule="exact"/>
              <w:ind w:right="1" w:rightChars="0" w:firstLine="402" w:firstLineChars="0"/>
              <w:rPr>
                <w:rFonts w:ascii="宋体" w:hAnsi="宋体"/>
                <w:color w:val="auto"/>
                <w:sz w:val="21"/>
                <w:szCs w:val="21"/>
                <w:highlight w:val="none"/>
              </w:rPr>
            </w:pPr>
            <w:r>
              <w:rPr>
                <w:rFonts w:hint="eastAsia" w:ascii="宋体" w:hAnsi="宋体" w:cs="宋体"/>
                <w:color w:val="auto"/>
                <w:spacing w:val="16"/>
                <w:sz w:val="21"/>
                <w:szCs w:val="21"/>
                <w:highlight w:val="none"/>
              </w:rPr>
              <w:t>对</w:t>
            </w:r>
            <w:r>
              <w:rPr>
                <w:rFonts w:hint="eastAsia" w:ascii="宋体" w:hAnsi="宋体" w:cs="宋体"/>
                <w:color w:val="auto"/>
                <w:spacing w:val="16"/>
                <w:sz w:val="21"/>
                <w:szCs w:val="21"/>
                <w:highlight w:val="none"/>
                <w:lang w:eastAsia="zh-CN"/>
              </w:rPr>
              <w:t>原生地</w:t>
            </w:r>
            <w:r>
              <w:rPr>
                <w:rFonts w:hint="eastAsia" w:ascii="宋体" w:hAnsi="宋体" w:cs="宋体"/>
                <w:color w:val="auto"/>
                <w:spacing w:val="16"/>
                <w:sz w:val="21"/>
                <w:szCs w:val="21"/>
                <w:highlight w:val="none"/>
              </w:rPr>
              <w:t>地形地貌景</w:t>
            </w:r>
            <w:r>
              <w:rPr>
                <w:rFonts w:hint="eastAsia" w:ascii="宋体" w:hAnsi="宋体" w:cs="宋体"/>
                <w:color w:val="auto"/>
                <w:spacing w:val="-1"/>
                <w:sz w:val="21"/>
                <w:szCs w:val="21"/>
                <w:highlight w:val="none"/>
              </w:rPr>
              <w:t>观影响和破坏程度小；</w:t>
            </w:r>
            <w:r>
              <w:rPr>
                <w:rFonts w:ascii="宋体" w:hAnsi="宋体" w:cs="宋体"/>
                <w:color w:val="auto"/>
                <w:sz w:val="21"/>
                <w:szCs w:val="21"/>
                <w:highlight w:val="none"/>
              </w:rPr>
              <w:t xml:space="preserve"> </w:t>
            </w:r>
            <w:r>
              <w:rPr>
                <w:rFonts w:hint="eastAsia" w:ascii="宋体" w:hAnsi="宋体" w:cs="宋体"/>
                <w:color w:val="auto"/>
                <w:spacing w:val="-5"/>
                <w:sz w:val="21"/>
                <w:szCs w:val="21"/>
                <w:highlight w:val="none"/>
              </w:rPr>
              <w:t>对各类自然保护区、人</w:t>
            </w:r>
            <w:r>
              <w:rPr>
                <w:rFonts w:hint="eastAsia" w:ascii="宋体" w:hAnsi="宋体" w:cs="宋体"/>
                <w:color w:val="auto"/>
                <w:spacing w:val="-1"/>
                <w:sz w:val="21"/>
                <w:szCs w:val="21"/>
                <w:highlight w:val="none"/>
              </w:rPr>
              <w:t>文景观、风景旅游区、</w:t>
            </w:r>
            <w:r>
              <w:rPr>
                <w:rFonts w:hint="eastAsia" w:ascii="宋体" w:hAnsi="宋体" w:cs="宋体"/>
                <w:color w:val="auto"/>
                <w:spacing w:val="-5"/>
                <w:sz w:val="21"/>
                <w:szCs w:val="21"/>
                <w:highlight w:val="none"/>
              </w:rPr>
              <w:t>城市周围、主要交通干</w:t>
            </w:r>
            <w:r>
              <w:rPr>
                <w:rFonts w:hint="eastAsia" w:ascii="宋体" w:hAnsi="宋体" w:cs="宋体"/>
                <w:color w:val="auto"/>
                <w:spacing w:val="16"/>
                <w:sz w:val="21"/>
                <w:szCs w:val="21"/>
                <w:highlight w:val="none"/>
              </w:rPr>
              <w:t>线两侧可视范围内地</w:t>
            </w:r>
            <w:r>
              <w:rPr>
                <w:rFonts w:hint="eastAsia" w:ascii="宋体" w:hAnsi="宋体" w:cs="宋体"/>
                <w:color w:val="auto"/>
                <w:sz w:val="21"/>
                <w:szCs w:val="21"/>
                <w:highlight w:val="none"/>
              </w:rPr>
              <w:t>形地貌景观影响较轻</w:t>
            </w:r>
          </w:p>
        </w:tc>
        <w:tc>
          <w:tcPr>
            <w:tcW w:w="1842" w:type="dxa"/>
            <w:tcBorders>
              <w:top w:val="single" w:color="000000" w:sz="4" w:space="0"/>
              <w:left w:val="single" w:color="000000" w:sz="4" w:space="0"/>
              <w:bottom w:val="single" w:color="000000" w:sz="4" w:space="0"/>
              <w:right w:val="single" w:color="000000" w:sz="4" w:space="0"/>
            </w:tcBorders>
            <w:vAlign w:val="top"/>
          </w:tcPr>
          <w:p>
            <w:pPr>
              <w:pStyle w:val="70"/>
              <w:kinsoku w:val="0"/>
              <w:overflowPunct w:val="0"/>
              <w:spacing w:line="216" w:lineRule="auto"/>
              <w:ind w:left="103" w:leftChars="0" w:right="99" w:rightChars="0" w:firstLine="440" w:firstLineChars="0"/>
              <w:jc w:val="both"/>
              <w:rPr>
                <w:rFonts w:ascii="宋体" w:hAnsi="宋体"/>
                <w:color w:val="auto"/>
                <w:sz w:val="21"/>
                <w:szCs w:val="21"/>
                <w:highlight w:val="none"/>
              </w:rPr>
            </w:pPr>
            <w:r>
              <w:rPr>
                <w:rFonts w:hint="eastAsia" w:ascii="宋体" w:hAnsi="宋体" w:cs="宋体"/>
                <w:color w:val="auto"/>
                <w:spacing w:val="-5"/>
                <w:sz w:val="21"/>
                <w:szCs w:val="21"/>
                <w:highlight w:val="none"/>
              </w:rPr>
              <w:t>破坏林地或草地小于等于2hm</w:t>
            </w:r>
            <w:r>
              <w:rPr>
                <w:rFonts w:hint="eastAsia" w:ascii="宋体" w:hAnsi="宋体" w:cs="宋体"/>
                <w:color w:val="auto"/>
                <w:spacing w:val="-5"/>
                <w:sz w:val="21"/>
                <w:szCs w:val="21"/>
                <w:highlight w:val="none"/>
                <w:vertAlign w:val="superscript"/>
              </w:rPr>
              <w:t>2</w:t>
            </w:r>
            <w:r>
              <w:rPr>
                <w:rFonts w:hint="eastAsia" w:ascii="宋体" w:hAnsi="宋体" w:cs="宋体"/>
                <w:color w:val="auto"/>
                <w:spacing w:val="-5"/>
                <w:sz w:val="21"/>
                <w:szCs w:val="21"/>
                <w:highlight w:val="none"/>
              </w:rPr>
              <w:t>；破坏荒地或未开发利用土地小于等于10hm</w:t>
            </w:r>
            <w:r>
              <w:rPr>
                <w:rFonts w:hint="eastAsia" w:ascii="宋体" w:hAnsi="宋体" w:cs="宋体"/>
                <w:color w:val="auto"/>
                <w:spacing w:val="-5"/>
                <w:sz w:val="21"/>
                <w:szCs w:val="21"/>
                <w:highlight w:val="none"/>
                <w:vertAlign w:val="superscript"/>
              </w:rPr>
              <w:t>2</w:t>
            </w:r>
          </w:p>
        </w:tc>
      </w:tr>
    </w:tbl>
    <w:p>
      <w:pPr>
        <w:pStyle w:val="10"/>
        <w:kinsoku w:val="0"/>
        <w:overflowPunct w:val="0"/>
        <w:spacing w:line="317" w:lineRule="auto"/>
        <w:jc w:val="left"/>
        <w:rPr>
          <w:color w:val="auto"/>
          <w:highlight w:val="none"/>
        </w:rPr>
      </w:pPr>
      <w:r>
        <w:rPr>
          <w:rFonts w:hint="eastAsia" w:ascii="黑体" w:eastAsia="黑体" w:cs="黑体"/>
          <w:color w:val="auto"/>
          <w:spacing w:val="-4"/>
          <w:sz w:val="18"/>
          <w:szCs w:val="18"/>
          <w:highlight w:val="none"/>
        </w:rPr>
        <w:t>注：分级确定采取上一级别优先原则，只要有一项要素符合每一级别，就定为该级别；（√）表示评估区的</w:t>
      </w:r>
      <w:r>
        <w:rPr>
          <w:rFonts w:hint="eastAsia" w:ascii="黑体" w:eastAsia="黑体" w:cs="黑体"/>
          <w:color w:val="auto"/>
          <w:sz w:val="18"/>
          <w:szCs w:val="18"/>
          <w:highlight w:val="none"/>
        </w:rPr>
        <w:t>地质环境影响程度分级</w:t>
      </w:r>
    </w:p>
    <w:p>
      <w:pPr>
        <w:pStyle w:val="4"/>
        <w:rPr>
          <w:rFonts w:ascii="Times New Roman" w:hAnsi="Times New Roman" w:eastAsia="宋体" w:cs="Times New Roman"/>
          <w:color w:val="auto"/>
          <w:sz w:val="28"/>
          <w:szCs w:val="28"/>
          <w:highlight w:val="none"/>
        </w:rPr>
      </w:pPr>
      <w:bookmarkStart w:id="103" w:name="_Toc490"/>
      <w:r>
        <w:rPr>
          <w:rFonts w:ascii="Times New Roman" w:hAnsi="Times New Roman" w:eastAsia="宋体" w:cs="Times New Roman"/>
          <w:color w:val="auto"/>
          <w:sz w:val="28"/>
          <w:szCs w:val="28"/>
          <w:highlight w:val="none"/>
        </w:rPr>
        <w:t>（六）矿区环境影响评估小结</w:t>
      </w:r>
      <w:bookmarkEnd w:id="103"/>
    </w:p>
    <w:p>
      <w:pPr>
        <w:pStyle w:val="59"/>
        <w:spacing w:line="360" w:lineRule="auto"/>
        <w:ind w:firstLine="480"/>
        <w:rPr>
          <w:rFonts w:hint="eastAsia" w:ascii="仿宋" w:hAnsi="仿宋" w:eastAsia="仿宋" w:cs="仿宋"/>
          <w:b/>
          <w:color w:val="auto"/>
          <w:kern w:val="0"/>
          <w:sz w:val="28"/>
          <w:szCs w:val="28"/>
          <w:highlight w:val="none"/>
        </w:rPr>
      </w:pPr>
      <w:r>
        <w:rPr>
          <w:rFonts w:hint="eastAsia" w:ascii="仿宋" w:hAnsi="仿宋" w:eastAsia="仿宋" w:cs="仿宋"/>
          <w:bCs/>
          <w:color w:val="auto"/>
          <w:sz w:val="28"/>
          <w:szCs w:val="28"/>
          <w:highlight w:val="none"/>
        </w:rPr>
        <w:t>通过以上对</w:t>
      </w:r>
      <w:r>
        <w:rPr>
          <w:rFonts w:hint="eastAsia" w:ascii="仿宋" w:hAnsi="仿宋" w:eastAsia="仿宋" w:cs="仿宋"/>
          <w:color w:val="auto"/>
          <w:sz w:val="28"/>
          <w:szCs w:val="28"/>
          <w:highlight w:val="none"/>
          <w:lang w:val="en-US" w:eastAsia="zh-CN"/>
        </w:rPr>
        <w:t>大英县汇龙桥村砖瓦用</w:t>
      </w:r>
      <w:r>
        <w:rPr>
          <w:rFonts w:hint="eastAsia" w:ascii="仿宋" w:hAnsi="仿宋" w:eastAsia="仿宋" w:cs="仿宋"/>
          <w:color w:val="auto"/>
          <w:sz w:val="28"/>
          <w:szCs w:val="28"/>
          <w:highlight w:val="none"/>
        </w:rPr>
        <w:t>页岩矿</w:t>
      </w:r>
      <w:r>
        <w:rPr>
          <w:rFonts w:hint="eastAsia" w:ascii="仿宋" w:hAnsi="仿宋" w:eastAsia="仿宋" w:cs="仿宋"/>
          <w:bCs/>
          <w:color w:val="auto"/>
          <w:sz w:val="28"/>
          <w:szCs w:val="28"/>
          <w:highlight w:val="none"/>
        </w:rPr>
        <w:t>矿山地质环境四个方面的现状分析与预测，按照就高不就低的原则，将矿山地质</w:t>
      </w:r>
      <w:r>
        <w:rPr>
          <w:rFonts w:hint="eastAsia" w:ascii="仿宋" w:hAnsi="仿宋" w:eastAsia="仿宋" w:cs="仿宋"/>
          <w:bCs/>
          <w:color w:val="auto"/>
          <w:sz w:val="28"/>
          <w:szCs w:val="28"/>
          <w:highlight w:val="none"/>
          <w:lang w:eastAsia="zh-CN"/>
        </w:rPr>
        <w:t>环境影响评价</w:t>
      </w:r>
      <w:r>
        <w:rPr>
          <w:rFonts w:hint="eastAsia" w:ascii="仿宋" w:hAnsi="仿宋" w:eastAsia="仿宋" w:cs="仿宋"/>
          <w:bCs/>
          <w:color w:val="auto"/>
          <w:sz w:val="28"/>
          <w:szCs w:val="28"/>
          <w:highlight w:val="none"/>
        </w:rPr>
        <w:t>结果汇总见表3-7。</w:t>
      </w:r>
    </w:p>
    <w:p>
      <w:pPr>
        <w:pStyle w:val="55"/>
        <w:spacing w:line="240" w:lineRule="auto"/>
        <w:rPr>
          <w:rFonts w:ascii="Times New Roman" w:hAnsi="Times New Roman" w:cs="Times New Roman"/>
          <w:color w:val="auto"/>
          <w:highlight w:val="none"/>
        </w:rPr>
      </w:pPr>
    </w:p>
    <w:p>
      <w:pPr>
        <w:spacing w:line="276" w:lineRule="auto"/>
        <w:jc w:val="center"/>
        <w:rPr>
          <w:rFonts w:ascii="Times New Roman" w:hAnsi="Times New Roman" w:eastAsia="宋体" w:cs="Times New Roman"/>
          <w:b/>
          <w:color w:val="auto"/>
          <w:kern w:val="0"/>
          <w:sz w:val="24"/>
          <w:highlight w:val="none"/>
        </w:rPr>
      </w:pPr>
      <w:r>
        <w:rPr>
          <w:rFonts w:ascii="Times New Roman" w:hAnsi="Times New Roman" w:eastAsia="宋体" w:cs="Times New Roman"/>
          <w:b/>
          <w:color w:val="auto"/>
          <w:kern w:val="0"/>
          <w:sz w:val="24"/>
          <w:highlight w:val="none"/>
        </w:rPr>
        <w:t>表3-</w:t>
      </w:r>
      <w:r>
        <w:rPr>
          <w:rFonts w:hint="eastAsia" w:ascii="Times New Roman" w:hAnsi="Times New Roman" w:eastAsia="宋体" w:cs="Times New Roman"/>
          <w:b/>
          <w:color w:val="auto"/>
          <w:kern w:val="0"/>
          <w:sz w:val="24"/>
          <w:highlight w:val="none"/>
          <w:lang w:val="en-US" w:eastAsia="zh-CN"/>
        </w:rPr>
        <w:t>7</w:t>
      </w:r>
      <w:r>
        <w:rPr>
          <w:rFonts w:ascii="Times New Roman" w:hAnsi="Times New Roman" w:eastAsia="宋体" w:cs="Times New Roman"/>
          <w:b/>
          <w:color w:val="auto"/>
          <w:kern w:val="0"/>
          <w:sz w:val="24"/>
          <w:highlight w:val="none"/>
        </w:rPr>
        <w:t xml:space="preserve">  矿山地质环境影响预测评估汇总表</w:t>
      </w:r>
    </w:p>
    <w:tbl>
      <w:tblPr>
        <w:tblStyle w:val="24"/>
        <w:tblW w:w="5000" w:type="pct"/>
        <w:tblInd w:w="0" w:type="dxa"/>
        <w:tblLayout w:type="autofit"/>
        <w:tblCellMar>
          <w:top w:w="0" w:type="dxa"/>
          <w:left w:w="108" w:type="dxa"/>
          <w:bottom w:w="0" w:type="dxa"/>
          <w:right w:w="108" w:type="dxa"/>
        </w:tblCellMar>
      </w:tblPr>
      <w:tblGrid>
        <w:gridCol w:w="833"/>
        <w:gridCol w:w="1796"/>
        <w:gridCol w:w="1067"/>
        <w:gridCol w:w="1003"/>
        <w:gridCol w:w="846"/>
        <w:gridCol w:w="993"/>
        <w:gridCol w:w="1104"/>
        <w:gridCol w:w="880"/>
      </w:tblGrid>
      <w:tr>
        <w:tblPrEx>
          <w:tblCellMar>
            <w:top w:w="0" w:type="dxa"/>
            <w:left w:w="108" w:type="dxa"/>
            <w:bottom w:w="0" w:type="dxa"/>
            <w:right w:w="108" w:type="dxa"/>
          </w:tblCellMar>
        </w:tblPrEx>
        <w:trPr>
          <w:trHeight w:val="312" w:hRule="atLeast"/>
        </w:trPr>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序号</w:t>
            </w:r>
          </w:p>
        </w:tc>
        <w:tc>
          <w:tcPr>
            <w:tcW w:w="105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评估对象</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面积（hm</w:t>
            </w:r>
            <w:r>
              <w:rPr>
                <w:rFonts w:ascii="Times New Roman" w:hAnsi="Times New Roman" w:eastAsia="宋体" w:cs="Times New Roman"/>
                <w:color w:val="auto"/>
                <w:kern w:val="0"/>
                <w:highlight w:val="none"/>
                <w:vertAlign w:val="superscript"/>
              </w:rPr>
              <w:t>2</w:t>
            </w:r>
            <w:r>
              <w:rPr>
                <w:rFonts w:ascii="Times New Roman" w:hAnsi="Times New Roman" w:eastAsia="宋体" w:cs="Times New Roman"/>
                <w:color w:val="auto"/>
                <w:kern w:val="0"/>
                <w:highlight w:val="none"/>
              </w:rPr>
              <w:t>）</w:t>
            </w:r>
          </w:p>
        </w:tc>
        <w:tc>
          <w:tcPr>
            <w:tcW w:w="594"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地质灾害</w:t>
            </w:r>
          </w:p>
        </w:tc>
        <w:tc>
          <w:tcPr>
            <w:tcW w:w="49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含水层</w:t>
            </w:r>
          </w:p>
        </w:tc>
        <w:tc>
          <w:tcPr>
            <w:tcW w:w="588"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地形地貌景观</w:t>
            </w:r>
          </w:p>
        </w:tc>
        <w:tc>
          <w:tcPr>
            <w:tcW w:w="653"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水土环境污染</w:t>
            </w:r>
          </w:p>
        </w:tc>
        <w:tc>
          <w:tcPr>
            <w:tcW w:w="52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总评</w:t>
            </w:r>
          </w:p>
        </w:tc>
      </w:tr>
      <w:tr>
        <w:tblPrEx>
          <w:tblCellMar>
            <w:top w:w="0" w:type="dxa"/>
            <w:left w:w="108" w:type="dxa"/>
            <w:bottom w:w="0" w:type="dxa"/>
            <w:right w:w="108" w:type="dxa"/>
          </w:tblCellMar>
        </w:tblPrEx>
        <w:trPr>
          <w:trHeight w:val="312"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10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9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8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65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10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9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预测</w:t>
            </w:r>
          </w:p>
        </w:tc>
        <w:tc>
          <w:tcPr>
            <w:tcW w:w="496"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预测</w:t>
            </w:r>
          </w:p>
        </w:tc>
        <w:tc>
          <w:tcPr>
            <w:tcW w:w="588"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预测</w:t>
            </w:r>
          </w:p>
        </w:tc>
        <w:tc>
          <w:tcPr>
            <w:tcW w:w="65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预测</w:t>
            </w:r>
          </w:p>
        </w:tc>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495"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w:t>
            </w:r>
          </w:p>
        </w:tc>
        <w:tc>
          <w:tcPr>
            <w:tcW w:w="1059"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终采平台区</w:t>
            </w:r>
          </w:p>
        </w:tc>
        <w:tc>
          <w:tcPr>
            <w:tcW w:w="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等线" w:cs="Times New Roman"/>
                <w:color w:val="auto"/>
                <w:highlight w:val="none"/>
                <w:lang w:val="en-US" w:eastAsia="zh-CN"/>
              </w:rPr>
              <w:t>1.725</w:t>
            </w:r>
          </w:p>
        </w:tc>
        <w:tc>
          <w:tcPr>
            <w:tcW w:w="594" w:type="pct"/>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highlight w:val="none"/>
                <w:lang w:eastAsia="zh-CN"/>
              </w:rPr>
            </w:pPr>
            <w:r>
              <w:rPr>
                <w:rFonts w:hint="eastAsia" w:ascii="Times New Roman" w:hAnsi="Times New Roman" w:eastAsia="宋体" w:cs="Times New Roman"/>
                <w:color w:val="auto"/>
                <w:kern w:val="0"/>
                <w:highlight w:val="none"/>
                <w:lang w:val="en-US" w:eastAsia="zh-CN"/>
              </w:rPr>
              <w:t>较轻</w:t>
            </w:r>
          </w:p>
        </w:tc>
        <w:tc>
          <w:tcPr>
            <w:tcW w:w="496"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588"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c>
          <w:tcPr>
            <w:tcW w:w="65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较轻</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r>
      <w:tr>
        <w:tblPrEx>
          <w:tblCellMar>
            <w:top w:w="0" w:type="dxa"/>
            <w:left w:w="108" w:type="dxa"/>
            <w:bottom w:w="0" w:type="dxa"/>
            <w:right w:w="108" w:type="dxa"/>
          </w:tblCellMar>
        </w:tblPrEx>
        <w:trPr>
          <w:trHeight w:val="324" w:hRule="atLeast"/>
        </w:trPr>
        <w:tc>
          <w:tcPr>
            <w:tcW w:w="495"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p>
        </w:tc>
        <w:tc>
          <w:tcPr>
            <w:tcW w:w="1059"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终采边坡区</w:t>
            </w:r>
          </w:p>
        </w:tc>
        <w:tc>
          <w:tcPr>
            <w:tcW w:w="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等线" w:cs="Times New Roman"/>
                <w:color w:val="auto"/>
                <w:highlight w:val="none"/>
                <w:lang w:val="en-US" w:eastAsia="zh-CN"/>
              </w:rPr>
              <w:t>0.745</w:t>
            </w:r>
          </w:p>
        </w:tc>
        <w:tc>
          <w:tcPr>
            <w:tcW w:w="594" w:type="pct"/>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highlight w:val="none"/>
                <w:lang w:eastAsia="zh-CN"/>
              </w:rPr>
            </w:pPr>
            <w:r>
              <w:rPr>
                <w:rFonts w:hint="eastAsia" w:ascii="Times New Roman" w:hAnsi="Times New Roman" w:eastAsia="宋体" w:cs="Times New Roman"/>
                <w:color w:val="auto"/>
                <w:kern w:val="0"/>
                <w:highlight w:val="none"/>
                <w:lang w:val="en-US" w:eastAsia="zh-CN"/>
              </w:rPr>
              <w:t>较轻</w:t>
            </w:r>
          </w:p>
        </w:tc>
        <w:tc>
          <w:tcPr>
            <w:tcW w:w="496"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588"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c>
          <w:tcPr>
            <w:tcW w:w="65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较轻</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r>
      <w:tr>
        <w:tblPrEx>
          <w:tblCellMar>
            <w:top w:w="0" w:type="dxa"/>
            <w:left w:w="108" w:type="dxa"/>
            <w:bottom w:w="0" w:type="dxa"/>
            <w:right w:w="108" w:type="dxa"/>
          </w:tblCellMar>
        </w:tblPrEx>
        <w:trPr>
          <w:trHeight w:val="288" w:hRule="atLeast"/>
        </w:trPr>
        <w:tc>
          <w:tcPr>
            <w:tcW w:w="495"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6</w:t>
            </w:r>
          </w:p>
        </w:tc>
        <w:tc>
          <w:tcPr>
            <w:tcW w:w="1059"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评估区其余区域</w:t>
            </w:r>
          </w:p>
        </w:tc>
        <w:tc>
          <w:tcPr>
            <w:tcW w:w="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1.21</w:t>
            </w:r>
          </w:p>
        </w:tc>
        <w:tc>
          <w:tcPr>
            <w:tcW w:w="594"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496"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588"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65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522"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r>
      <w:tr>
        <w:tblPrEx>
          <w:tblCellMar>
            <w:top w:w="0" w:type="dxa"/>
            <w:left w:w="108" w:type="dxa"/>
            <w:bottom w:w="0" w:type="dxa"/>
            <w:right w:w="108" w:type="dxa"/>
          </w:tblCellMar>
        </w:tblPrEx>
        <w:trPr>
          <w:trHeight w:val="288" w:hRule="atLeast"/>
        </w:trPr>
        <w:tc>
          <w:tcPr>
            <w:tcW w:w="495"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合计</w:t>
            </w:r>
          </w:p>
        </w:tc>
        <w:tc>
          <w:tcPr>
            <w:tcW w:w="1059"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c>
          <w:tcPr>
            <w:tcW w:w="589" w:type="pct"/>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auto"/>
                <w:kern w:val="0"/>
                <w:highlight w:val="none"/>
                <w:lang w:val="en-US" w:eastAsia="zh-CN"/>
              </w:rPr>
            </w:pPr>
            <w:r>
              <w:rPr>
                <w:rFonts w:hint="eastAsia" w:ascii="Times New Roman" w:hAnsi="Times New Roman" w:eastAsia="等线" w:cs="Times New Roman"/>
                <w:color w:val="auto"/>
                <w:highlight w:val="none"/>
                <w:lang w:val="en-US" w:eastAsia="zh-CN"/>
              </w:rPr>
              <w:t>3.68</w:t>
            </w:r>
          </w:p>
        </w:tc>
        <w:tc>
          <w:tcPr>
            <w:tcW w:w="594"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c>
          <w:tcPr>
            <w:tcW w:w="496"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c>
          <w:tcPr>
            <w:tcW w:w="588"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c>
          <w:tcPr>
            <w:tcW w:w="653"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c>
          <w:tcPr>
            <w:tcW w:w="52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　</w:t>
            </w:r>
          </w:p>
        </w:tc>
      </w:tr>
    </w:tbl>
    <w:p>
      <w:pPr>
        <w:pStyle w:val="3"/>
        <w:rPr>
          <w:rFonts w:ascii="Times New Roman" w:hAnsi="Times New Roman" w:eastAsia="宋体" w:cs="Times New Roman"/>
          <w:color w:val="auto"/>
          <w:sz w:val="30"/>
          <w:szCs w:val="30"/>
          <w:highlight w:val="none"/>
        </w:rPr>
      </w:pPr>
      <w:bookmarkStart w:id="104" w:name="_Toc22001"/>
      <w:r>
        <w:rPr>
          <w:rFonts w:ascii="Times New Roman" w:hAnsi="Times New Roman" w:eastAsia="宋体" w:cs="Times New Roman"/>
          <w:color w:val="auto"/>
          <w:sz w:val="30"/>
          <w:szCs w:val="30"/>
          <w:highlight w:val="none"/>
        </w:rPr>
        <w:t>三、矿山土地损毁预测与评估</w:t>
      </w:r>
      <w:bookmarkEnd w:id="104"/>
    </w:p>
    <w:p>
      <w:pPr>
        <w:pStyle w:val="4"/>
        <w:rPr>
          <w:rFonts w:ascii="Times New Roman" w:hAnsi="Times New Roman" w:eastAsia="宋体" w:cs="Times New Roman"/>
          <w:color w:val="auto"/>
          <w:sz w:val="28"/>
          <w:szCs w:val="28"/>
          <w:highlight w:val="none"/>
        </w:rPr>
      </w:pPr>
      <w:bookmarkStart w:id="105" w:name="_Toc5510"/>
      <w:r>
        <w:rPr>
          <w:rFonts w:ascii="Times New Roman" w:hAnsi="Times New Roman" w:eastAsia="宋体" w:cs="Times New Roman"/>
          <w:color w:val="auto"/>
          <w:sz w:val="28"/>
          <w:szCs w:val="28"/>
          <w:highlight w:val="none"/>
        </w:rPr>
        <w:t>（一）土地损毁环节与时序</w:t>
      </w:r>
      <w:bookmarkEnd w:id="10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1、土地损毁环节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露天采场：矿山在开采过程中受挖机等重型机械的破坏，同时对土地的碾压，致使土壤板结、理化性状发生改变，破坏类型属挖损。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场地：矿山工业广场等地面设施的修建，对地面先挖损后压占，同时矿山修建建筑、临时矿石堆置、临时表土堆场等对场地造成压占。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2、土地损毁时序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土地损毁预测主要包括土地的挖损和压占。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根据矿山矿石开采的特性和本工程的施工、运行情况，工程建设期和运行期可能造成土地损毁的活动主要有工程挖损和压占等，将使地表受到不同程度的扰动和损坏，现分述如下：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1）工程占地对土地的损毁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各类占地将改变、压埋或损坏原有植被、地貌，将不同程度地对原有土地造成损坏。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2）矿区开挖对土地的损毁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开挖和填筑将使原地表植被、地面组成物质以及地形地貌受到扰动和损毁，造成表层土壤裸露或形成松散的堆积体，失去原有植被的防冲、固土能力，也使其自然稳定状态受到损毁，在降雨和地表径流作用下可能发生冲刷、垮塌现象，增加新的水土流失。</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3）矿山工业广场对土地的影响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本工程在完成建设期将对施工迹地进行复耕，考虑运距、费用等因素，覆土来源主要采用</w:t>
      </w:r>
      <w:r>
        <w:rPr>
          <w:rFonts w:hint="eastAsia" w:ascii="仿宋" w:hAnsi="仿宋" w:eastAsia="仿宋" w:cs="仿宋"/>
          <w:color w:val="auto"/>
          <w:sz w:val="28"/>
          <w:szCs w:val="28"/>
          <w:highlight w:val="none"/>
          <w:lang w:val="en-US" w:eastAsia="zh-CN"/>
        </w:rPr>
        <w:t>拟损毁土地剥离</w:t>
      </w:r>
      <w:r>
        <w:rPr>
          <w:rFonts w:hint="eastAsia" w:ascii="仿宋" w:hAnsi="仿宋" w:eastAsia="仿宋" w:cs="仿宋"/>
          <w:color w:val="auto"/>
          <w:sz w:val="28"/>
          <w:szCs w:val="28"/>
          <w:highlight w:val="none"/>
        </w:rPr>
        <w:t>表土</w:t>
      </w:r>
      <w:r>
        <w:rPr>
          <w:rFonts w:hint="eastAsia" w:ascii="仿宋" w:hAnsi="仿宋" w:eastAsia="仿宋" w:cs="仿宋"/>
          <w:color w:val="auto"/>
          <w:sz w:val="28"/>
          <w:szCs w:val="28"/>
          <w:highlight w:val="none"/>
          <w:lang w:val="en-US" w:eastAsia="zh-CN"/>
        </w:rPr>
        <w:t>及客土</w:t>
      </w:r>
      <w:r>
        <w:rPr>
          <w:rFonts w:hint="eastAsia" w:ascii="仿宋" w:hAnsi="仿宋" w:eastAsia="仿宋" w:cs="仿宋"/>
          <w:color w:val="auto"/>
          <w:sz w:val="28"/>
          <w:szCs w:val="28"/>
          <w:highlight w:val="none"/>
        </w:rPr>
        <w:t>，堆放地位于</w:t>
      </w:r>
      <w:r>
        <w:rPr>
          <w:rFonts w:hint="eastAsia" w:ascii="仿宋" w:hAnsi="仿宋" w:eastAsia="仿宋" w:cs="仿宋"/>
          <w:color w:val="auto"/>
          <w:sz w:val="28"/>
          <w:szCs w:val="28"/>
          <w:highlight w:val="none"/>
          <w:lang w:val="en-US" w:eastAsia="zh-CN"/>
        </w:rPr>
        <w:t>拟设采矿权西南角用地范围内，</w:t>
      </w:r>
      <w:r>
        <w:rPr>
          <w:rFonts w:hint="eastAsia" w:ascii="仿宋" w:hAnsi="仿宋" w:eastAsia="仿宋" w:cs="仿宋"/>
          <w:color w:val="auto"/>
          <w:sz w:val="28"/>
          <w:szCs w:val="28"/>
          <w:highlight w:val="none"/>
        </w:rPr>
        <w:t>表层土的临时堆放将形成松散堆积体，如不采取临时防护措施，形成的不稳定土质边坡极易被降水等外界因素所干扰而发生流失。</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前期准备阶段：在正式开工前，前期准备主要逐步完成租地和开辟场地等工作，损毁土地的方式主要为挖毁、压占等。</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生产阶段：生产开始后，首先剥离表层，表土剥离后对项目区内的页岩矿进行露天开采，土地损毁的形式主要为挖损。</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生产后阶段：该阶段主要完成对前期构筑物和施工器械的拆除搬运，该阶段不会新增损毁土地资源；拆除搬运完后进行复垦，恢复其生态环境。</w:t>
      </w:r>
    </w:p>
    <w:p>
      <w:pPr>
        <w:pStyle w:val="4"/>
        <w:rPr>
          <w:rFonts w:ascii="Times New Roman" w:hAnsi="Times New Roman" w:eastAsia="宋体" w:cs="Times New Roman"/>
          <w:color w:val="auto"/>
          <w:sz w:val="28"/>
          <w:szCs w:val="28"/>
          <w:highlight w:val="none"/>
        </w:rPr>
      </w:pPr>
      <w:bookmarkStart w:id="106" w:name="_Toc24704"/>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二</w:t>
      </w:r>
      <w:r>
        <w:rPr>
          <w:rFonts w:ascii="Times New Roman" w:hAnsi="Times New Roman" w:eastAsia="宋体" w:cs="Times New Roman"/>
          <w:color w:val="auto"/>
          <w:sz w:val="28"/>
          <w:szCs w:val="28"/>
          <w:highlight w:val="none"/>
        </w:rPr>
        <w:t>）拟损毁土地预测与评估</w:t>
      </w:r>
      <w:bookmarkEnd w:id="10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1、预测依据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露天开采建设与生产过程中对土地的损毁为直接损毁。直接损毁主要发生在生产期，其表现形式为土地直接压占，地面大规模开挖与碾压，地表形态和功能发生根本改变，如采场、工业广场等。损毁范围可以通过现场勘测及征地协议对其进行确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本矿山为</w:t>
      </w:r>
      <w:r>
        <w:rPr>
          <w:rFonts w:hint="eastAsia" w:ascii="仿宋" w:hAnsi="仿宋" w:eastAsia="仿宋" w:cs="仿宋"/>
          <w:color w:val="auto"/>
          <w:sz w:val="28"/>
          <w:szCs w:val="28"/>
          <w:highlight w:val="none"/>
          <w:lang w:val="en-US" w:eastAsia="zh-CN"/>
        </w:rPr>
        <w:t>新建</w:t>
      </w:r>
      <w:r>
        <w:rPr>
          <w:rFonts w:hint="eastAsia" w:ascii="仿宋" w:hAnsi="仿宋" w:eastAsia="仿宋" w:cs="仿宋"/>
          <w:color w:val="auto"/>
          <w:sz w:val="28"/>
          <w:szCs w:val="28"/>
          <w:highlight w:val="none"/>
        </w:rPr>
        <w:t>矿山，未来矿山对土地的损毁，主要是随着开采范围的扩大而变化。</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2、预测单元及预测时段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（1）预测单元划分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根据矿产开采特点和开采时序，结合当地自然环境概况、社会经济概况和土地复垦方向，将矿区划分为一个预测单元。预测单元的划分，要遵循以下原则：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1）地形地貌及土地利用现状相似原则；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2）工程破坏、占压土地方式一致性原则；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3）原始土地立地条件相似性原则；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4）复垦方向一致性原则；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5）便于复垦措施统筹安排，分区整体性原则。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根据以上原则，将矿区分为露天采场终采平台区、露天采场终采平台区共</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个区域。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（2）预测时段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根据开采过程中损毁土地资源的特点，将预测时段分为开采期和自然恢复期两个时段。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开采期：开采期由于矿山开采等活动的存在，形成开采矿渣、人工固体堆积物、不稳定斜坡，不可避免地会破坏、占压、挖损土地，是破坏土地的高发期。因此，开采期是土地破坏预测的重点时段。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恢复期：恢复期不存在新的损毁，土地损毁仅是开采期破坏的土地通过各类水土流失形式的扩展，随着各项土地复垦措施和水土保持措施的实施，土地破坏将逐步得到</w:t>
      </w:r>
      <w:r>
        <w:rPr>
          <w:rFonts w:hint="eastAsia" w:ascii="仿宋" w:hAnsi="仿宋" w:eastAsia="仿宋" w:cs="仿宋"/>
          <w:color w:val="auto"/>
          <w:sz w:val="28"/>
          <w:szCs w:val="28"/>
          <w:highlight w:val="none"/>
          <w:lang w:eastAsia="zh-CN"/>
        </w:rPr>
        <w:t>遏</w:t>
      </w:r>
      <w:r>
        <w:rPr>
          <w:rFonts w:hint="eastAsia" w:ascii="仿宋" w:hAnsi="仿宋" w:eastAsia="仿宋" w:cs="仿宋"/>
          <w:color w:val="auto"/>
          <w:sz w:val="28"/>
          <w:szCs w:val="28"/>
          <w:highlight w:val="none"/>
        </w:rPr>
        <w:t>制，矿区的土地生态环境将得到恢复和改善，直至达到新的平衡状态。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3、预测内容及方法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（1）预测内容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根据编制指南的要求，结合开发利用方案及安全设施设计，土地破坏预测内容包括以下几项内容：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1）各预测时段和预测分区土地破坏的方式；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2）各预测时段和预测分区破坏土地的面积；</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3）各预测时段和预测分区破坏土地类型；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4）各预测时段和预测分区土地破坏程度。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（2）预测方法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矿区地形中等复杂，土地破坏类型较单一，土地破坏预测采用定量统计和定性描述相结合的方法进行，具体叙述如下：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1）土地破坏方式预测方法：根据工程特点，土地破坏方式表现多样性，除工程建设引起的挖损和压占两种显而易见的方式外，还有由于矿山开采水土流失引起的土地破坏等，预测方法采用定性描述的方法进行。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2）破坏土地的面积预测方法：通过对各预测分区占地的分析和统计，结合土地破坏方式采用定量统计的方法进行。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3）破坏土地类型预测方法：根据《土地利用现状分类》（GB/T 21010-2017）对土地类型的分类，结合现场调查资料，确定由于加工区建设造成破坏的土地类型。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4）土地破坏程度预测方法：矿山开采对土地的破坏因用地目的不同，破坏程度不同，直接改变了土地利用方向，土地破坏以后具有不可恢复性，对地面的扰动比较强烈。开采区土地破坏方式主</w:t>
      </w:r>
      <w:r>
        <w:rPr>
          <w:rFonts w:hint="eastAsia" w:ascii="仿宋" w:hAnsi="仿宋" w:eastAsia="仿宋" w:cs="仿宋"/>
          <w:color w:val="auto"/>
          <w:sz w:val="28"/>
          <w:szCs w:val="28"/>
          <w:highlight w:val="none"/>
          <w:lang w:eastAsia="zh-CN"/>
        </w:rPr>
        <w:t>要以</w:t>
      </w:r>
      <w:r>
        <w:rPr>
          <w:rFonts w:hint="eastAsia" w:ascii="仿宋" w:hAnsi="仿宋" w:eastAsia="仿宋" w:cs="仿宋"/>
          <w:color w:val="auto"/>
          <w:sz w:val="28"/>
          <w:szCs w:val="28"/>
          <w:highlight w:val="none"/>
        </w:rPr>
        <w:t>挖损为主，土地复垦难度较大，土地破坏程度相对比较大。</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4、分区预测结果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根据开发利用方案及现场调查得知，矿山</w:t>
      </w:r>
      <w:r>
        <w:rPr>
          <w:rFonts w:hint="eastAsia" w:ascii="仿宋" w:hAnsi="仿宋" w:eastAsia="仿宋" w:cs="仿宋"/>
          <w:color w:val="auto"/>
          <w:sz w:val="28"/>
          <w:szCs w:val="28"/>
          <w:highlight w:val="none"/>
          <w:lang w:val="en-US" w:eastAsia="zh-CN"/>
        </w:rPr>
        <w:t>投产后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拟损毁土地面积为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rPr>
          <w:rFonts w:ascii="Times New Roman" w:hAnsi="Times New Roman" w:eastAsia="宋体" w:cs="Times New Roman"/>
          <w:color w:val="auto"/>
          <w:sz w:val="24"/>
          <w:highlight w:val="none"/>
        </w:rPr>
      </w:pPr>
      <w:r>
        <w:rPr>
          <w:rFonts w:hint="eastAsia" w:ascii="仿宋" w:hAnsi="仿宋" w:eastAsia="仿宋" w:cs="仿宋"/>
          <w:color w:val="auto"/>
          <w:sz w:val="28"/>
          <w:szCs w:val="28"/>
        </w:rPr>
        <w:t>其中：乔木林地</w:t>
      </w:r>
      <w:r>
        <w:rPr>
          <w:rFonts w:hint="eastAsia" w:ascii="仿宋" w:hAnsi="仿宋" w:eastAsia="仿宋" w:cs="仿宋"/>
          <w:color w:val="auto"/>
          <w:sz w:val="28"/>
          <w:szCs w:val="28"/>
          <w:lang w:val="en-US" w:eastAsia="zh-CN"/>
        </w:rPr>
        <w:t>0.81</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、其他林地</w:t>
      </w:r>
      <w:r>
        <w:rPr>
          <w:rFonts w:hint="eastAsia" w:ascii="仿宋" w:hAnsi="仿宋" w:eastAsia="仿宋" w:cs="仿宋"/>
          <w:color w:val="auto"/>
          <w:sz w:val="28"/>
          <w:szCs w:val="28"/>
          <w:lang w:val="en-US" w:eastAsia="zh-CN"/>
        </w:rPr>
        <w:t>0.46</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lang w:val="en-US" w:eastAsia="zh-CN"/>
        </w:rPr>
        <w:t>、旱地0.39</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lang w:val="en-US" w:eastAsia="zh-CN"/>
        </w:rPr>
        <w:t>、灌木林地0.33</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lang w:val="en-US" w:eastAsia="zh-CN"/>
        </w:rPr>
        <w:t>、草地0.48</w:t>
      </w:r>
      <w:r>
        <w:rPr>
          <w:rFonts w:hint="eastAsia" w:ascii="仿宋" w:hAnsi="仿宋" w:eastAsia="仿宋" w:cs="仿宋"/>
          <w:color w:val="auto"/>
          <w:sz w:val="28"/>
          <w:szCs w:val="28"/>
        </w:rPr>
        <w:t>hm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vertAlign w:val="superscript"/>
          <w:lang w:eastAsia="zh-CN"/>
        </w:rPr>
        <w:t>。</w:t>
      </w:r>
      <w:r>
        <w:rPr>
          <w:rFonts w:hint="eastAsia" w:ascii="仿宋" w:hAnsi="仿宋" w:eastAsia="仿宋" w:cs="仿宋"/>
          <w:color w:val="auto"/>
          <w:sz w:val="28"/>
          <w:szCs w:val="28"/>
          <w:highlight w:val="none"/>
        </w:rPr>
        <w:t>拟损毁土地利用现状详见下表3-10。</w:t>
      </w:r>
    </w:p>
    <w:p>
      <w:pPr>
        <w:spacing w:line="360"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表3-1</w:t>
      </w:r>
      <w:r>
        <w:rPr>
          <w:rFonts w:hint="eastAsia" w:ascii="Times New Roman" w:hAnsi="Times New Roman" w:eastAsia="宋体" w:cs="Times New Roman"/>
          <w:b/>
          <w:color w:val="auto"/>
          <w:kern w:val="0"/>
          <w:highlight w:val="none"/>
        </w:rPr>
        <w:t>0</w:t>
      </w:r>
      <w:r>
        <w:rPr>
          <w:rFonts w:ascii="Times New Roman" w:hAnsi="Times New Roman" w:eastAsia="宋体" w:cs="Times New Roman"/>
          <w:b/>
          <w:color w:val="auto"/>
          <w:kern w:val="0"/>
          <w:highlight w:val="none"/>
        </w:rPr>
        <w:t xml:space="preserve">   拟损毁土地利用现状统计表</w:t>
      </w:r>
    </w:p>
    <w:tbl>
      <w:tblPr>
        <w:tblStyle w:val="24"/>
        <w:tblpPr w:leftFromText="180" w:rightFromText="180" w:vertAnchor="text" w:horzAnchor="page" w:tblpX="1711" w:tblpY="288"/>
        <w:tblOverlap w:val="never"/>
        <w:tblW w:w="8698" w:type="dxa"/>
        <w:tblInd w:w="0" w:type="dxa"/>
        <w:tblLayout w:type="autofit"/>
        <w:tblCellMar>
          <w:top w:w="0" w:type="dxa"/>
          <w:left w:w="108" w:type="dxa"/>
          <w:bottom w:w="0" w:type="dxa"/>
          <w:right w:w="108" w:type="dxa"/>
        </w:tblCellMar>
      </w:tblPr>
      <w:tblGrid>
        <w:gridCol w:w="1103"/>
        <w:gridCol w:w="1147"/>
        <w:gridCol w:w="676"/>
        <w:gridCol w:w="1157"/>
        <w:gridCol w:w="885"/>
        <w:gridCol w:w="1337"/>
        <w:gridCol w:w="1147"/>
        <w:gridCol w:w="1390"/>
      </w:tblGrid>
      <w:tr>
        <w:tblPrEx>
          <w:tblCellMar>
            <w:top w:w="0" w:type="dxa"/>
            <w:left w:w="108" w:type="dxa"/>
            <w:bottom w:w="0" w:type="dxa"/>
            <w:right w:w="108" w:type="dxa"/>
          </w:tblCellMar>
        </w:tblPrEx>
        <w:trPr>
          <w:trHeight w:val="472" w:hRule="atLeast"/>
        </w:trPr>
        <w:tc>
          <w:tcPr>
            <w:tcW w:w="110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损毁单元</w:t>
            </w:r>
          </w:p>
        </w:tc>
        <w:tc>
          <w:tcPr>
            <w:tcW w:w="114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损毁类型</w:t>
            </w:r>
          </w:p>
        </w:tc>
        <w:tc>
          <w:tcPr>
            <w:tcW w:w="1833"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一级地类</w:t>
            </w:r>
          </w:p>
        </w:tc>
        <w:tc>
          <w:tcPr>
            <w:tcW w:w="207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二级地类</w:t>
            </w:r>
          </w:p>
        </w:tc>
        <w:tc>
          <w:tcPr>
            <w:tcW w:w="1147" w:type="dxa"/>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面积</w:t>
            </w:r>
          </w:p>
        </w:tc>
        <w:tc>
          <w:tcPr>
            <w:tcW w:w="1390"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highlight w:val="none"/>
              </w:rPr>
            </w:pPr>
            <w:r>
              <w:rPr>
                <w:rFonts w:hint="eastAsia" w:eastAsia="宋体"/>
                <w:color w:val="auto"/>
                <w:highlight w:val="none"/>
              </w:rPr>
              <w:t>占总面积比例</w:t>
            </w:r>
            <w:r>
              <w:rPr>
                <w:rFonts w:hint="eastAsia" w:eastAsia="宋体"/>
                <w:color w:val="auto"/>
                <w:highlight w:val="none"/>
                <w:lang w:eastAsia="zh-CN"/>
              </w:rPr>
              <w:t>（</w:t>
            </w:r>
            <w:r>
              <w:rPr>
                <w:rFonts w:hint="eastAsia" w:eastAsia="宋体"/>
                <w:color w:val="auto"/>
                <w:highlight w:val="none"/>
              </w:rPr>
              <w:t>%)</w:t>
            </w:r>
          </w:p>
        </w:tc>
      </w:tr>
      <w:tr>
        <w:tblPrEx>
          <w:tblCellMar>
            <w:top w:w="0" w:type="dxa"/>
            <w:left w:w="108" w:type="dxa"/>
            <w:bottom w:w="0" w:type="dxa"/>
            <w:right w:w="108" w:type="dxa"/>
          </w:tblCellMar>
        </w:tblPrEx>
        <w:trPr>
          <w:trHeight w:val="352" w:hRule="atLeast"/>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676"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15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114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hm</w:t>
            </w:r>
            <w:r>
              <w:rPr>
                <w:rFonts w:hint="eastAsia" w:eastAsia="宋体"/>
                <w:color w:val="auto"/>
                <w:highlight w:val="none"/>
                <w:vertAlign w:val="superscript"/>
              </w:rPr>
              <w:t>2</w:t>
            </w:r>
          </w:p>
        </w:tc>
        <w:tc>
          <w:tcPr>
            <w:tcW w:w="1390"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r>
      <w:tr>
        <w:tblPrEx>
          <w:tblCellMar>
            <w:top w:w="0" w:type="dxa"/>
            <w:left w:w="108" w:type="dxa"/>
            <w:bottom w:w="0" w:type="dxa"/>
            <w:right w:w="108" w:type="dxa"/>
          </w:tblCellMar>
        </w:tblPrEx>
        <w:trPr>
          <w:trHeight w:val="321" w:hRule="atLeast"/>
        </w:trPr>
        <w:tc>
          <w:tcPr>
            <w:tcW w:w="1103" w:type="dxa"/>
            <w:vMerge w:val="restart"/>
            <w:tcBorders>
              <w:top w:val="nil"/>
              <w:left w:val="single" w:color="auto" w:sz="4" w:space="0"/>
              <w:right w:val="single" w:color="auto" w:sz="4" w:space="0"/>
            </w:tcBorders>
            <w:vAlign w:val="center"/>
          </w:tcPr>
          <w:p>
            <w:pPr>
              <w:widowControl/>
              <w:jc w:val="center"/>
              <w:rPr>
                <w:rFonts w:eastAsia="宋体"/>
                <w:color w:val="auto"/>
                <w:highlight w:val="none"/>
              </w:rPr>
            </w:pPr>
            <w:r>
              <w:rPr>
                <w:rFonts w:hint="eastAsia" w:eastAsia="宋体"/>
                <w:color w:val="auto"/>
                <w:highlight w:val="none"/>
              </w:rPr>
              <w:t>露天采场（预计开采区）</w:t>
            </w:r>
          </w:p>
        </w:tc>
        <w:tc>
          <w:tcPr>
            <w:tcW w:w="1147" w:type="dxa"/>
            <w:vMerge w:val="restart"/>
            <w:tcBorders>
              <w:top w:val="nil"/>
              <w:left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挖损</w:t>
            </w: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w:t>
            </w:r>
          </w:p>
        </w:tc>
        <w:tc>
          <w:tcPr>
            <w:tcW w:w="1157" w:type="dxa"/>
            <w:vMerge w:val="restart"/>
            <w:tcBorders>
              <w:top w:val="nil"/>
              <w:left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林地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0301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乔木林地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0.81</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32.4</w:t>
            </w:r>
          </w:p>
        </w:tc>
      </w:tr>
      <w:tr>
        <w:tblPrEx>
          <w:tblCellMar>
            <w:top w:w="0" w:type="dxa"/>
            <w:left w:w="108" w:type="dxa"/>
            <w:bottom w:w="0" w:type="dxa"/>
            <w:right w:w="108" w:type="dxa"/>
          </w:tblCellMar>
        </w:tblPrEx>
        <w:trPr>
          <w:trHeight w:val="328" w:hRule="atLeast"/>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w:t>
            </w:r>
          </w:p>
        </w:tc>
        <w:tc>
          <w:tcPr>
            <w:tcW w:w="1157" w:type="dxa"/>
            <w:vMerge w:val="continue"/>
            <w:tcBorders>
              <w:left w:val="single" w:color="auto" w:sz="4" w:space="0"/>
              <w:right w:val="single" w:color="auto" w:sz="4" w:space="0"/>
            </w:tcBorders>
            <w:noWrap/>
            <w:vAlign w:val="center"/>
          </w:tcPr>
          <w:p>
            <w:pPr>
              <w:pStyle w:val="78"/>
              <w:bidi w:val="0"/>
              <w:ind w:firstLine="0" w:firstLineChars="0"/>
              <w:rPr>
                <w:rFonts w:eastAsia="宋体"/>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0307</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其他林地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0.46</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18.4</w:t>
            </w:r>
          </w:p>
        </w:tc>
      </w:tr>
      <w:tr>
        <w:tblPrEx>
          <w:tblCellMar>
            <w:top w:w="0" w:type="dxa"/>
            <w:left w:w="108" w:type="dxa"/>
            <w:bottom w:w="0" w:type="dxa"/>
            <w:right w:w="108" w:type="dxa"/>
          </w:tblCellMar>
        </w:tblPrEx>
        <w:trPr>
          <w:trHeight w:val="328" w:hRule="atLeast"/>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w:t>
            </w:r>
          </w:p>
        </w:tc>
        <w:tc>
          <w:tcPr>
            <w:tcW w:w="1157" w:type="dxa"/>
            <w:vMerge w:val="continue"/>
            <w:tcBorders>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03032</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灌木林地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Theme="minorEastAsia"/>
                <w:color w:val="auto"/>
                <w:highlight w:val="none"/>
                <w:lang w:eastAsia="zh-CN"/>
              </w:rPr>
            </w:pPr>
            <w:r>
              <w:rPr>
                <w:rFonts w:hint="eastAsia"/>
                <w:color w:val="auto"/>
                <w:lang w:val="en-US" w:eastAsia="zh-CN"/>
              </w:rPr>
              <w:t>0.33</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13.2</w:t>
            </w:r>
          </w:p>
        </w:tc>
      </w:tr>
      <w:tr>
        <w:tblPrEx>
          <w:tblCellMar>
            <w:top w:w="0" w:type="dxa"/>
            <w:left w:w="108" w:type="dxa"/>
            <w:bottom w:w="0" w:type="dxa"/>
            <w:right w:w="108" w:type="dxa"/>
          </w:tblCellMar>
        </w:tblPrEx>
        <w:trPr>
          <w:trHeight w:val="328" w:hRule="atLeast"/>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ascii="宋体" w:hAnsi="宋体" w:eastAsia="宋体" w:cs="宋体"/>
                <w:color w:val="auto"/>
                <w:kern w:val="0"/>
                <w:highlight w:val="none"/>
                <w:lang w:bidi="ar"/>
              </w:rPr>
            </w:pPr>
            <w:r>
              <w:rPr>
                <w:rFonts w:hint="eastAsia"/>
                <w:color w:val="auto"/>
                <w:lang w:val="en-US" w:eastAsia="zh-CN"/>
              </w:rPr>
              <w:t>旱地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01013</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旱地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cs="宋体" w:asciiTheme="minorEastAsia" w:hAnsiTheme="minorEastAsia" w:eastAsiaTheme="minorEastAsia"/>
                <w:color w:val="auto"/>
                <w:kern w:val="0"/>
                <w:sz w:val="21"/>
              </w:rPr>
            </w:pPr>
            <w:r>
              <w:rPr>
                <w:rFonts w:hint="eastAsia"/>
                <w:color w:val="auto"/>
                <w:lang w:val="en-US" w:eastAsia="zh-CN"/>
              </w:rPr>
              <w:t>0.39</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s="宋体" w:asciiTheme="minorEastAsia" w:hAnsiTheme="minorEastAsia" w:eastAsiaTheme="minorEastAsia"/>
                <w:color w:val="auto"/>
                <w:kern w:val="0"/>
                <w:sz w:val="21"/>
                <w:lang w:val="en-US" w:eastAsia="zh-CN"/>
              </w:rPr>
            </w:pPr>
            <w:r>
              <w:rPr>
                <w:rFonts w:hint="eastAsia"/>
                <w:color w:val="auto"/>
                <w:lang w:val="en-US" w:eastAsia="zh-CN"/>
              </w:rPr>
              <w:t>15.6</w:t>
            </w:r>
          </w:p>
        </w:tc>
      </w:tr>
      <w:tr>
        <w:tblPrEx>
          <w:tblCellMar>
            <w:top w:w="0" w:type="dxa"/>
            <w:left w:w="108" w:type="dxa"/>
            <w:bottom w:w="0" w:type="dxa"/>
            <w:right w:w="108" w:type="dxa"/>
          </w:tblCellMar>
        </w:tblPrEx>
        <w:trPr>
          <w:trHeight w:val="328" w:hRule="atLeast"/>
        </w:trPr>
        <w:tc>
          <w:tcPr>
            <w:tcW w:w="1103" w:type="dxa"/>
            <w:vMerge w:val="continue"/>
            <w:tcBorders>
              <w:left w:val="single" w:color="auto" w:sz="4" w:space="0"/>
              <w:bottom w:val="single" w:color="000000"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bottom w:val="single" w:color="000000"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04</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草地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04041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草地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color w:val="auto"/>
                <w:lang w:val="en-US" w:eastAsia="zh-CN"/>
              </w:rPr>
            </w:pPr>
            <w:r>
              <w:rPr>
                <w:rFonts w:hint="eastAsia"/>
                <w:color w:val="auto"/>
                <w:lang w:val="en-US" w:eastAsia="zh-CN"/>
              </w:rPr>
              <w:t>0.48</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olor w:val="auto"/>
                <w:lang w:val="en-US" w:eastAsia="zh-CN"/>
              </w:rPr>
            </w:pPr>
            <w:r>
              <w:rPr>
                <w:rFonts w:hint="eastAsia"/>
                <w:color w:val="auto"/>
                <w:lang w:val="en-US" w:eastAsia="zh-CN"/>
              </w:rPr>
              <w:t>20.4</w:t>
            </w:r>
          </w:p>
        </w:tc>
      </w:tr>
      <w:tr>
        <w:tblPrEx>
          <w:tblCellMar>
            <w:top w:w="0" w:type="dxa"/>
            <w:left w:w="108" w:type="dxa"/>
            <w:bottom w:w="0" w:type="dxa"/>
            <w:right w:w="108" w:type="dxa"/>
          </w:tblCellMar>
        </w:tblPrEx>
        <w:trPr>
          <w:trHeight w:val="328" w:hRule="atLeast"/>
        </w:trPr>
        <w:tc>
          <w:tcPr>
            <w:tcW w:w="408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合计</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eastAsia="宋体"/>
                <w:color w:val="auto"/>
                <w:highlight w:val="none"/>
                <w:lang w:val="en-US" w:eastAsia="zh-CN"/>
              </w:rPr>
            </w:pPr>
            <w:r>
              <w:rPr>
                <w:rFonts w:hint="eastAsia"/>
                <w:color w:val="auto"/>
                <w:lang w:val="en-US" w:eastAsia="zh-CN"/>
              </w:rPr>
              <w:t>2.47</w:t>
            </w:r>
          </w:p>
        </w:tc>
        <w:tc>
          <w:tcPr>
            <w:tcW w:w="1390"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100</w:t>
            </w:r>
          </w:p>
        </w:tc>
      </w:tr>
    </w:tbl>
    <w:p>
      <w:pPr>
        <w:pStyle w:val="14"/>
        <w:rPr>
          <w:color w:val="auto"/>
        </w:rPr>
      </w:pPr>
    </w:p>
    <w:p>
      <w:pPr>
        <w:pStyle w:val="23"/>
        <w:ind w:firstLine="0" w:firstLineChars="0"/>
        <w:rPr>
          <w:rFonts w:ascii="Times New Roman" w:hAnsi="Times New Roman" w:eastAsia="宋体" w:cs="Times New Roman"/>
          <w:b/>
          <w:color w:val="auto"/>
          <w:kern w:val="0"/>
          <w:sz w:val="21"/>
          <w:highlight w:val="none"/>
        </w:rPr>
      </w:pPr>
    </w:p>
    <w:p>
      <w:pPr>
        <w:pStyle w:val="4"/>
        <w:rPr>
          <w:rFonts w:ascii="Times New Roman" w:hAnsi="Times New Roman" w:eastAsia="宋体" w:cs="Times New Roman"/>
          <w:color w:val="auto"/>
          <w:highlight w:val="none"/>
        </w:rPr>
      </w:pPr>
      <w:bookmarkStart w:id="107" w:name="_Toc27733"/>
      <w:r>
        <w:rPr>
          <w:rFonts w:ascii="Times New Roman" w:hAnsi="Times New Roman" w:eastAsia="宋体" w:cs="Times New Roman"/>
          <w:color w:val="auto"/>
          <w:highlight w:val="none"/>
        </w:rPr>
        <w:t>（四）土地损毁程度</w:t>
      </w:r>
      <w:bookmarkEnd w:id="107"/>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土地破坏程度分析揭示了土地利用范围及可利用的能力，矿山土地的破坏表现在矿山开发活动，引起矿山土地质量控制因素指标在矿山原始土地质量背景值基础上，向不利于土地利用的方向变化。这包含了两个方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一是矿山土地破坏是相对于开发活动之前土地质量原始背景值的变化；二是矿山土地质量的变化是矿山开发活动直接或间接引起的。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土地破坏程度评价实际上是矿山开发活动引起的矿山土地质量变化程度的评价。根据《中华人民共和国土地管理法》和国务院颁布的《土地复垦规定》，把土地破坏程度预测等级数确定为3级标准，分别定为：一级（轻度破坏）、二级（中度破坏）、三级（重度破坏）。评价要素的具体等级标准目前国内外尚无精确的划分值，方案是根据类似工程的土地破坏要素调查情况，参考各相关学科的实际经验数据，采用主导要素法进行评价及划分等级。具体标准见表3-11和3-12。</w:t>
      </w:r>
    </w:p>
    <w:p>
      <w:pPr>
        <w:spacing w:line="276"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表3-1</w:t>
      </w:r>
      <w:r>
        <w:rPr>
          <w:rFonts w:hint="eastAsia" w:ascii="Times New Roman" w:hAnsi="Times New Roman" w:eastAsia="宋体" w:cs="Times New Roman"/>
          <w:b/>
          <w:color w:val="auto"/>
          <w:kern w:val="0"/>
          <w:highlight w:val="none"/>
        </w:rPr>
        <w:t>1</w:t>
      </w:r>
      <w:r>
        <w:rPr>
          <w:rFonts w:ascii="Times New Roman" w:hAnsi="Times New Roman" w:eastAsia="宋体" w:cs="Times New Roman"/>
          <w:b/>
          <w:color w:val="auto"/>
          <w:kern w:val="0"/>
          <w:highlight w:val="none"/>
        </w:rPr>
        <w:t xml:space="preserve">  挖损地破坏程度评价要素及等级标准表</w:t>
      </w:r>
    </w:p>
    <w:tbl>
      <w:tblPr>
        <w:tblStyle w:val="24"/>
        <w:tblW w:w="8787" w:type="dxa"/>
        <w:jc w:val="center"/>
        <w:tblLayout w:type="fixed"/>
        <w:tblCellMar>
          <w:top w:w="0" w:type="dxa"/>
          <w:left w:w="0" w:type="dxa"/>
          <w:bottom w:w="0" w:type="dxa"/>
          <w:right w:w="0" w:type="dxa"/>
        </w:tblCellMar>
      </w:tblPr>
      <w:tblGrid>
        <w:gridCol w:w="1541"/>
        <w:gridCol w:w="1541"/>
        <w:gridCol w:w="1728"/>
        <w:gridCol w:w="2251"/>
        <w:gridCol w:w="1726"/>
      </w:tblGrid>
      <w:tr>
        <w:tblPrEx>
          <w:tblCellMar>
            <w:top w:w="0" w:type="dxa"/>
            <w:left w:w="0" w:type="dxa"/>
            <w:bottom w:w="0" w:type="dxa"/>
            <w:right w:w="0" w:type="dxa"/>
          </w:tblCellMar>
        </w:tblPrEx>
        <w:trPr>
          <w:trHeight w:val="285" w:hRule="atLeast"/>
          <w:jc w:val="center"/>
        </w:trPr>
        <w:tc>
          <w:tcPr>
            <w:tcW w:w="87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评价要素</w:t>
            </w:r>
          </w:p>
        </w:tc>
        <w:tc>
          <w:tcPr>
            <w:tcW w:w="87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评价因子</w:t>
            </w:r>
          </w:p>
        </w:tc>
        <w:tc>
          <w:tcPr>
            <w:tcW w:w="3246" w:type="pct"/>
            <w:gridSpan w:val="3"/>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评价等级</w:t>
            </w:r>
          </w:p>
        </w:tc>
      </w:tr>
      <w:tr>
        <w:tblPrEx>
          <w:tblCellMar>
            <w:top w:w="0" w:type="dxa"/>
            <w:left w:w="0" w:type="dxa"/>
            <w:bottom w:w="0" w:type="dxa"/>
            <w:right w:w="0" w:type="dxa"/>
          </w:tblCellMar>
        </w:tblPrEx>
        <w:trPr>
          <w:trHeight w:val="285" w:hRule="atLeast"/>
          <w:jc w:val="center"/>
        </w:trPr>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983"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轻度破坏</w:t>
            </w:r>
          </w:p>
        </w:tc>
        <w:tc>
          <w:tcPr>
            <w:tcW w:w="128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中度破坏</w:t>
            </w:r>
          </w:p>
        </w:tc>
        <w:tc>
          <w:tcPr>
            <w:tcW w:w="982"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重度破坏</w:t>
            </w:r>
          </w:p>
        </w:tc>
      </w:tr>
      <w:tr>
        <w:tblPrEx>
          <w:tblCellMar>
            <w:top w:w="0" w:type="dxa"/>
            <w:left w:w="0" w:type="dxa"/>
            <w:bottom w:w="0" w:type="dxa"/>
            <w:right w:w="0" w:type="dxa"/>
          </w:tblCellMar>
        </w:tblPrEx>
        <w:trPr>
          <w:trHeight w:val="315" w:hRule="atLeast"/>
          <w:jc w:val="center"/>
        </w:trPr>
        <w:tc>
          <w:tcPr>
            <w:tcW w:w="877" w:type="pct"/>
            <w:vMerge w:val="restar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地表变形</w:t>
            </w:r>
          </w:p>
        </w:tc>
        <w:tc>
          <w:tcPr>
            <w:tcW w:w="877"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挖掘深度</w:t>
            </w:r>
          </w:p>
        </w:tc>
        <w:tc>
          <w:tcPr>
            <w:tcW w:w="983"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&lt;6米</w:t>
            </w:r>
          </w:p>
        </w:tc>
        <w:tc>
          <w:tcPr>
            <w:tcW w:w="128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10米</w:t>
            </w:r>
          </w:p>
        </w:tc>
        <w:tc>
          <w:tcPr>
            <w:tcW w:w="982"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&gt;10米</w:t>
            </w:r>
          </w:p>
        </w:tc>
      </w:tr>
      <w:tr>
        <w:tblPrEx>
          <w:tblCellMar>
            <w:top w:w="0" w:type="dxa"/>
            <w:left w:w="0" w:type="dxa"/>
            <w:bottom w:w="0" w:type="dxa"/>
            <w:right w:w="0" w:type="dxa"/>
          </w:tblCellMar>
        </w:tblPrEx>
        <w:trPr>
          <w:trHeight w:val="315" w:hRule="atLeast"/>
          <w:jc w:val="center"/>
        </w:trPr>
        <w:tc>
          <w:tcPr>
            <w:tcW w:w="877" w:type="pct"/>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877"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挖掘面积</w:t>
            </w:r>
          </w:p>
        </w:tc>
        <w:tc>
          <w:tcPr>
            <w:tcW w:w="983"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&lt;100hm</w:t>
            </w:r>
            <w:r>
              <w:rPr>
                <w:rFonts w:ascii="Times New Roman" w:hAnsi="Times New Roman" w:eastAsia="宋体" w:cs="Times New Roman"/>
                <w:color w:val="auto"/>
                <w:highlight w:val="none"/>
                <w:vertAlign w:val="superscript"/>
              </w:rPr>
              <w:t>2</w:t>
            </w:r>
          </w:p>
        </w:tc>
        <w:tc>
          <w:tcPr>
            <w:tcW w:w="128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100-1000hm</w:t>
            </w:r>
            <w:r>
              <w:rPr>
                <w:rFonts w:ascii="Times New Roman" w:hAnsi="Times New Roman" w:eastAsia="宋体" w:cs="Times New Roman"/>
                <w:color w:val="auto"/>
                <w:highlight w:val="none"/>
                <w:vertAlign w:val="superscript"/>
              </w:rPr>
              <w:t>2</w:t>
            </w:r>
          </w:p>
        </w:tc>
        <w:tc>
          <w:tcPr>
            <w:tcW w:w="982"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&gt;1000hm</w:t>
            </w:r>
            <w:r>
              <w:rPr>
                <w:rFonts w:ascii="Times New Roman" w:hAnsi="Times New Roman" w:eastAsia="宋体" w:cs="Times New Roman"/>
                <w:color w:val="auto"/>
                <w:highlight w:val="none"/>
                <w:vertAlign w:val="superscript"/>
              </w:rPr>
              <w:t>2</w:t>
            </w:r>
          </w:p>
        </w:tc>
      </w:tr>
    </w:tbl>
    <w:p>
      <w:pPr>
        <w:rPr>
          <w:rFonts w:ascii="Times New Roman" w:hAnsi="Times New Roman" w:cs="Times New Roman"/>
          <w:color w:val="auto"/>
          <w:highlight w:val="none"/>
        </w:rPr>
      </w:pPr>
    </w:p>
    <w:p>
      <w:pPr>
        <w:spacing w:line="276"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表3-1</w:t>
      </w:r>
      <w:r>
        <w:rPr>
          <w:rFonts w:hint="eastAsia" w:ascii="Times New Roman" w:hAnsi="Times New Roman" w:eastAsia="宋体" w:cs="Times New Roman"/>
          <w:b/>
          <w:color w:val="auto"/>
          <w:kern w:val="0"/>
          <w:highlight w:val="none"/>
        </w:rPr>
        <w:t>2</w:t>
      </w:r>
      <w:r>
        <w:rPr>
          <w:rFonts w:ascii="Times New Roman" w:hAnsi="Times New Roman" w:eastAsia="宋体" w:cs="Times New Roman"/>
          <w:b/>
          <w:color w:val="auto"/>
          <w:kern w:val="0"/>
          <w:highlight w:val="none"/>
        </w:rPr>
        <w:t xml:space="preserve">  压占地破坏程度评价要素及等级标准表</w:t>
      </w:r>
    </w:p>
    <w:tbl>
      <w:tblPr>
        <w:tblStyle w:val="24"/>
        <w:tblW w:w="5000" w:type="pct"/>
        <w:tblInd w:w="0" w:type="dxa"/>
        <w:tblLayout w:type="fixed"/>
        <w:tblCellMar>
          <w:top w:w="0" w:type="dxa"/>
          <w:left w:w="0" w:type="dxa"/>
          <w:bottom w:w="0" w:type="dxa"/>
          <w:right w:w="0" w:type="dxa"/>
        </w:tblCellMar>
      </w:tblPr>
      <w:tblGrid>
        <w:gridCol w:w="1458"/>
        <w:gridCol w:w="1459"/>
        <w:gridCol w:w="1765"/>
        <w:gridCol w:w="1871"/>
        <w:gridCol w:w="1763"/>
      </w:tblGrid>
      <w:tr>
        <w:tblPrEx>
          <w:tblCellMar>
            <w:top w:w="0" w:type="dxa"/>
            <w:left w:w="0" w:type="dxa"/>
            <w:bottom w:w="0" w:type="dxa"/>
            <w:right w:w="0" w:type="dxa"/>
          </w:tblCellMar>
        </w:tblPrEx>
        <w:trPr>
          <w:trHeight w:val="315" w:hRule="atLeast"/>
        </w:trPr>
        <w:tc>
          <w:tcPr>
            <w:tcW w:w="87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评价要素</w:t>
            </w:r>
          </w:p>
        </w:tc>
        <w:tc>
          <w:tcPr>
            <w:tcW w:w="87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评价因子</w:t>
            </w:r>
          </w:p>
        </w:tc>
        <w:tc>
          <w:tcPr>
            <w:tcW w:w="3247" w:type="pct"/>
            <w:gridSpan w:val="3"/>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评价等级</w:t>
            </w:r>
          </w:p>
        </w:tc>
      </w:tr>
      <w:tr>
        <w:tblPrEx>
          <w:tblCellMar>
            <w:top w:w="0" w:type="dxa"/>
            <w:left w:w="0" w:type="dxa"/>
            <w:bottom w:w="0" w:type="dxa"/>
            <w:right w:w="0" w:type="dxa"/>
          </w:tblCellMar>
        </w:tblPrEx>
        <w:trPr>
          <w:trHeight w:val="285" w:hRule="atLeast"/>
        </w:trPr>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轻度破坏</w:t>
            </w:r>
          </w:p>
        </w:tc>
        <w:tc>
          <w:tcPr>
            <w:tcW w:w="1125"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中度破坏</w:t>
            </w: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重度破坏</w:t>
            </w:r>
          </w:p>
        </w:tc>
      </w:tr>
      <w:tr>
        <w:tblPrEx>
          <w:tblCellMar>
            <w:top w:w="0" w:type="dxa"/>
            <w:left w:w="0" w:type="dxa"/>
            <w:bottom w:w="0" w:type="dxa"/>
            <w:right w:w="0" w:type="dxa"/>
          </w:tblCellMar>
        </w:tblPrEx>
        <w:trPr>
          <w:trHeight w:val="315" w:hRule="atLeast"/>
        </w:trPr>
        <w:tc>
          <w:tcPr>
            <w:tcW w:w="877" w:type="pct"/>
            <w:vMerge w:val="restar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地表变形</w:t>
            </w:r>
          </w:p>
        </w:tc>
        <w:tc>
          <w:tcPr>
            <w:tcW w:w="877"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压占面积</w:t>
            </w: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&lt;10hm</w:t>
            </w:r>
            <w:r>
              <w:rPr>
                <w:rFonts w:ascii="Times New Roman" w:hAnsi="Times New Roman" w:eastAsia="宋体" w:cs="Times New Roman"/>
                <w:color w:val="auto"/>
                <w:highlight w:val="none"/>
                <w:vertAlign w:val="superscript"/>
              </w:rPr>
              <w:t>2</w:t>
            </w:r>
          </w:p>
        </w:tc>
        <w:tc>
          <w:tcPr>
            <w:tcW w:w="1125"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10-100hm</w:t>
            </w:r>
            <w:r>
              <w:rPr>
                <w:rFonts w:ascii="Times New Roman" w:hAnsi="Times New Roman" w:eastAsia="宋体" w:cs="Times New Roman"/>
                <w:color w:val="auto"/>
                <w:highlight w:val="none"/>
                <w:vertAlign w:val="superscript"/>
              </w:rPr>
              <w:t>2</w:t>
            </w: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&gt;100hm</w:t>
            </w:r>
            <w:r>
              <w:rPr>
                <w:rFonts w:ascii="Times New Roman" w:hAnsi="Times New Roman" w:eastAsia="宋体" w:cs="Times New Roman"/>
                <w:color w:val="auto"/>
                <w:highlight w:val="none"/>
                <w:vertAlign w:val="superscript"/>
              </w:rPr>
              <w:t>2</w:t>
            </w:r>
          </w:p>
        </w:tc>
      </w:tr>
      <w:tr>
        <w:tblPrEx>
          <w:tblCellMar>
            <w:top w:w="0" w:type="dxa"/>
            <w:left w:w="0" w:type="dxa"/>
            <w:bottom w:w="0" w:type="dxa"/>
            <w:right w:w="0" w:type="dxa"/>
          </w:tblCellMar>
        </w:tblPrEx>
        <w:trPr>
          <w:trHeight w:val="315" w:hRule="atLeast"/>
        </w:trPr>
        <w:tc>
          <w:tcPr>
            <w:tcW w:w="877" w:type="pct"/>
            <w:vMerge w:val="continue"/>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p>
        </w:tc>
        <w:tc>
          <w:tcPr>
            <w:tcW w:w="877"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排土高度</w:t>
            </w: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&lt;10米</w:t>
            </w:r>
          </w:p>
        </w:tc>
        <w:tc>
          <w:tcPr>
            <w:tcW w:w="1125"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30米</w:t>
            </w:r>
          </w:p>
        </w:tc>
        <w:tc>
          <w:tcPr>
            <w:tcW w:w="1061" w:type="pct"/>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&gt;30米</w:t>
            </w:r>
          </w:p>
        </w:tc>
      </w:tr>
    </w:tbl>
    <w:p>
      <w:pPr>
        <w:ind w:firstLine="480" w:firstLineChars="200"/>
        <w:rPr>
          <w:rFonts w:ascii="Times New Roman" w:hAnsi="Times New Roman" w:eastAsia="宋体" w:cs="Times New Roman"/>
          <w:color w:val="auto"/>
          <w:sz w:val="24"/>
          <w:highlight w:val="none"/>
        </w:rPr>
      </w:pP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根据前文拟损毁土地预测分析，损毁土地共计</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，参照以上评价指标体系，其评价结果见表3-13和3-14。</w:t>
      </w:r>
    </w:p>
    <w:p>
      <w:pPr>
        <w:spacing w:line="276"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w:t>
      </w:r>
      <w:r>
        <w:rPr>
          <w:rFonts w:hint="eastAsia" w:ascii="Times New Roman" w:hAnsi="Times New Roman" w:eastAsia="宋体" w:cs="Times New Roman"/>
          <w:b/>
          <w:color w:val="auto"/>
          <w:kern w:val="0"/>
          <w:highlight w:val="none"/>
        </w:rPr>
        <w:t>13</w:t>
      </w:r>
      <w:r>
        <w:rPr>
          <w:rFonts w:ascii="Times New Roman" w:hAnsi="Times New Roman" w:eastAsia="宋体" w:cs="Times New Roman"/>
          <w:b/>
          <w:color w:val="auto"/>
          <w:kern w:val="0"/>
          <w:highlight w:val="none"/>
        </w:rPr>
        <w:t xml:space="preserve">  土地损毁程度分析预测表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794"/>
        <w:gridCol w:w="1432"/>
        <w:gridCol w:w="1562"/>
        <w:gridCol w:w="143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12" w:type="pct"/>
            <w:vMerge w:val="restart"/>
            <w:shd w:val="clear" w:color="000000" w:fill="FFFFFF"/>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1052" w:type="pct"/>
            <w:vMerge w:val="restart"/>
            <w:shd w:val="clear" w:color="000000" w:fill="FFFFFF"/>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功能区块</w:t>
            </w:r>
          </w:p>
        </w:tc>
        <w:tc>
          <w:tcPr>
            <w:tcW w:w="840" w:type="pct"/>
            <w:vMerge w:val="restart"/>
            <w:shd w:val="clear" w:color="000000" w:fill="FFFFFF"/>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损毁方式</w:t>
            </w:r>
          </w:p>
        </w:tc>
        <w:tc>
          <w:tcPr>
            <w:tcW w:w="1757" w:type="pct"/>
            <w:gridSpan w:val="2"/>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评价要素</w:t>
            </w:r>
          </w:p>
        </w:tc>
        <w:tc>
          <w:tcPr>
            <w:tcW w:w="837" w:type="pct"/>
            <w:vMerge w:val="restar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损毁程度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2" w:type="pct"/>
            <w:vMerge w:val="continue"/>
            <w:vAlign w:val="center"/>
          </w:tcPr>
          <w:p>
            <w:pPr>
              <w:jc w:val="center"/>
              <w:rPr>
                <w:rFonts w:ascii="Times New Roman" w:hAnsi="Times New Roman" w:eastAsia="宋体" w:cs="Times New Roman"/>
                <w:color w:val="auto"/>
                <w:highlight w:val="none"/>
              </w:rPr>
            </w:pPr>
          </w:p>
        </w:tc>
        <w:tc>
          <w:tcPr>
            <w:tcW w:w="1052" w:type="pct"/>
            <w:vMerge w:val="continue"/>
            <w:vAlign w:val="center"/>
          </w:tcPr>
          <w:p>
            <w:pPr>
              <w:jc w:val="center"/>
              <w:rPr>
                <w:rFonts w:ascii="Times New Roman" w:hAnsi="Times New Roman" w:eastAsia="宋体" w:cs="Times New Roman"/>
                <w:color w:val="auto"/>
                <w:highlight w:val="none"/>
              </w:rPr>
            </w:pPr>
          </w:p>
        </w:tc>
        <w:tc>
          <w:tcPr>
            <w:tcW w:w="840" w:type="pct"/>
            <w:vMerge w:val="continue"/>
            <w:vAlign w:val="center"/>
          </w:tcPr>
          <w:p>
            <w:pPr>
              <w:jc w:val="center"/>
              <w:rPr>
                <w:rFonts w:ascii="Times New Roman" w:hAnsi="Times New Roman" w:eastAsia="宋体" w:cs="Times New Roman"/>
                <w:color w:val="auto"/>
                <w:highlight w:val="none"/>
              </w:rPr>
            </w:pPr>
          </w:p>
        </w:tc>
        <w:tc>
          <w:tcPr>
            <w:tcW w:w="91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挖掘面积</w:t>
            </w:r>
          </w:p>
        </w:tc>
        <w:tc>
          <w:tcPr>
            <w:tcW w:w="841"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挖掘深度</w:t>
            </w:r>
          </w:p>
        </w:tc>
        <w:tc>
          <w:tcPr>
            <w:tcW w:w="837" w:type="pct"/>
            <w:vMerge w:val="continue"/>
            <w:vAlign w:val="center"/>
          </w:tcPr>
          <w:p>
            <w:pPr>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2" w:type="pct"/>
            <w:vMerge w:val="continue"/>
            <w:vAlign w:val="center"/>
          </w:tcPr>
          <w:p>
            <w:pPr>
              <w:jc w:val="center"/>
              <w:rPr>
                <w:rFonts w:ascii="Times New Roman" w:hAnsi="Times New Roman" w:eastAsia="宋体" w:cs="Times New Roman"/>
                <w:color w:val="auto"/>
                <w:highlight w:val="none"/>
              </w:rPr>
            </w:pPr>
          </w:p>
        </w:tc>
        <w:tc>
          <w:tcPr>
            <w:tcW w:w="1052" w:type="pct"/>
            <w:vMerge w:val="continue"/>
            <w:vAlign w:val="center"/>
          </w:tcPr>
          <w:p>
            <w:pPr>
              <w:jc w:val="center"/>
              <w:rPr>
                <w:rFonts w:ascii="Times New Roman" w:hAnsi="Times New Roman" w:eastAsia="宋体" w:cs="Times New Roman"/>
                <w:color w:val="auto"/>
                <w:highlight w:val="none"/>
              </w:rPr>
            </w:pPr>
          </w:p>
        </w:tc>
        <w:tc>
          <w:tcPr>
            <w:tcW w:w="840" w:type="pct"/>
            <w:vMerge w:val="continue"/>
            <w:vAlign w:val="center"/>
          </w:tcPr>
          <w:p>
            <w:pPr>
              <w:jc w:val="center"/>
              <w:rPr>
                <w:rFonts w:ascii="Times New Roman" w:hAnsi="Times New Roman" w:eastAsia="宋体" w:cs="Times New Roman"/>
                <w:color w:val="auto"/>
                <w:highlight w:val="none"/>
              </w:rPr>
            </w:pPr>
          </w:p>
        </w:tc>
        <w:tc>
          <w:tcPr>
            <w:tcW w:w="91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排土面积</w:t>
            </w:r>
          </w:p>
        </w:tc>
        <w:tc>
          <w:tcPr>
            <w:tcW w:w="841"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排土高度</w:t>
            </w:r>
          </w:p>
        </w:tc>
        <w:tc>
          <w:tcPr>
            <w:tcW w:w="837" w:type="pct"/>
            <w:vMerge w:val="continue"/>
            <w:vAlign w:val="center"/>
          </w:tcPr>
          <w:p>
            <w:pPr>
              <w:jc w:val="center"/>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shd w:val="clear" w:color="000000" w:fill="FFFFFF"/>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c>
          <w:tcPr>
            <w:tcW w:w="1052" w:type="pct"/>
            <w:shd w:val="clear" w:color="000000" w:fill="FFFFFF"/>
            <w:noWrap/>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p>
        </w:tc>
        <w:tc>
          <w:tcPr>
            <w:tcW w:w="840" w:type="pct"/>
            <w:shd w:val="clear" w:color="000000" w:fill="FFFFFF"/>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挖损</w:t>
            </w:r>
          </w:p>
        </w:tc>
        <w:tc>
          <w:tcPr>
            <w:tcW w:w="91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&lt;10</w:t>
            </w:r>
            <w:r>
              <w:rPr>
                <w:rFonts w:hint="eastAsia" w:ascii="Times New Roman" w:hAnsi="Times New Roman" w:eastAsia="宋体" w:cs="Times New Roman"/>
                <w:color w:val="auto"/>
                <w:highlight w:val="none"/>
              </w:rPr>
              <w:t>0</w:t>
            </w:r>
            <w:r>
              <w:rPr>
                <w:rFonts w:ascii="Times New Roman" w:hAnsi="Times New Roman" w:eastAsia="宋体" w:cs="Times New Roman"/>
                <w:color w:val="auto"/>
                <w:highlight w:val="none"/>
              </w:rPr>
              <w:t>hm</w:t>
            </w:r>
            <w:r>
              <w:rPr>
                <w:rFonts w:ascii="Times New Roman" w:hAnsi="Times New Roman" w:eastAsia="宋体" w:cs="Times New Roman"/>
                <w:color w:val="auto"/>
                <w:highlight w:val="none"/>
                <w:vertAlign w:val="superscript"/>
              </w:rPr>
              <w:t>2</w:t>
            </w:r>
          </w:p>
        </w:tc>
        <w:tc>
          <w:tcPr>
            <w:tcW w:w="841"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＞10米</w:t>
            </w:r>
          </w:p>
        </w:tc>
        <w:tc>
          <w:tcPr>
            <w:tcW w:w="83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重度损毁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shd w:val="clear" w:color="000000" w:fill="FFFFFF"/>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1052" w:type="pct"/>
            <w:shd w:val="clear" w:color="000000" w:fill="FFFFFF"/>
            <w:noWrap/>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工业广场</w:t>
            </w:r>
          </w:p>
        </w:tc>
        <w:tc>
          <w:tcPr>
            <w:tcW w:w="840" w:type="pct"/>
            <w:shd w:val="clear" w:color="000000" w:fill="FFFFFF"/>
            <w:noWrap/>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压占</w:t>
            </w:r>
          </w:p>
        </w:tc>
        <w:tc>
          <w:tcPr>
            <w:tcW w:w="91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&lt;10hm</w:t>
            </w:r>
            <w:r>
              <w:rPr>
                <w:rFonts w:ascii="Times New Roman" w:hAnsi="Times New Roman" w:eastAsia="宋体" w:cs="Times New Roman"/>
                <w:color w:val="auto"/>
                <w:highlight w:val="none"/>
                <w:vertAlign w:val="superscript"/>
              </w:rPr>
              <w:t>2</w:t>
            </w:r>
          </w:p>
        </w:tc>
        <w:tc>
          <w:tcPr>
            <w:tcW w:w="841"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＞10米</w:t>
            </w:r>
          </w:p>
        </w:tc>
        <w:tc>
          <w:tcPr>
            <w:tcW w:w="837" w:type="pct"/>
            <w:noWrap/>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w:t>
            </w:r>
            <w:r>
              <w:rPr>
                <w:rFonts w:ascii="Times New Roman" w:hAnsi="Times New Roman" w:eastAsia="宋体" w:cs="Times New Roman"/>
                <w:color w:val="auto"/>
                <w:highlight w:val="none"/>
              </w:rPr>
              <w:t>度损毁</w:t>
            </w:r>
          </w:p>
        </w:tc>
      </w:tr>
    </w:tbl>
    <w:p>
      <w:pPr>
        <w:spacing w:line="276" w:lineRule="auto"/>
        <w:jc w:val="center"/>
        <w:rPr>
          <w:rFonts w:ascii="Times New Roman" w:hAnsi="Times New Roman" w:eastAsia="宋体" w:cs="Times New Roman"/>
          <w:b/>
          <w:color w:val="auto"/>
          <w:kern w:val="0"/>
          <w:sz w:val="24"/>
          <w:highlight w:val="none"/>
        </w:rPr>
      </w:pPr>
    </w:p>
    <w:p>
      <w:pPr>
        <w:spacing w:line="276"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w:t>
      </w:r>
      <w:r>
        <w:rPr>
          <w:rFonts w:hint="eastAsia" w:ascii="Times New Roman" w:hAnsi="Times New Roman" w:eastAsia="宋体" w:cs="Times New Roman"/>
          <w:b/>
          <w:color w:val="auto"/>
          <w:kern w:val="0"/>
          <w:highlight w:val="none"/>
        </w:rPr>
        <w:t>14</w:t>
      </w:r>
      <w:r>
        <w:rPr>
          <w:rFonts w:ascii="Times New Roman" w:hAnsi="Times New Roman" w:eastAsia="宋体" w:cs="Times New Roman"/>
          <w:b/>
          <w:color w:val="auto"/>
          <w:kern w:val="0"/>
          <w:highlight w:val="none"/>
        </w:rPr>
        <w:t xml:space="preserve">  损毁土地总面积表</w:t>
      </w:r>
    </w:p>
    <w:tbl>
      <w:tblPr>
        <w:tblStyle w:val="24"/>
        <w:tblW w:w="8837" w:type="dxa"/>
        <w:jc w:val="center"/>
        <w:tblLayout w:type="fixed"/>
        <w:tblCellMar>
          <w:top w:w="0" w:type="dxa"/>
          <w:left w:w="108" w:type="dxa"/>
          <w:bottom w:w="0" w:type="dxa"/>
          <w:right w:w="108" w:type="dxa"/>
        </w:tblCellMar>
      </w:tblPr>
      <w:tblGrid>
        <w:gridCol w:w="3815"/>
        <w:gridCol w:w="1943"/>
        <w:gridCol w:w="1815"/>
        <w:gridCol w:w="1264"/>
      </w:tblGrid>
      <w:tr>
        <w:tblPrEx>
          <w:tblCellMar>
            <w:top w:w="0" w:type="dxa"/>
            <w:left w:w="108" w:type="dxa"/>
            <w:bottom w:w="0" w:type="dxa"/>
            <w:right w:w="108" w:type="dxa"/>
          </w:tblCellMar>
        </w:tblPrEx>
        <w:trPr>
          <w:trHeight w:val="187" w:hRule="atLeast"/>
          <w:jc w:val="center"/>
        </w:trPr>
        <w:tc>
          <w:tcPr>
            <w:tcW w:w="2158"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highlight w:val="none"/>
              </w:rPr>
            </w:pPr>
            <w:r>
              <w:rPr>
                <w:rFonts w:eastAsia="宋体"/>
                <w:color w:val="auto"/>
                <w:highlight w:val="none"/>
              </w:rPr>
              <w:t>项目名称</w:t>
            </w:r>
          </w:p>
        </w:tc>
        <w:tc>
          <w:tcPr>
            <w:tcW w:w="1099"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highlight w:val="none"/>
              </w:rPr>
            </w:pPr>
            <w:r>
              <w:rPr>
                <w:rFonts w:eastAsia="宋体"/>
                <w:color w:val="auto"/>
                <w:highlight w:val="none"/>
              </w:rPr>
              <w:t>土地损毁程度</w:t>
            </w:r>
          </w:p>
        </w:tc>
        <w:tc>
          <w:tcPr>
            <w:tcW w:w="1026"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highlight w:val="none"/>
              </w:rPr>
            </w:pPr>
            <w:r>
              <w:rPr>
                <w:rFonts w:eastAsia="宋体"/>
                <w:color w:val="auto"/>
                <w:highlight w:val="none"/>
              </w:rPr>
              <w:t>损毁面积（hm</w:t>
            </w:r>
            <w:r>
              <w:rPr>
                <w:rFonts w:eastAsia="宋体"/>
                <w:color w:val="auto"/>
                <w:highlight w:val="none"/>
                <w:vertAlign w:val="superscript"/>
              </w:rPr>
              <w:t>2</w:t>
            </w:r>
            <w:r>
              <w:rPr>
                <w:rFonts w:eastAsia="宋体"/>
                <w:color w:val="auto"/>
                <w:highlight w:val="none"/>
              </w:rPr>
              <w:t>）</w:t>
            </w:r>
          </w:p>
        </w:tc>
        <w:tc>
          <w:tcPr>
            <w:tcW w:w="715" w:type="pct"/>
            <w:tcBorders>
              <w:top w:val="single" w:color="auto" w:sz="4" w:space="0"/>
              <w:left w:val="single" w:color="auto" w:sz="4" w:space="0"/>
              <w:bottom w:val="single" w:color="auto" w:sz="4" w:space="0"/>
              <w:right w:val="single" w:color="auto" w:sz="4" w:space="0"/>
            </w:tcBorders>
            <w:noWrap/>
            <w:vAlign w:val="center"/>
          </w:tcPr>
          <w:p>
            <w:pPr>
              <w:jc w:val="center"/>
              <w:rPr>
                <w:rFonts w:eastAsia="宋体"/>
                <w:color w:val="auto"/>
                <w:highlight w:val="none"/>
              </w:rPr>
            </w:pPr>
            <w:r>
              <w:rPr>
                <w:rFonts w:eastAsia="宋体"/>
                <w:color w:val="auto"/>
                <w:highlight w:val="none"/>
              </w:rPr>
              <w:t>比例%</w:t>
            </w:r>
          </w:p>
        </w:tc>
      </w:tr>
      <w:tr>
        <w:tblPrEx>
          <w:tblCellMar>
            <w:top w:w="0" w:type="dxa"/>
            <w:left w:w="108" w:type="dxa"/>
            <w:bottom w:w="0" w:type="dxa"/>
            <w:right w:w="108" w:type="dxa"/>
          </w:tblCellMar>
        </w:tblPrEx>
        <w:trPr>
          <w:trHeight w:val="484" w:hRule="atLeast"/>
          <w:jc w:val="center"/>
        </w:trPr>
        <w:tc>
          <w:tcPr>
            <w:tcW w:w="2158"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auto"/>
                <w:highlight w:val="none"/>
              </w:rPr>
            </w:pPr>
            <w:r>
              <w:rPr>
                <w:rFonts w:hint="eastAsia" w:eastAsia="宋体"/>
                <w:color w:val="auto"/>
                <w:highlight w:val="none"/>
                <w:lang w:val="en-US" w:eastAsia="zh-CN"/>
              </w:rPr>
              <w:t>大英县汇龙桥村砖瓦用</w:t>
            </w:r>
            <w:r>
              <w:rPr>
                <w:rFonts w:hint="eastAsia" w:eastAsia="宋体"/>
                <w:color w:val="auto"/>
                <w:highlight w:val="none"/>
              </w:rPr>
              <w:t>页岩矿</w:t>
            </w:r>
          </w:p>
        </w:tc>
        <w:tc>
          <w:tcPr>
            <w:tcW w:w="1099" w:type="pct"/>
            <w:tcBorders>
              <w:top w:val="single" w:color="auto" w:sz="4" w:space="0"/>
              <w:left w:val="single" w:color="auto" w:sz="4" w:space="0"/>
              <w:right w:val="single" w:color="auto" w:sz="4" w:space="0"/>
            </w:tcBorders>
            <w:noWrap/>
            <w:vAlign w:val="center"/>
          </w:tcPr>
          <w:p>
            <w:pPr>
              <w:jc w:val="center"/>
              <w:rPr>
                <w:rFonts w:eastAsia="宋体"/>
                <w:color w:val="auto"/>
                <w:highlight w:val="none"/>
              </w:rPr>
            </w:pPr>
            <w:r>
              <w:rPr>
                <w:rFonts w:eastAsia="宋体"/>
                <w:color w:val="auto"/>
                <w:highlight w:val="none"/>
              </w:rPr>
              <w:t>重度损毁</w:t>
            </w:r>
          </w:p>
        </w:tc>
        <w:tc>
          <w:tcPr>
            <w:tcW w:w="1026" w:type="pct"/>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2.47</w:t>
            </w:r>
          </w:p>
        </w:tc>
        <w:tc>
          <w:tcPr>
            <w:tcW w:w="71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100</w:t>
            </w:r>
          </w:p>
        </w:tc>
      </w:tr>
      <w:tr>
        <w:tblPrEx>
          <w:tblCellMar>
            <w:top w:w="0" w:type="dxa"/>
            <w:left w:w="108" w:type="dxa"/>
            <w:bottom w:w="0" w:type="dxa"/>
            <w:right w:w="108" w:type="dxa"/>
          </w:tblCellMar>
        </w:tblPrEx>
        <w:trPr>
          <w:trHeight w:val="354" w:hRule="atLeast"/>
          <w:jc w:val="center"/>
        </w:trPr>
        <w:tc>
          <w:tcPr>
            <w:tcW w:w="3257"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宋体"/>
                <w:color w:val="auto"/>
                <w:highlight w:val="none"/>
              </w:rPr>
            </w:pPr>
            <w:r>
              <w:rPr>
                <w:rFonts w:hint="eastAsia" w:eastAsia="宋体"/>
                <w:color w:val="auto"/>
                <w:highlight w:val="none"/>
              </w:rPr>
              <w:t>合计</w:t>
            </w:r>
          </w:p>
        </w:tc>
        <w:tc>
          <w:tcPr>
            <w:tcW w:w="1026" w:type="pct"/>
            <w:tcBorders>
              <w:top w:val="single" w:color="auto" w:sz="4" w:space="0"/>
              <w:left w:val="single" w:color="auto" w:sz="4" w:space="0"/>
              <w:bottom w:val="single" w:color="auto" w:sz="4" w:space="0"/>
              <w:right w:val="single" w:color="auto" w:sz="4" w:space="0"/>
            </w:tcBorders>
            <w:vAlign w:val="center"/>
          </w:tcPr>
          <w:p>
            <w:pPr>
              <w:pStyle w:val="14"/>
              <w:ind w:left="0" w:leftChars="0" w:firstLine="0" w:firstLineChars="0"/>
              <w:jc w:val="center"/>
              <w:rPr>
                <w:rFonts w:hint="default" w:eastAsiaTheme="minorEastAsia"/>
                <w:color w:val="auto"/>
                <w:lang w:val="en-US" w:eastAsia="zh-CN"/>
              </w:rPr>
            </w:pPr>
            <w:r>
              <w:rPr>
                <w:rFonts w:hint="eastAsia"/>
                <w:color w:val="auto"/>
                <w:lang w:val="en-US" w:eastAsia="zh-CN"/>
              </w:rPr>
              <w:t>2.47</w:t>
            </w:r>
          </w:p>
        </w:tc>
        <w:tc>
          <w:tcPr>
            <w:tcW w:w="715"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100</w:t>
            </w:r>
          </w:p>
        </w:tc>
      </w:tr>
    </w:tbl>
    <w:p>
      <w:pPr>
        <w:pStyle w:val="23"/>
        <w:ind w:firstLine="0" w:firstLineChars="0"/>
        <w:rPr>
          <w:rFonts w:ascii="Times New Roman" w:hAnsi="Times New Roman" w:cs="Times New Roman"/>
          <w:color w:val="auto"/>
          <w:sz w:val="24"/>
          <w:szCs w:val="24"/>
          <w:highlight w:val="none"/>
        </w:rPr>
      </w:pPr>
    </w:p>
    <w:p>
      <w:pPr>
        <w:pStyle w:val="3"/>
        <w:rPr>
          <w:rFonts w:ascii="Times New Roman" w:hAnsi="Times New Roman" w:eastAsia="宋体" w:cs="Times New Roman"/>
          <w:color w:val="auto"/>
          <w:sz w:val="30"/>
          <w:szCs w:val="30"/>
          <w:highlight w:val="none"/>
        </w:rPr>
      </w:pPr>
      <w:bookmarkStart w:id="108" w:name="_Toc9405"/>
      <w:r>
        <w:rPr>
          <w:rFonts w:ascii="Times New Roman" w:hAnsi="Times New Roman" w:eastAsia="宋体" w:cs="Times New Roman"/>
          <w:color w:val="auto"/>
          <w:sz w:val="30"/>
          <w:szCs w:val="30"/>
          <w:highlight w:val="none"/>
        </w:rPr>
        <w:t>四、矿山地质环境治理分区与土地复垦范围</w:t>
      </w:r>
      <w:bookmarkEnd w:id="108"/>
    </w:p>
    <w:p>
      <w:pPr>
        <w:pStyle w:val="4"/>
        <w:rPr>
          <w:rFonts w:ascii="Times New Roman" w:hAnsi="Times New Roman" w:eastAsia="宋体" w:cs="Times New Roman"/>
          <w:color w:val="auto"/>
          <w:sz w:val="28"/>
          <w:szCs w:val="28"/>
          <w:highlight w:val="none"/>
        </w:rPr>
      </w:pPr>
      <w:bookmarkStart w:id="109" w:name="_Toc16702"/>
      <w:r>
        <w:rPr>
          <w:rFonts w:ascii="Times New Roman" w:hAnsi="Times New Roman" w:eastAsia="宋体" w:cs="Times New Roman"/>
          <w:color w:val="auto"/>
          <w:sz w:val="28"/>
          <w:szCs w:val="28"/>
          <w:highlight w:val="none"/>
        </w:rPr>
        <w:t>（一）矿山地质环境保护与恢复治理分区</w:t>
      </w:r>
      <w:bookmarkEnd w:id="109"/>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1、分区原则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具有“自然、社会、经济”三重属性。因此，坚持“以人为本，以工程建设为中心，以可持续发展为目标”的原则。根据矿产资源开发利用方案确定的开采顺序，开采方法，工作面的推进速度以及方案的服务年限等。同时考虑基础建设和开采引发或加剧矿山地质环境恶化的危害，做到尽可能减小工程建设和矿山开采等人类工程活动对地质环境造成的破坏，以及尽可能对已破坏的地质环境进行恢复治理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根据现状评估结果和预测评估结果，采取就上不就下的原则进行分区。</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2、分区方法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对地质灾害、含水层、地形地貌景观、土地资源影响和破坏现状评估与预测评估的基础上，根据可能造成的损失大小和防治难易程度，对矿山地质环境保护与治理恢复进行分区。选取地质灾害、含水层、地形地貌景观、土地资源现状与预测评估结果作为分区指标，利用叠加法进行分区，分区标准按《矿山地质环境保护与治理恢复方案编制规范》中附录表F.1：“矿山地质环境保护与治理恢复分区表”（表3-15）之规定进行。</w:t>
      </w:r>
    </w:p>
    <w:p>
      <w:pPr>
        <w:spacing w:line="276" w:lineRule="auto"/>
        <w:jc w:val="center"/>
        <w:rPr>
          <w:rFonts w:ascii="Times New Roman" w:hAnsi="Times New Roman" w:eastAsia="宋体" w:cs="Times New Roman"/>
          <w:b/>
          <w:color w:val="auto"/>
          <w:kern w:val="0"/>
          <w:highlight w:val="none"/>
        </w:rPr>
      </w:pPr>
      <w:r>
        <w:rPr>
          <w:rFonts w:ascii="Times New Roman" w:hAnsi="Times New Roman" w:eastAsia="宋体" w:cs="Times New Roman"/>
          <w:b/>
          <w:color w:val="auto"/>
          <w:kern w:val="0"/>
          <w:highlight w:val="none"/>
        </w:rPr>
        <w:t>表3-</w:t>
      </w:r>
      <w:r>
        <w:rPr>
          <w:rFonts w:hint="eastAsia" w:ascii="Times New Roman" w:hAnsi="Times New Roman" w:eastAsia="宋体" w:cs="Times New Roman"/>
          <w:b/>
          <w:color w:val="auto"/>
          <w:kern w:val="0"/>
          <w:highlight w:val="none"/>
        </w:rPr>
        <w:t>15</w:t>
      </w:r>
      <w:r>
        <w:rPr>
          <w:rFonts w:ascii="Times New Roman" w:hAnsi="Times New Roman" w:eastAsia="宋体" w:cs="Times New Roman"/>
          <w:b/>
          <w:color w:val="auto"/>
          <w:kern w:val="0"/>
          <w:highlight w:val="none"/>
        </w:rPr>
        <w:t xml:space="preserve">   矿山地质环境保护与治理恢复分区表</w:t>
      </w:r>
    </w:p>
    <w:tbl>
      <w:tblPr>
        <w:tblStyle w:val="24"/>
        <w:tblW w:w="8787" w:type="dxa"/>
        <w:jc w:val="center"/>
        <w:tblLayout w:type="fixed"/>
        <w:tblCellMar>
          <w:top w:w="0" w:type="dxa"/>
          <w:left w:w="108" w:type="dxa"/>
          <w:bottom w:w="0" w:type="dxa"/>
          <w:right w:w="108" w:type="dxa"/>
        </w:tblCellMar>
      </w:tblPr>
      <w:tblGrid>
        <w:gridCol w:w="2823"/>
        <w:gridCol w:w="1954"/>
        <w:gridCol w:w="1837"/>
        <w:gridCol w:w="2173"/>
      </w:tblGrid>
      <w:tr>
        <w:tblPrEx>
          <w:tblCellMar>
            <w:top w:w="0" w:type="dxa"/>
            <w:left w:w="108" w:type="dxa"/>
            <w:bottom w:w="0" w:type="dxa"/>
            <w:right w:w="108" w:type="dxa"/>
          </w:tblCellMar>
        </w:tblPrEx>
        <w:trPr>
          <w:trHeight w:val="340" w:hRule="exact"/>
          <w:jc w:val="center"/>
        </w:trPr>
        <w:tc>
          <w:tcPr>
            <w:tcW w:w="2832" w:type="dxa"/>
            <w:vMerge w:val="restart"/>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现状评估</w:t>
            </w:r>
          </w:p>
        </w:tc>
        <w:tc>
          <w:tcPr>
            <w:tcW w:w="598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预测评估</w:t>
            </w:r>
          </w:p>
        </w:tc>
      </w:tr>
      <w:tr>
        <w:tblPrEx>
          <w:tblCellMar>
            <w:top w:w="0" w:type="dxa"/>
            <w:left w:w="108" w:type="dxa"/>
            <w:bottom w:w="0" w:type="dxa"/>
            <w:right w:w="108" w:type="dxa"/>
          </w:tblCellMar>
        </w:tblPrEx>
        <w:trPr>
          <w:trHeight w:val="340" w:hRule="exact"/>
          <w:jc w:val="center"/>
        </w:trPr>
        <w:tc>
          <w:tcPr>
            <w:tcW w:w="2832"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严重</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较严重</w:t>
            </w:r>
          </w:p>
        </w:tc>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r>
      <w:tr>
        <w:tblPrEx>
          <w:tblCellMar>
            <w:top w:w="0" w:type="dxa"/>
            <w:left w:w="108" w:type="dxa"/>
            <w:bottom w:w="0" w:type="dxa"/>
            <w:right w:w="108" w:type="dxa"/>
          </w:tblCellMar>
        </w:tblPrEx>
        <w:trPr>
          <w:trHeight w:val="340" w:hRule="exact"/>
          <w:jc w:val="center"/>
        </w:trPr>
        <w:tc>
          <w:tcPr>
            <w:tcW w:w="28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严重</w:t>
            </w:r>
          </w:p>
        </w:tc>
        <w:tc>
          <w:tcPr>
            <w:tcW w:w="196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重点区</w:t>
            </w:r>
          </w:p>
        </w:tc>
        <w:tc>
          <w:tcPr>
            <w:tcW w:w="1843"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重点区</w:t>
            </w:r>
          </w:p>
        </w:tc>
        <w:tc>
          <w:tcPr>
            <w:tcW w:w="2180"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重点区</w:t>
            </w:r>
          </w:p>
        </w:tc>
      </w:tr>
      <w:tr>
        <w:tblPrEx>
          <w:tblCellMar>
            <w:top w:w="0" w:type="dxa"/>
            <w:left w:w="108" w:type="dxa"/>
            <w:bottom w:w="0" w:type="dxa"/>
            <w:right w:w="108" w:type="dxa"/>
          </w:tblCellMar>
        </w:tblPrEx>
        <w:trPr>
          <w:trHeight w:val="340" w:hRule="exact"/>
          <w:jc w:val="center"/>
        </w:trPr>
        <w:tc>
          <w:tcPr>
            <w:tcW w:w="28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较严重</w:t>
            </w:r>
          </w:p>
        </w:tc>
        <w:tc>
          <w:tcPr>
            <w:tcW w:w="19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重点区</w:t>
            </w:r>
          </w:p>
        </w:tc>
        <w:tc>
          <w:tcPr>
            <w:tcW w:w="1843"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次重点区</w:t>
            </w:r>
          </w:p>
        </w:tc>
        <w:tc>
          <w:tcPr>
            <w:tcW w:w="2180"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次重点区</w:t>
            </w:r>
          </w:p>
        </w:tc>
      </w:tr>
      <w:tr>
        <w:tblPrEx>
          <w:tblCellMar>
            <w:top w:w="0" w:type="dxa"/>
            <w:left w:w="108" w:type="dxa"/>
            <w:bottom w:w="0" w:type="dxa"/>
            <w:right w:w="108" w:type="dxa"/>
          </w:tblCellMar>
        </w:tblPrEx>
        <w:trPr>
          <w:trHeight w:val="340" w:hRule="exact"/>
          <w:jc w:val="center"/>
        </w:trPr>
        <w:tc>
          <w:tcPr>
            <w:tcW w:w="28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19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重点区</w:t>
            </w:r>
          </w:p>
        </w:tc>
        <w:tc>
          <w:tcPr>
            <w:tcW w:w="1843"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次重点区</w:t>
            </w:r>
          </w:p>
        </w:tc>
        <w:tc>
          <w:tcPr>
            <w:tcW w:w="2180" w:type="dxa"/>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一般区</w:t>
            </w:r>
          </w:p>
        </w:tc>
      </w:tr>
    </w:tbl>
    <w:p>
      <w:pPr>
        <w:spacing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3、分区评述</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上述分区原则和方法，结合本矿实际，坚持“以人为本”，在矿山地质环境影响现状评估和预测评估的基础上，充分考虑建设工程本身的重要性，将评估区划分为1个次重点防治区和1个一般防治区。分区叙述如下：</w:t>
      </w:r>
    </w:p>
    <w:p>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（1）次重点防治区（A）</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该区为</w:t>
      </w:r>
      <w:r>
        <w:rPr>
          <w:rFonts w:hint="eastAsia" w:ascii="仿宋" w:hAnsi="仿宋" w:eastAsia="仿宋" w:cs="仿宋"/>
          <w:color w:val="auto"/>
          <w:sz w:val="28"/>
          <w:szCs w:val="28"/>
          <w:highlight w:val="none"/>
        </w:rPr>
        <w:t>露天采场，</w:t>
      </w:r>
      <w:r>
        <w:rPr>
          <w:rFonts w:hint="eastAsia" w:ascii="仿宋" w:hAnsi="仿宋" w:eastAsia="仿宋" w:cs="仿宋"/>
          <w:bCs/>
          <w:color w:val="auto"/>
          <w:sz w:val="28"/>
          <w:szCs w:val="28"/>
          <w:highlight w:val="none"/>
        </w:rPr>
        <w:t>面积共</w:t>
      </w:r>
      <w:r>
        <w:rPr>
          <w:rFonts w:hint="eastAsia" w:ascii="仿宋" w:hAnsi="仿宋" w:eastAsia="仿宋" w:cs="仿宋"/>
          <w:bCs/>
          <w:color w:val="auto"/>
          <w:sz w:val="28"/>
          <w:szCs w:val="28"/>
          <w:highlight w:val="none"/>
          <w:lang w:val="en-US" w:eastAsia="zh-CN"/>
        </w:rPr>
        <w:t>2.47</w:t>
      </w:r>
      <w:r>
        <w:rPr>
          <w:rFonts w:hint="eastAsia" w:ascii="仿宋" w:hAnsi="仿宋" w:eastAsia="仿宋" w:cs="仿宋"/>
          <w:bCs/>
          <w:color w:val="auto"/>
          <w:sz w:val="28"/>
          <w:szCs w:val="28"/>
          <w:highlight w:val="none"/>
        </w:rPr>
        <w:t>hm</w:t>
      </w:r>
      <w:r>
        <w:rPr>
          <w:rFonts w:hint="eastAsia" w:ascii="仿宋" w:hAnsi="仿宋" w:eastAsia="仿宋" w:cs="仿宋"/>
          <w:bCs/>
          <w:color w:val="auto"/>
          <w:sz w:val="28"/>
          <w:szCs w:val="28"/>
          <w:highlight w:val="none"/>
          <w:vertAlign w:val="superscript"/>
        </w:rPr>
        <w:t>2</w:t>
      </w:r>
      <w:r>
        <w:rPr>
          <w:rFonts w:hint="eastAsia" w:ascii="仿宋" w:hAnsi="仿宋" w:eastAsia="仿宋" w:cs="仿宋"/>
          <w:bCs/>
          <w:color w:val="auto"/>
          <w:sz w:val="28"/>
          <w:szCs w:val="28"/>
          <w:highlight w:val="none"/>
        </w:rPr>
        <w:t>，占评估区（评估区面积</w:t>
      </w:r>
      <w:r>
        <w:rPr>
          <w:rFonts w:hint="eastAsia" w:ascii="仿宋" w:hAnsi="仿宋" w:eastAsia="仿宋" w:cs="仿宋"/>
          <w:bCs/>
          <w:color w:val="auto"/>
          <w:sz w:val="28"/>
          <w:szCs w:val="28"/>
          <w:highlight w:val="none"/>
          <w:lang w:val="en-US" w:eastAsia="zh-CN"/>
        </w:rPr>
        <w:t>3.68</w:t>
      </w:r>
      <w:r>
        <w:rPr>
          <w:rFonts w:hint="eastAsia" w:ascii="仿宋" w:hAnsi="仿宋" w:eastAsia="仿宋" w:cs="仿宋"/>
          <w:bCs/>
          <w:color w:val="auto"/>
          <w:sz w:val="28"/>
          <w:szCs w:val="28"/>
          <w:highlight w:val="none"/>
        </w:rPr>
        <w:t>hm</w:t>
      </w:r>
      <w:r>
        <w:rPr>
          <w:rFonts w:hint="eastAsia" w:ascii="仿宋" w:hAnsi="仿宋" w:eastAsia="仿宋" w:cs="仿宋"/>
          <w:bCs/>
          <w:color w:val="auto"/>
          <w:sz w:val="28"/>
          <w:szCs w:val="28"/>
          <w:highlight w:val="none"/>
          <w:vertAlign w:val="superscript"/>
        </w:rPr>
        <w:t>2</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68</w:t>
      </w:r>
      <w:r>
        <w:rPr>
          <w:rFonts w:hint="eastAsia" w:ascii="仿宋" w:hAnsi="仿宋" w:eastAsia="仿宋" w:cs="仿宋"/>
          <w:bCs/>
          <w:color w:val="auto"/>
          <w:sz w:val="28"/>
          <w:szCs w:val="28"/>
          <w:highlight w:val="none"/>
        </w:rPr>
        <w:t>%。预测该区地质环境影响较严重，主要表现为：对</w:t>
      </w:r>
      <w:r>
        <w:rPr>
          <w:rFonts w:hint="eastAsia" w:ascii="仿宋" w:hAnsi="仿宋" w:eastAsia="仿宋" w:cs="仿宋"/>
          <w:color w:val="auto"/>
          <w:sz w:val="28"/>
          <w:szCs w:val="28"/>
          <w:highlight w:val="none"/>
        </w:rPr>
        <w:t>地质灾害影响程度</w:t>
      </w:r>
      <w:r>
        <w:rPr>
          <w:rFonts w:hint="eastAsia" w:ascii="仿宋" w:hAnsi="仿宋" w:eastAsia="仿宋" w:cs="仿宋"/>
          <w:color w:val="auto"/>
          <w:sz w:val="28"/>
          <w:szCs w:val="28"/>
          <w:highlight w:val="none"/>
          <w:lang w:val="en-US" w:eastAsia="zh-CN"/>
        </w:rPr>
        <w:t>较轻</w:t>
      </w:r>
      <w:r>
        <w:rPr>
          <w:rFonts w:hint="eastAsia" w:ascii="仿宋" w:hAnsi="仿宋" w:eastAsia="仿宋" w:cs="仿宋"/>
          <w:color w:val="auto"/>
          <w:sz w:val="28"/>
          <w:szCs w:val="28"/>
          <w:highlight w:val="none"/>
        </w:rPr>
        <w:t>，对地形地貌景观破坏较严重，对土地资源损毁较严重。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主要防治措施：开展矿山地质环境监测，及时了解掌握采矿活动原生地形地貌景观的影响范围和破坏程度。对监测发现的地质灾害隐患采取工程措施及时予以消除；结合土地复垦工程予以景观恢复。</w:t>
      </w:r>
    </w:p>
    <w:p>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（2）一般防治区（B）</w:t>
      </w:r>
    </w:p>
    <w:p>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除上述重点防治区以外的评估范围内</w:t>
      </w:r>
      <w:r>
        <w:rPr>
          <w:rFonts w:hint="eastAsia" w:ascii="仿宋" w:hAnsi="仿宋" w:eastAsia="仿宋" w:cs="仿宋"/>
          <w:bCs/>
          <w:color w:val="auto"/>
          <w:sz w:val="28"/>
          <w:szCs w:val="28"/>
          <w:highlight w:val="none"/>
          <w:lang w:eastAsia="zh-CN"/>
        </w:rPr>
        <w:t>的其他</w:t>
      </w:r>
      <w:r>
        <w:rPr>
          <w:rFonts w:hint="eastAsia" w:ascii="仿宋" w:hAnsi="仿宋" w:eastAsia="仿宋" w:cs="仿宋"/>
          <w:bCs/>
          <w:color w:val="auto"/>
          <w:sz w:val="28"/>
          <w:szCs w:val="28"/>
          <w:highlight w:val="none"/>
        </w:rPr>
        <w:t>区域，面积为</w:t>
      </w:r>
      <w:r>
        <w:rPr>
          <w:rFonts w:hint="eastAsia" w:ascii="仿宋" w:hAnsi="仿宋" w:eastAsia="仿宋" w:cs="仿宋"/>
          <w:color w:val="auto"/>
          <w:sz w:val="28"/>
          <w:szCs w:val="28"/>
          <w:highlight w:val="none"/>
          <w:lang w:val="en-US" w:eastAsia="zh-CN"/>
        </w:rPr>
        <w:t>1.21</w:t>
      </w:r>
      <w:r>
        <w:rPr>
          <w:rFonts w:hint="eastAsia" w:ascii="仿宋" w:hAnsi="仿宋" w:eastAsia="仿宋" w:cs="仿宋"/>
          <w:bCs/>
          <w:color w:val="auto"/>
          <w:sz w:val="28"/>
          <w:szCs w:val="28"/>
          <w:highlight w:val="none"/>
        </w:rPr>
        <w:t>hm</w:t>
      </w:r>
      <w:r>
        <w:rPr>
          <w:rFonts w:hint="eastAsia" w:ascii="仿宋" w:hAnsi="仿宋" w:eastAsia="仿宋" w:cs="仿宋"/>
          <w:bCs/>
          <w:color w:val="auto"/>
          <w:sz w:val="28"/>
          <w:szCs w:val="28"/>
          <w:highlight w:val="none"/>
          <w:vertAlign w:val="superscript"/>
        </w:rPr>
        <w:t>2</w:t>
      </w:r>
      <w:r>
        <w:rPr>
          <w:rFonts w:hint="eastAsia" w:ascii="仿宋" w:hAnsi="仿宋" w:eastAsia="仿宋" w:cs="仿宋"/>
          <w:bCs/>
          <w:color w:val="auto"/>
          <w:sz w:val="28"/>
          <w:szCs w:val="28"/>
          <w:highlight w:val="none"/>
        </w:rPr>
        <w:t>，占评估区（</w:t>
      </w:r>
      <w:r>
        <w:rPr>
          <w:rFonts w:hint="eastAsia" w:ascii="仿宋" w:hAnsi="仿宋" w:eastAsia="仿宋" w:cs="仿宋"/>
          <w:bCs/>
          <w:color w:val="auto"/>
          <w:sz w:val="28"/>
          <w:szCs w:val="28"/>
          <w:highlight w:val="none"/>
          <w:lang w:val="en-US" w:eastAsia="zh-CN"/>
        </w:rPr>
        <w:t>3.68</w:t>
      </w:r>
      <w:r>
        <w:rPr>
          <w:rFonts w:hint="eastAsia" w:ascii="仿宋" w:hAnsi="仿宋" w:eastAsia="仿宋" w:cs="仿宋"/>
          <w:bCs/>
          <w:color w:val="auto"/>
          <w:sz w:val="28"/>
          <w:szCs w:val="28"/>
          <w:highlight w:val="none"/>
        </w:rPr>
        <w:t>hm</w:t>
      </w:r>
      <w:r>
        <w:rPr>
          <w:rFonts w:hint="eastAsia" w:ascii="仿宋" w:hAnsi="仿宋" w:eastAsia="仿宋" w:cs="仿宋"/>
          <w:bCs/>
          <w:color w:val="auto"/>
          <w:sz w:val="28"/>
          <w:szCs w:val="28"/>
          <w:highlight w:val="none"/>
          <w:vertAlign w:val="superscript"/>
        </w:rPr>
        <w:t>2</w:t>
      </w:r>
      <w:r>
        <w:rPr>
          <w:rFonts w:hint="eastAsia" w:ascii="仿宋" w:hAnsi="仿宋" w:eastAsia="仿宋" w:cs="仿宋"/>
          <w:bCs/>
          <w:color w:val="auto"/>
          <w:sz w:val="28"/>
          <w:szCs w:val="28"/>
          <w:highlight w:val="none"/>
        </w:rPr>
        <w:t>）面积</w:t>
      </w:r>
      <w:r>
        <w:rPr>
          <w:rFonts w:hint="eastAsia" w:ascii="仿宋" w:hAnsi="仿宋" w:eastAsia="仿宋" w:cs="仿宋"/>
          <w:bCs/>
          <w:color w:val="auto"/>
          <w:sz w:val="28"/>
          <w:szCs w:val="28"/>
          <w:highlight w:val="none"/>
          <w:lang w:val="en-US" w:eastAsia="zh-CN"/>
        </w:rPr>
        <w:t>32</w:t>
      </w:r>
      <w:r>
        <w:rPr>
          <w:rFonts w:hint="eastAsia" w:ascii="仿宋" w:hAnsi="仿宋" w:eastAsia="仿宋" w:cs="仿宋"/>
          <w:bCs/>
          <w:color w:val="auto"/>
          <w:sz w:val="28"/>
          <w:szCs w:val="28"/>
          <w:highlight w:val="none"/>
        </w:rPr>
        <w:t>%。该区人类工程活动较弱，主要影响地质环境的活动为采矿活动对矿区植被的破坏及地形地貌的影响。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主要防治措施：开展矿山地质环境监测，对监测发现的地质环境问题采取措施及时予以消除。</w:t>
      </w:r>
    </w:p>
    <w:tbl>
      <w:tblPr>
        <w:tblStyle w:val="24"/>
        <w:tblpPr w:leftFromText="180" w:rightFromText="180" w:vertAnchor="text" w:horzAnchor="page" w:tblpX="1773" w:tblpY="319"/>
        <w:tblOverlap w:val="never"/>
        <w:tblW w:w="5201" w:type="pct"/>
        <w:tblInd w:w="0" w:type="dxa"/>
        <w:tblLayout w:type="fixed"/>
        <w:tblCellMar>
          <w:top w:w="0" w:type="dxa"/>
          <w:left w:w="108" w:type="dxa"/>
          <w:bottom w:w="0" w:type="dxa"/>
          <w:right w:w="108" w:type="dxa"/>
        </w:tblCellMar>
      </w:tblPr>
      <w:tblGrid>
        <w:gridCol w:w="460"/>
        <w:gridCol w:w="1443"/>
        <w:gridCol w:w="1034"/>
        <w:gridCol w:w="649"/>
        <w:gridCol w:w="512"/>
        <w:gridCol w:w="1358"/>
        <w:gridCol w:w="1752"/>
        <w:gridCol w:w="989"/>
        <w:gridCol w:w="668"/>
      </w:tblGrid>
      <w:tr>
        <w:tblPrEx>
          <w:tblCellMar>
            <w:top w:w="0" w:type="dxa"/>
            <w:left w:w="108" w:type="dxa"/>
            <w:bottom w:w="0" w:type="dxa"/>
            <w:right w:w="108" w:type="dxa"/>
          </w:tblCellMar>
        </w:tblPrEx>
        <w:trPr>
          <w:trHeight w:val="288" w:hRule="atLeast"/>
        </w:trPr>
        <w:tc>
          <w:tcPr>
            <w:tcW w:w="5000" w:type="pct"/>
            <w:gridSpan w:val="9"/>
            <w:tcBorders>
              <w:bottom w:val="single" w:color="auto" w:sz="4" w:space="0"/>
            </w:tcBorders>
            <w:vAlign w:val="center"/>
          </w:tcPr>
          <w:p>
            <w:pPr>
              <w:jc w:val="center"/>
              <w:rPr>
                <w:rFonts w:ascii="Times New Roman" w:hAnsi="Times New Roman" w:eastAsia="宋体" w:cs="Times New Roman"/>
                <w:bCs/>
                <w:color w:val="auto"/>
                <w:highlight w:val="none"/>
              </w:rPr>
            </w:pPr>
            <w:r>
              <w:rPr>
                <w:rFonts w:ascii="Times New Roman" w:hAnsi="Times New Roman" w:eastAsia="宋体" w:cs="Times New Roman"/>
                <w:b/>
                <w:color w:val="auto"/>
                <w:highlight w:val="none"/>
              </w:rPr>
              <w:t>表3-</w:t>
            </w:r>
            <w:r>
              <w:rPr>
                <w:rFonts w:hint="eastAsia" w:ascii="Times New Roman" w:hAnsi="Times New Roman" w:eastAsia="宋体" w:cs="Times New Roman"/>
                <w:b/>
                <w:color w:val="auto"/>
                <w:highlight w:val="none"/>
              </w:rPr>
              <w:t>16</w:t>
            </w:r>
            <w:r>
              <w:rPr>
                <w:rFonts w:ascii="Times New Roman" w:hAnsi="Times New Roman" w:eastAsia="宋体" w:cs="Times New Roman"/>
                <w:b/>
                <w:color w:val="auto"/>
                <w:highlight w:val="none"/>
              </w:rPr>
              <w:t xml:space="preserve">   矿山地质环境防治分区表</w:t>
            </w:r>
          </w:p>
        </w:tc>
      </w:tr>
      <w:tr>
        <w:tblPrEx>
          <w:tblCellMar>
            <w:top w:w="0" w:type="dxa"/>
            <w:left w:w="108" w:type="dxa"/>
            <w:bottom w:w="0" w:type="dxa"/>
            <w:right w:w="108" w:type="dxa"/>
          </w:tblCellMar>
        </w:tblPrEx>
        <w:trPr>
          <w:trHeight w:val="373" w:hRule="atLeast"/>
        </w:trPr>
        <w:tc>
          <w:tcPr>
            <w:tcW w:w="25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防治级别</w:t>
            </w:r>
          </w:p>
        </w:tc>
        <w:tc>
          <w:tcPr>
            <w:tcW w:w="1397"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矿山地质环境影响与土地损毁评估</w:t>
            </w:r>
          </w:p>
        </w:tc>
        <w:tc>
          <w:tcPr>
            <w:tcW w:w="366" w:type="pct"/>
            <w:vMerge w:val="restart"/>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影响程度</w:t>
            </w:r>
          </w:p>
        </w:tc>
        <w:tc>
          <w:tcPr>
            <w:tcW w:w="289"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分区编号</w:t>
            </w:r>
          </w:p>
        </w:tc>
        <w:tc>
          <w:tcPr>
            <w:tcW w:w="766"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矿山地质环境治理</w:t>
            </w:r>
          </w:p>
        </w:tc>
        <w:tc>
          <w:tcPr>
            <w:tcW w:w="98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工程布置</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面积</w:t>
            </w:r>
            <w:r>
              <w:rPr>
                <w:rFonts w:hint="eastAsia" w:ascii="Times New Roman" w:hAnsi="Times New Roman" w:eastAsia="宋体" w:cs="Times New Roman"/>
                <w:color w:val="auto"/>
                <w:kern w:val="0"/>
                <w:highlight w:val="none"/>
                <w:lang w:eastAsia="zh-CN"/>
              </w:rPr>
              <w:t>（</w:t>
            </w:r>
            <w:r>
              <w:rPr>
                <w:rFonts w:ascii="Times New Roman" w:hAnsi="Times New Roman" w:eastAsia="宋体" w:cs="Times New Roman"/>
                <w:color w:val="auto"/>
                <w:kern w:val="0"/>
                <w:highlight w:val="none"/>
              </w:rPr>
              <w:t>hm</w:t>
            </w:r>
            <w:r>
              <w:rPr>
                <w:rFonts w:ascii="Times New Roman" w:hAnsi="Times New Roman" w:eastAsia="宋体" w:cs="Times New Roman"/>
                <w:color w:val="auto"/>
                <w:kern w:val="0"/>
                <w:highlight w:val="none"/>
                <w:vertAlign w:val="superscript"/>
              </w:rPr>
              <w:t>2</w:t>
            </w:r>
            <w:r>
              <w:rPr>
                <w:rFonts w:ascii="Times New Roman" w:hAnsi="Times New Roman" w:eastAsia="宋体" w:cs="Times New Roman"/>
                <w:color w:val="auto"/>
                <w:kern w:val="0"/>
                <w:highlight w:val="none"/>
              </w:rPr>
              <w:t>)</w:t>
            </w:r>
          </w:p>
        </w:tc>
        <w:tc>
          <w:tcPr>
            <w:tcW w:w="376" w:type="pct"/>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比例</w:t>
            </w:r>
            <w:r>
              <w:rPr>
                <w:rFonts w:hint="eastAsia" w:ascii="Times New Roman" w:hAnsi="Times New Roman" w:eastAsia="宋体" w:cs="Times New Roman"/>
                <w:color w:val="auto"/>
                <w:kern w:val="0"/>
                <w:highlight w:val="none"/>
                <w:lang w:eastAsia="zh-CN"/>
              </w:rPr>
              <w:t>（</w:t>
            </w:r>
            <w:r>
              <w:rPr>
                <w:rFonts w:ascii="Times New Roman" w:hAnsi="Times New Roman" w:eastAsia="宋体" w:cs="Times New Roman"/>
                <w:color w:val="auto"/>
                <w:kern w:val="0"/>
                <w:highlight w:val="none"/>
              </w:rPr>
              <w:t>%)</w:t>
            </w:r>
          </w:p>
        </w:tc>
      </w:tr>
      <w:tr>
        <w:tblPrEx>
          <w:tblCellMar>
            <w:top w:w="0" w:type="dxa"/>
            <w:left w:w="108" w:type="dxa"/>
            <w:bottom w:w="0" w:type="dxa"/>
            <w:right w:w="108" w:type="dxa"/>
          </w:tblCellMar>
        </w:tblPrEx>
        <w:trPr>
          <w:trHeight w:val="459"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类型</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影响程度</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9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1404" w:hRule="atLeast"/>
        </w:trPr>
        <w:tc>
          <w:tcPr>
            <w:tcW w:w="25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次</w:t>
            </w:r>
            <w:r>
              <w:rPr>
                <w:rFonts w:ascii="Times New Roman" w:hAnsi="Times New Roman" w:eastAsia="宋体" w:cs="Times New Roman"/>
                <w:color w:val="auto"/>
                <w:kern w:val="0"/>
                <w:highlight w:val="none"/>
              </w:rPr>
              <w:t>重点防治区</w:t>
            </w:r>
          </w:p>
        </w:tc>
        <w:tc>
          <w:tcPr>
            <w:tcW w:w="8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地质灾害</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宋体" w:cs="Times New Roman"/>
                <w:color w:val="auto"/>
                <w:kern w:val="0"/>
                <w:highlight w:val="none"/>
                <w:lang w:eastAsia="zh-CN"/>
              </w:rPr>
            </w:pPr>
            <w:r>
              <w:rPr>
                <w:rFonts w:ascii="Times New Roman" w:hAnsi="Times New Roman" w:eastAsia="宋体" w:cs="Times New Roman"/>
                <w:color w:val="auto"/>
                <w:kern w:val="0"/>
                <w:highlight w:val="none"/>
              </w:rPr>
              <w:t>较</w:t>
            </w:r>
            <w:r>
              <w:rPr>
                <w:rFonts w:hint="eastAsia" w:ascii="Times New Roman" w:hAnsi="Times New Roman" w:eastAsia="宋体" w:cs="Times New Roman"/>
                <w:color w:val="auto"/>
                <w:kern w:val="0"/>
                <w:highlight w:val="none"/>
                <w:lang w:val="en-US" w:eastAsia="zh-CN"/>
              </w:rPr>
              <w:t>轻</w:t>
            </w:r>
          </w:p>
        </w:tc>
        <w:tc>
          <w:tcPr>
            <w:tcW w:w="366" w:type="pct"/>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c>
          <w:tcPr>
            <w:tcW w:w="28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A</w:t>
            </w: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地质环境保护与土地复垦预防</w:t>
            </w:r>
          </w:p>
        </w:tc>
        <w:tc>
          <w:tcPr>
            <w:tcW w:w="985"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1、设置警示牌；</w:t>
            </w:r>
            <w:r>
              <w:rPr>
                <w:rFonts w:hint="eastAsia" w:ascii="Times New Roman" w:hAnsi="Times New Roman" w:eastAsia="宋体" w:cs="Times New Roman"/>
                <w:color w:val="auto"/>
                <w:kern w:val="0"/>
                <w:highlight w:val="none"/>
              </w:rPr>
              <w:t>2</w:t>
            </w:r>
            <w:r>
              <w:rPr>
                <w:rFonts w:ascii="Times New Roman" w:hAnsi="Times New Roman" w:eastAsia="宋体" w:cs="Times New Roman"/>
                <w:color w:val="auto"/>
                <w:kern w:val="0"/>
                <w:highlight w:val="none"/>
              </w:rPr>
              <w:t>、表土剥离；4、进行管护；5、监测。</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2.47</w:t>
            </w:r>
          </w:p>
        </w:tc>
        <w:tc>
          <w:tcPr>
            <w:tcW w:w="376" w:type="pct"/>
            <w:vMerge w:val="restart"/>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68</w:t>
            </w:r>
          </w:p>
        </w:tc>
      </w:tr>
      <w:tr>
        <w:tblPrEx>
          <w:tblCellMar>
            <w:top w:w="0" w:type="dxa"/>
            <w:left w:w="108" w:type="dxa"/>
            <w:bottom w:w="0" w:type="dxa"/>
            <w:right w:w="108" w:type="dxa"/>
          </w:tblCellMar>
        </w:tblPrEx>
        <w:trPr>
          <w:trHeight w:val="2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含水层破坏</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地质灾害治理</w:t>
            </w:r>
          </w:p>
        </w:tc>
        <w:tc>
          <w:tcPr>
            <w:tcW w:w="985"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监测</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480"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地形地貌景观</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含水层破坏修复</w:t>
            </w:r>
          </w:p>
        </w:tc>
        <w:tc>
          <w:tcPr>
            <w:tcW w:w="985"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480"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水土环境污染</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水土环境污染修复</w:t>
            </w:r>
          </w:p>
        </w:tc>
        <w:tc>
          <w:tcPr>
            <w:tcW w:w="985"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17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土地损毁</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较</w:t>
            </w:r>
            <w:r>
              <w:rPr>
                <w:rFonts w:ascii="Times New Roman" w:hAnsi="Times New Roman" w:eastAsia="宋体" w:cs="Times New Roman"/>
                <w:color w:val="auto"/>
                <w:kern w:val="0"/>
                <w:highlight w:val="none"/>
              </w:rPr>
              <w:t>严重</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地貌景观修复</w:t>
            </w:r>
          </w:p>
        </w:tc>
        <w:tc>
          <w:tcPr>
            <w:tcW w:w="985"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eastAsia="宋体"/>
                <w:color w:val="auto"/>
                <w:kern w:val="0"/>
                <w:sz w:val="20"/>
                <w:szCs w:val="20"/>
                <w:highlight w:val="none"/>
              </w:rPr>
              <w:t>1、对场地进行平整，覆表土；2、土地翻耕、培肥；3、种植乔木、播撒草籽，在边坡底部栽植葛藤；4、监测管护。</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25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一般防治区</w:t>
            </w: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地质灾害</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28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B</w:t>
            </w: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地质环境保护</w:t>
            </w:r>
          </w:p>
        </w:tc>
        <w:tc>
          <w:tcPr>
            <w:tcW w:w="98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1、设置警示牌；2、定期巡视；3、监测。</w:t>
            </w:r>
          </w:p>
        </w:tc>
        <w:tc>
          <w:tcPr>
            <w:tcW w:w="558" w:type="pct"/>
            <w:vMerge w:val="restart"/>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等线" w:cs="Times New Roman"/>
                <w:color w:val="auto"/>
                <w:highlight w:val="none"/>
                <w:lang w:val="en-US" w:eastAsia="zh-CN"/>
              </w:rPr>
              <w:t>1.21</w:t>
            </w:r>
          </w:p>
        </w:tc>
        <w:tc>
          <w:tcPr>
            <w:tcW w:w="376" w:type="pct"/>
            <w:vMerge w:val="restart"/>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32</w:t>
            </w:r>
          </w:p>
        </w:tc>
      </w:tr>
      <w:tr>
        <w:tblPrEx>
          <w:tblCellMar>
            <w:top w:w="0" w:type="dxa"/>
            <w:left w:w="108" w:type="dxa"/>
            <w:bottom w:w="0" w:type="dxa"/>
            <w:right w:w="108" w:type="dxa"/>
          </w:tblCellMar>
        </w:tblPrEx>
        <w:trPr>
          <w:trHeight w:val="2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含水层破坏</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地质灾害治理</w:t>
            </w:r>
          </w:p>
        </w:tc>
        <w:tc>
          <w:tcPr>
            <w:tcW w:w="9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地形地貌景观</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含水层破坏</w:t>
            </w:r>
          </w:p>
        </w:tc>
        <w:tc>
          <w:tcPr>
            <w:tcW w:w="9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水土环境污染</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水土环境污染</w:t>
            </w:r>
          </w:p>
        </w:tc>
        <w:tc>
          <w:tcPr>
            <w:tcW w:w="9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8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土地损毁</w:t>
            </w:r>
          </w:p>
        </w:tc>
        <w:tc>
          <w:tcPr>
            <w:tcW w:w="5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较轻</w:t>
            </w: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766" w:type="pc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地貌景观修复</w:t>
            </w:r>
          </w:p>
        </w:tc>
        <w:tc>
          <w:tcPr>
            <w:tcW w:w="9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highlight w:val="none"/>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288" w:hRule="atLeast"/>
        </w:trPr>
        <w:tc>
          <w:tcPr>
            <w:tcW w:w="4065"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合计</w:t>
            </w:r>
          </w:p>
        </w:tc>
        <w:tc>
          <w:tcPr>
            <w:tcW w:w="558"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3.68</w:t>
            </w:r>
          </w:p>
        </w:tc>
        <w:tc>
          <w:tcPr>
            <w:tcW w:w="376"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100</w:t>
            </w:r>
          </w:p>
        </w:tc>
      </w:tr>
    </w:tbl>
    <w:p>
      <w:pPr>
        <w:rPr>
          <w:rFonts w:ascii="Times New Roman" w:hAnsi="Times New Roman" w:cs="Times New Roman"/>
          <w:color w:val="auto"/>
          <w:highlight w:val="none"/>
        </w:rPr>
      </w:pPr>
    </w:p>
    <w:p>
      <w:pPr>
        <w:pStyle w:val="4"/>
        <w:rPr>
          <w:rFonts w:ascii="Times New Roman" w:hAnsi="Times New Roman" w:eastAsia="宋体" w:cs="Times New Roman"/>
          <w:color w:val="auto"/>
          <w:sz w:val="28"/>
          <w:szCs w:val="28"/>
          <w:highlight w:val="none"/>
        </w:rPr>
      </w:pPr>
      <w:bookmarkStart w:id="110" w:name="_Toc20030"/>
      <w:r>
        <w:rPr>
          <w:rFonts w:ascii="Times New Roman" w:hAnsi="Times New Roman" w:eastAsia="宋体" w:cs="Times New Roman"/>
          <w:color w:val="auto"/>
          <w:sz w:val="28"/>
          <w:szCs w:val="28"/>
          <w:highlight w:val="none"/>
        </w:rPr>
        <w:t>（二）土地复垦区与复垦责任范围</w:t>
      </w:r>
      <w:bookmarkEnd w:id="11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根据《土地复垦方案编制规程》（TD/T1031.1-2011），项目复垦区为生产建设项目损毁土地的区域。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根据《土地复垦方案编制规程第一部分：通则》，复垦区是生产建设项目损毁土地和永久性建设用地构成的区域，复垦责任范围是指复垦区中损毁土地及不再</w:t>
      </w:r>
      <w:r>
        <w:rPr>
          <w:rFonts w:hint="eastAsia" w:ascii="仿宋" w:hAnsi="仿宋" w:eastAsia="仿宋" w:cs="仿宋"/>
          <w:color w:val="auto"/>
          <w:sz w:val="28"/>
          <w:szCs w:val="28"/>
          <w:highlight w:val="none"/>
          <w:lang w:eastAsia="zh-CN"/>
        </w:rPr>
        <w:t>利用</w:t>
      </w:r>
      <w:r>
        <w:rPr>
          <w:rFonts w:hint="eastAsia" w:ascii="仿宋" w:hAnsi="仿宋" w:eastAsia="仿宋" w:cs="仿宋"/>
          <w:color w:val="auto"/>
          <w:sz w:val="28"/>
          <w:szCs w:val="28"/>
          <w:highlight w:val="none"/>
        </w:rPr>
        <w:t>的永久性建设用地构成的区域。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矿山开发利用方案及</w:t>
      </w:r>
      <w:r>
        <w:rPr>
          <w:rFonts w:hint="eastAsia" w:ascii="仿宋" w:hAnsi="仿宋" w:eastAsia="仿宋" w:cs="仿宋"/>
          <w:color w:val="auto"/>
          <w:sz w:val="28"/>
          <w:szCs w:val="28"/>
          <w:highlight w:val="none"/>
        </w:rPr>
        <w:t>矿山损毁土地分析</w:t>
      </w:r>
      <w:r>
        <w:rPr>
          <w:rFonts w:hint="eastAsia" w:ascii="仿宋" w:hAnsi="仿宋" w:eastAsia="仿宋" w:cs="仿宋"/>
          <w:color w:val="auto"/>
          <w:sz w:val="28"/>
          <w:szCs w:val="28"/>
          <w:highlight w:val="none"/>
          <w:lang w:val="en-US" w:eastAsia="zh-CN"/>
        </w:rPr>
        <w:t>，矿山部分区域无需进行开采，</w:t>
      </w:r>
      <w:r>
        <w:rPr>
          <w:rFonts w:hint="eastAsia" w:ascii="仿宋" w:hAnsi="仿宋" w:eastAsia="仿宋" w:cs="仿宋"/>
          <w:color w:val="auto"/>
          <w:sz w:val="28"/>
          <w:szCs w:val="28"/>
          <w:highlight w:val="none"/>
        </w:rPr>
        <w:t>至矿山开采结束累计损毁土地总面积约</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，损毁土地包括：露天采场终采平台区、露天采场终采边坡区。项目区不涉及永久性建设用地，因此复垦责任范围面积共</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，土地复垦率为100%。详见表3-17。</w:t>
      </w:r>
    </w:p>
    <w:p>
      <w:pPr>
        <w:pStyle w:val="23"/>
        <w:ind w:firstLine="0" w:firstLineChars="0"/>
        <w:jc w:val="center"/>
        <w:rPr>
          <w:rFonts w:ascii="Times New Roman" w:hAnsi="Times New Roman" w:eastAsia="宋体" w:cs="Times New Roman"/>
          <w:b/>
          <w:color w:val="auto"/>
          <w:kern w:val="0"/>
          <w:sz w:val="21"/>
          <w:highlight w:val="none"/>
        </w:rPr>
      </w:pPr>
      <w:r>
        <w:rPr>
          <w:rFonts w:ascii="Times New Roman" w:hAnsi="Times New Roman" w:eastAsia="宋体" w:cs="Times New Roman"/>
          <w:b/>
          <w:color w:val="auto"/>
          <w:kern w:val="0"/>
          <w:sz w:val="21"/>
          <w:highlight w:val="none"/>
        </w:rPr>
        <w:t>表3-</w:t>
      </w:r>
      <w:r>
        <w:rPr>
          <w:rFonts w:hint="eastAsia" w:ascii="Times New Roman" w:hAnsi="Times New Roman" w:eastAsia="宋体" w:cs="Times New Roman"/>
          <w:b/>
          <w:color w:val="auto"/>
          <w:kern w:val="0"/>
          <w:sz w:val="21"/>
          <w:highlight w:val="none"/>
        </w:rPr>
        <w:t>17</w:t>
      </w:r>
      <w:r>
        <w:rPr>
          <w:rFonts w:ascii="Times New Roman" w:hAnsi="Times New Roman" w:eastAsia="宋体" w:cs="Times New Roman"/>
          <w:b/>
          <w:color w:val="auto"/>
          <w:kern w:val="0"/>
          <w:sz w:val="21"/>
          <w:highlight w:val="none"/>
        </w:rPr>
        <w:t xml:space="preserve">   复垦责任范围土地利用现状表</w:t>
      </w:r>
    </w:p>
    <w:tbl>
      <w:tblPr>
        <w:tblStyle w:val="24"/>
        <w:tblW w:w="8698" w:type="dxa"/>
        <w:jc w:val="center"/>
        <w:tblLayout w:type="autofit"/>
        <w:tblCellMar>
          <w:top w:w="0" w:type="dxa"/>
          <w:left w:w="108" w:type="dxa"/>
          <w:bottom w:w="0" w:type="dxa"/>
          <w:right w:w="108" w:type="dxa"/>
        </w:tblCellMar>
      </w:tblPr>
      <w:tblGrid>
        <w:gridCol w:w="1103"/>
        <w:gridCol w:w="1147"/>
        <w:gridCol w:w="676"/>
        <w:gridCol w:w="1157"/>
        <w:gridCol w:w="885"/>
        <w:gridCol w:w="1337"/>
        <w:gridCol w:w="1147"/>
        <w:gridCol w:w="1390"/>
      </w:tblGrid>
      <w:tr>
        <w:tblPrEx>
          <w:tblCellMar>
            <w:top w:w="0" w:type="dxa"/>
            <w:left w:w="108" w:type="dxa"/>
            <w:bottom w:w="0" w:type="dxa"/>
            <w:right w:w="108" w:type="dxa"/>
          </w:tblCellMar>
        </w:tblPrEx>
        <w:trPr>
          <w:trHeight w:val="472" w:hRule="atLeast"/>
          <w:jc w:val="center"/>
        </w:trPr>
        <w:tc>
          <w:tcPr>
            <w:tcW w:w="110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损毁单元</w:t>
            </w:r>
          </w:p>
        </w:tc>
        <w:tc>
          <w:tcPr>
            <w:tcW w:w="114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损毁类型</w:t>
            </w:r>
          </w:p>
        </w:tc>
        <w:tc>
          <w:tcPr>
            <w:tcW w:w="1833"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一级地类</w:t>
            </w:r>
          </w:p>
        </w:tc>
        <w:tc>
          <w:tcPr>
            <w:tcW w:w="207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二级地类</w:t>
            </w:r>
          </w:p>
        </w:tc>
        <w:tc>
          <w:tcPr>
            <w:tcW w:w="1147" w:type="dxa"/>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面积</w:t>
            </w:r>
          </w:p>
        </w:tc>
        <w:tc>
          <w:tcPr>
            <w:tcW w:w="1390"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highlight w:val="none"/>
              </w:rPr>
            </w:pPr>
            <w:r>
              <w:rPr>
                <w:rFonts w:hint="eastAsia" w:eastAsia="宋体"/>
                <w:color w:val="auto"/>
                <w:highlight w:val="none"/>
              </w:rPr>
              <w:t>占总面积比例</w:t>
            </w:r>
            <w:r>
              <w:rPr>
                <w:rFonts w:hint="eastAsia" w:eastAsia="宋体"/>
                <w:color w:val="auto"/>
                <w:highlight w:val="none"/>
                <w:lang w:eastAsia="zh-CN"/>
              </w:rPr>
              <w:t>（</w:t>
            </w:r>
            <w:r>
              <w:rPr>
                <w:rFonts w:hint="eastAsia" w:eastAsia="宋体"/>
                <w:color w:val="auto"/>
                <w:highlight w:val="none"/>
              </w:rPr>
              <w:t>%)</w:t>
            </w:r>
          </w:p>
        </w:tc>
      </w:tr>
      <w:tr>
        <w:tblPrEx>
          <w:tblCellMar>
            <w:top w:w="0" w:type="dxa"/>
            <w:left w:w="108" w:type="dxa"/>
            <w:bottom w:w="0" w:type="dxa"/>
            <w:right w:w="108" w:type="dxa"/>
          </w:tblCellMar>
        </w:tblPrEx>
        <w:trPr>
          <w:trHeight w:val="352"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676"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15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114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hm</w:t>
            </w:r>
            <w:r>
              <w:rPr>
                <w:rFonts w:hint="eastAsia" w:eastAsia="宋体"/>
                <w:color w:val="auto"/>
                <w:highlight w:val="none"/>
                <w:vertAlign w:val="superscript"/>
              </w:rPr>
              <w:t>2</w:t>
            </w:r>
          </w:p>
        </w:tc>
        <w:tc>
          <w:tcPr>
            <w:tcW w:w="1390"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r>
      <w:tr>
        <w:tblPrEx>
          <w:tblCellMar>
            <w:top w:w="0" w:type="dxa"/>
            <w:left w:w="108" w:type="dxa"/>
            <w:bottom w:w="0" w:type="dxa"/>
            <w:right w:w="108" w:type="dxa"/>
          </w:tblCellMar>
        </w:tblPrEx>
        <w:trPr>
          <w:trHeight w:val="321" w:hRule="atLeast"/>
          <w:jc w:val="center"/>
        </w:trPr>
        <w:tc>
          <w:tcPr>
            <w:tcW w:w="1103" w:type="dxa"/>
            <w:vMerge w:val="restart"/>
            <w:tcBorders>
              <w:top w:val="nil"/>
              <w:left w:val="single" w:color="auto" w:sz="4" w:space="0"/>
              <w:right w:val="single" w:color="auto" w:sz="4" w:space="0"/>
            </w:tcBorders>
            <w:vAlign w:val="center"/>
          </w:tcPr>
          <w:p>
            <w:pPr>
              <w:widowControl/>
              <w:jc w:val="center"/>
              <w:rPr>
                <w:rFonts w:eastAsia="宋体"/>
                <w:color w:val="auto"/>
                <w:highlight w:val="none"/>
              </w:rPr>
            </w:pPr>
            <w:r>
              <w:rPr>
                <w:rFonts w:hint="eastAsia" w:eastAsia="宋体"/>
                <w:color w:val="auto"/>
                <w:highlight w:val="none"/>
              </w:rPr>
              <w:t>露天采场（预计开采区）</w:t>
            </w:r>
          </w:p>
        </w:tc>
        <w:tc>
          <w:tcPr>
            <w:tcW w:w="1147" w:type="dxa"/>
            <w:vMerge w:val="restart"/>
            <w:tcBorders>
              <w:top w:val="nil"/>
              <w:left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挖损</w:t>
            </w: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w:t>
            </w:r>
          </w:p>
        </w:tc>
        <w:tc>
          <w:tcPr>
            <w:tcW w:w="1157" w:type="dxa"/>
            <w:vMerge w:val="restart"/>
            <w:tcBorders>
              <w:top w:val="nil"/>
              <w:left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林地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0301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乔木林地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0.81</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32.4</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w:t>
            </w:r>
          </w:p>
        </w:tc>
        <w:tc>
          <w:tcPr>
            <w:tcW w:w="1157" w:type="dxa"/>
            <w:vMerge w:val="continue"/>
            <w:tcBorders>
              <w:left w:val="single" w:color="auto" w:sz="4" w:space="0"/>
              <w:right w:val="single" w:color="auto" w:sz="4" w:space="0"/>
            </w:tcBorders>
            <w:noWrap/>
            <w:vAlign w:val="center"/>
          </w:tcPr>
          <w:p>
            <w:pPr>
              <w:pStyle w:val="78"/>
              <w:bidi w:val="0"/>
              <w:ind w:firstLine="0" w:firstLineChars="0"/>
              <w:rPr>
                <w:rFonts w:eastAsia="宋体"/>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0307</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其他林地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0.46</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18.4</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w:t>
            </w:r>
          </w:p>
        </w:tc>
        <w:tc>
          <w:tcPr>
            <w:tcW w:w="1157" w:type="dxa"/>
            <w:vMerge w:val="continue"/>
            <w:tcBorders>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03032</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灌木林地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Theme="minorEastAsia"/>
                <w:color w:val="auto"/>
                <w:highlight w:val="none"/>
                <w:lang w:eastAsia="zh-CN"/>
              </w:rPr>
            </w:pPr>
            <w:r>
              <w:rPr>
                <w:rFonts w:hint="eastAsia"/>
                <w:color w:val="auto"/>
                <w:lang w:val="en-US" w:eastAsia="zh-CN"/>
              </w:rPr>
              <w:t>0.33</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13.2</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ascii="宋体" w:hAnsi="宋体" w:eastAsia="宋体" w:cs="宋体"/>
                <w:color w:val="auto"/>
                <w:kern w:val="0"/>
                <w:highlight w:val="none"/>
                <w:lang w:bidi="ar"/>
              </w:rPr>
            </w:pPr>
            <w:r>
              <w:rPr>
                <w:rFonts w:hint="eastAsia"/>
                <w:color w:val="auto"/>
                <w:lang w:val="en-US" w:eastAsia="zh-CN"/>
              </w:rPr>
              <w:t>旱地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01013</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旱地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cs="宋体" w:asciiTheme="minorEastAsia" w:hAnsiTheme="minorEastAsia" w:eastAsiaTheme="minorEastAsia"/>
                <w:color w:val="auto"/>
                <w:kern w:val="0"/>
                <w:sz w:val="21"/>
              </w:rPr>
            </w:pPr>
            <w:r>
              <w:rPr>
                <w:rFonts w:hint="eastAsia"/>
                <w:color w:val="auto"/>
                <w:lang w:val="en-US" w:eastAsia="zh-CN"/>
              </w:rPr>
              <w:t>0.39</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s="宋体" w:asciiTheme="minorEastAsia" w:hAnsiTheme="minorEastAsia" w:eastAsiaTheme="minorEastAsia"/>
                <w:color w:val="auto"/>
                <w:kern w:val="0"/>
                <w:sz w:val="21"/>
                <w:lang w:val="en-US" w:eastAsia="zh-CN"/>
              </w:rPr>
            </w:pPr>
            <w:r>
              <w:rPr>
                <w:rFonts w:hint="eastAsia"/>
                <w:color w:val="auto"/>
                <w:lang w:val="en-US" w:eastAsia="zh-CN"/>
              </w:rPr>
              <w:t>15.6</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bottom w:val="single" w:color="000000"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bottom w:val="single" w:color="000000"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04</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草地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04041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草地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color w:val="auto"/>
                <w:lang w:val="en-US" w:eastAsia="zh-CN"/>
              </w:rPr>
            </w:pPr>
            <w:r>
              <w:rPr>
                <w:rFonts w:hint="eastAsia"/>
                <w:color w:val="auto"/>
                <w:lang w:val="en-US" w:eastAsia="zh-CN"/>
              </w:rPr>
              <w:t>0.48</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olor w:val="auto"/>
                <w:lang w:val="en-US" w:eastAsia="zh-CN"/>
              </w:rPr>
            </w:pPr>
            <w:r>
              <w:rPr>
                <w:rFonts w:hint="eastAsia"/>
                <w:color w:val="auto"/>
                <w:lang w:val="en-US" w:eastAsia="zh-CN"/>
              </w:rPr>
              <w:t>20.4</w:t>
            </w:r>
          </w:p>
        </w:tc>
      </w:tr>
      <w:tr>
        <w:tblPrEx>
          <w:tblCellMar>
            <w:top w:w="0" w:type="dxa"/>
            <w:left w:w="108" w:type="dxa"/>
            <w:bottom w:w="0" w:type="dxa"/>
            <w:right w:w="108" w:type="dxa"/>
          </w:tblCellMar>
        </w:tblPrEx>
        <w:trPr>
          <w:trHeight w:val="328" w:hRule="atLeast"/>
          <w:jc w:val="center"/>
        </w:trPr>
        <w:tc>
          <w:tcPr>
            <w:tcW w:w="408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合计</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eastAsia="宋体"/>
                <w:color w:val="auto"/>
                <w:highlight w:val="none"/>
                <w:lang w:val="en-US" w:eastAsia="zh-CN"/>
              </w:rPr>
            </w:pPr>
            <w:r>
              <w:rPr>
                <w:rFonts w:hint="eastAsia"/>
                <w:color w:val="auto"/>
                <w:lang w:val="en-US" w:eastAsia="zh-CN"/>
              </w:rPr>
              <w:t>2.47</w:t>
            </w:r>
          </w:p>
        </w:tc>
        <w:tc>
          <w:tcPr>
            <w:tcW w:w="1390"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100</w:t>
            </w:r>
          </w:p>
        </w:tc>
      </w:tr>
    </w:tbl>
    <w:p>
      <w:pPr>
        <w:rPr>
          <w:rFonts w:ascii="Times New Roman" w:hAnsi="Times New Roman" w:eastAsia="宋体" w:cs="Times New Roman"/>
          <w:b/>
          <w:color w:val="auto"/>
          <w:kern w:val="0"/>
          <w:sz w:val="21"/>
          <w:highlight w:val="none"/>
        </w:rPr>
      </w:pPr>
    </w:p>
    <w:p>
      <w:pPr>
        <w:rPr>
          <w:rFonts w:ascii="Times New Roman" w:hAnsi="Times New Roman" w:eastAsia="宋体" w:cs="Times New Roman"/>
          <w:b/>
          <w:color w:val="auto"/>
          <w:kern w:val="0"/>
          <w:sz w:val="21"/>
          <w:highlight w:val="none"/>
        </w:rPr>
      </w:pPr>
    </w:p>
    <w:p>
      <w:pPr>
        <w:rPr>
          <w:rFonts w:ascii="Times New Roman" w:hAnsi="Times New Roman" w:eastAsia="宋体" w:cs="Times New Roman"/>
          <w:b/>
          <w:color w:val="auto"/>
          <w:kern w:val="0"/>
          <w:sz w:val="21"/>
          <w:highlight w:val="none"/>
        </w:rPr>
      </w:pPr>
    </w:p>
    <w:p>
      <w:pPr>
        <w:rPr>
          <w:rFonts w:ascii="Times New Roman" w:hAnsi="Times New Roman" w:cs="Times New Roman"/>
          <w:color w:val="auto"/>
          <w:highlight w:val="none"/>
        </w:rPr>
      </w:pPr>
    </w:p>
    <w:p>
      <w:pPr>
        <w:pStyle w:val="4"/>
        <w:rPr>
          <w:rFonts w:ascii="Times New Roman" w:hAnsi="Times New Roman" w:eastAsia="宋体" w:cs="Times New Roman"/>
          <w:color w:val="auto"/>
          <w:sz w:val="28"/>
          <w:szCs w:val="28"/>
          <w:highlight w:val="none"/>
        </w:rPr>
      </w:pPr>
      <w:bookmarkStart w:id="111" w:name="_Toc9377"/>
      <w:r>
        <w:rPr>
          <w:rFonts w:ascii="Times New Roman" w:hAnsi="Times New Roman" w:eastAsia="宋体" w:cs="Times New Roman"/>
          <w:color w:val="auto"/>
          <w:sz w:val="28"/>
          <w:szCs w:val="28"/>
          <w:highlight w:val="none"/>
        </w:rPr>
        <w:t>（三）土地类型与权属</w:t>
      </w:r>
      <w:bookmarkEnd w:id="111"/>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矿山土地属于</w:t>
      </w:r>
      <w:r>
        <w:rPr>
          <w:rFonts w:hint="eastAsia" w:ascii="仿宋" w:hAnsi="仿宋" w:eastAsia="仿宋" w:cs="仿宋"/>
          <w:color w:val="auto"/>
          <w:sz w:val="28"/>
          <w:szCs w:val="28"/>
        </w:rPr>
        <w:t>大英县</w:t>
      </w:r>
      <w:r>
        <w:rPr>
          <w:rFonts w:hint="eastAsia" w:ascii="仿宋" w:hAnsi="仿宋" w:eastAsia="仿宋" w:cs="仿宋"/>
          <w:color w:val="auto"/>
          <w:sz w:val="28"/>
          <w:szCs w:val="28"/>
          <w:lang w:val="en-US" w:eastAsia="zh-CN"/>
        </w:rPr>
        <w:t>卓筒井镇汇龙桥村</w:t>
      </w:r>
      <w:r>
        <w:rPr>
          <w:rFonts w:hint="eastAsia" w:ascii="仿宋" w:hAnsi="仿宋" w:eastAsia="仿宋" w:cs="仿宋"/>
          <w:color w:val="auto"/>
          <w:sz w:val="28"/>
          <w:szCs w:val="28"/>
          <w:highlight w:val="none"/>
        </w:rPr>
        <w:t>，土地权属性质为集体所有（详见表3-25）。</w:t>
      </w:r>
      <w:r>
        <w:rPr>
          <w:rFonts w:hint="eastAsia" w:ascii="仿宋" w:hAnsi="仿宋" w:eastAsia="仿宋" w:cs="仿宋"/>
          <w:color w:val="auto"/>
          <w:sz w:val="28"/>
          <w:szCs w:val="28"/>
          <w:highlight w:val="none"/>
          <w:lang w:val="en-US" w:eastAsia="zh-CN"/>
        </w:rPr>
        <w:t>土地复垦责任范围</w:t>
      </w:r>
      <w:r>
        <w:rPr>
          <w:rFonts w:hint="eastAsia" w:ascii="仿宋" w:hAnsi="仿宋" w:eastAsia="仿宋" w:cs="仿宋"/>
          <w:color w:val="auto"/>
          <w:sz w:val="28"/>
          <w:szCs w:val="28"/>
          <w:highlight w:val="none"/>
        </w:rPr>
        <w:t>项目区现状地界清楚，面积准确，与周边村地界、镇界清楚，无使用权属纠纷。</w:t>
      </w:r>
    </w:p>
    <w:p>
      <w:pPr>
        <w:spacing w:line="276" w:lineRule="auto"/>
        <w:jc w:val="center"/>
        <w:rPr>
          <w:rFonts w:eastAsia="宋体"/>
          <w:b/>
          <w:color w:val="auto"/>
          <w:kern w:val="0"/>
          <w:sz w:val="24"/>
          <w:highlight w:val="none"/>
        </w:rPr>
      </w:pPr>
    </w:p>
    <w:p>
      <w:pPr>
        <w:spacing w:line="276" w:lineRule="auto"/>
        <w:jc w:val="center"/>
        <w:rPr>
          <w:rFonts w:eastAsia="宋体"/>
          <w:b/>
          <w:color w:val="auto"/>
          <w:kern w:val="0"/>
          <w:sz w:val="24"/>
          <w:highlight w:val="none"/>
        </w:rPr>
      </w:pPr>
      <w:r>
        <w:rPr>
          <w:rFonts w:eastAsia="宋体"/>
          <w:b/>
          <w:color w:val="auto"/>
          <w:kern w:val="0"/>
          <w:sz w:val="24"/>
          <w:highlight w:val="none"/>
        </w:rPr>
        <w:t>表3-</w:t>
      </w:r>
      <w:r>
        <w:rPr>
          <w:rFonts w:hint="eastAsia" w:eastAsia="宋体"/>
          <w:b/>
          <w:color w:val="auto"/>
          <w:kern w:val="0"/>
          <w:sz w:val="24"/>
          <w:highlight w:val="none"/>
        </w:rPr>
        <w:t>18</w:t>
      </w:r>
      <w:r>
        <w:rPr>
          <w:rFonts w:eastAsia="宋体"/>
          <w:b/>
          <w:color w:val="auto"/>
          <w:kern w:val="0"/>
          <w:sz w:val="24"/>
          <w:highlight w:val="none"/>
        </w:rPr>
        <w:t xml:space="preserve">  项目区土地利用现状及权属表</w:t>
      </w:r>
    </w:p>
    <w:tbl>
      <w:tblPr>
        <w:tblStyle w:val="24"/>
        <w:tblW w:w="8698" w:type="dxa"/>
        <w:jc w:val="center"/>
        <w:tblLayout w:type="autofit"/>
        <w:tblCellMar>
          <w:top w:w="0" w:type="dxa"/>
          <w:left w:w="108" w:type="dxa"/>
          <w:bottom w:w="0" w:type="dxa"/>
          <w:right w:w="108" w:type="dxa"/>
        </w:tblCellMar>
      </w:tblPr>
      <w:tblGrid>
        <w:gridCol w:w="1103"/>
        <w:gridCol w:w="1147"/>
        <w:gridCol w:w="676"/>
        <w:gridCol w:w="1157"/>
        <w:gridCol w:w="885"/>
        <w:gridCol w:w="1337"/>
        <w:gridCol w:w="1147"/>
        <w:gridCol w:w="1390"/>
      </w:tblGrid>
      <w:tr>
        <w:tblPrEx>
          <w:tblCellMar>
            <w:top w:w="0" w:type="dxa"/>
            <w:left w:w="108" w:type="dxa"/>
            <w:bottom w:w="0" w:type="dxa"/>
            <w:right w:w="108" w:type="dxa"/>
          </w:tblCellMar>
        </w:tblPrEx>
        <w:trPr>
          <w:trHeight w:val="472" w:hRule="atLeast"/>
          <w:jc w:val="center"/>
        </w:trPr>
        <w:tc>
          <w:tcPr>
            <w:tcW w:w="110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kern w:val="0"/>
                <w:highlight w:val="none"/>
              </w:rPr>
              <w:t>项目名称</w:t>
            </w:r>
          </w:p>
        </w:tc>
        <w:tc>
          <w:tcPr>
            <w:tcW w:w="114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kern w:val="0"/>
                <w:highlight w:val="none"/>
              </w:rPr>
              <w:t>土地权属</w:t>
            </w:r>
          </w:p>
        </w:tc>
        <w:tc>
          <w:tcPr>
            <w:tcW w:w="1833"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一级地类</w:t>
            </w:r>
          </w:p>
        </w:tc>
        <w:tc>
          <w:tcPr>
            <w:tcW w:w="2078" w:type="dxa"/>
            <w:gridSpan w:val="2"/>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二级地类</w:t>
            </w:r>
          </w:p>
        </w:tc>
        <w:tc>
          <w:tcPr>
            <w:tcW w:w="1147" w:type="dxa"/>
            <w:tcBorders>
              <w:top w:val="single" w:color="auto" w:sz="4" w:space="0"/>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面积</w:t>
            </w:r>
          </w:p>
        </w:tc>
        <w:tc>
          <w:tcPr>
            <w:tcW w:w="1390"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highlight w:val="none"/>
              </w:rPr>
            </w:pPr>
            <w:r>
              <w:rPr>
                <w:rFonts w:hint="eastAsia" w:eastAsia="宋体"/>
                <w:color w:val="auto"/>
                <w:highlight w:val="none"/>
              </w:rPr>
              <w:t>占总面积比例</w:t>
            </w:r>
            <w:r>
              <w:rPr>
                <w:rFonts w:hint="eastAsia" w:eastAsia="宋体"/>
                <w:color w:val="auto"/>
                <w:highlight w:val="none"/>
                <w:lang w:eastAsia="zh-CN"/>
              </w:rPr>
              <w:t>（</w:t>
            </w:r>
            <w:r>
              <w:rPr>
                <w:rFonts w:hint="eastAsia" w:eastAsia="宋体"/>
                <w:color w:val="auto"/>
                <w:highlight w:val="none"/>
              </w:rPr>
              <w:t>%)</w:t>
            </w:r>
          </w:p>
        </w:tc>
      </w:tr>
      <w:tr>
        <w:tblPrEx>
          <w:tblCellMar>
            <w:top w:w="0" w:type="dxa"/>
            <w:left w:w="108" w:type="dxa"/>
            <w:bottom w:w="0" w:type="dxa"/>
            <w:right w:w="108" w:type="dxa"/>
          </w:tblCellMar>
        </w:tblPrEx>
        <w:trPr>
          <w:trHeight w:val="352" w:hRule="atLeast"/>
          <w:jc w:val="center"/>
        </w:trPr>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c>
          <w:tcPr>
            <w:tcW w:w="676"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15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编码</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名称</w:t>
            </w:r>
          </w:p>
        </w:tc>
        <w:tc>
          <w:tcPr>
            <w:tcW w:w="114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hm</w:t>
            </w:r>
            <w:r>
              <w:rPr>
                <w:rFonts w:hint="eastAsia" w:eastAsia="宋体"/>
                <w:color w:val="auto"/>
                <w:highlight w:val="none"/>
                <w:vertAlign w:val="superscript"/>
              </w:rPr>
              <w:t>2</w:t>
            </w:r>
          </w:p>
        </w:tc>
        <w:tc>
          <w:tcPr>
            <w:tcW w:w="1390"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highlight w:val="none"/>
              </w:rPr>
            </w:pPr>
          </w:p>
        </w:tc>
      </w:tr>
      <w:tr>
        <w:tblPrEx>
          <w:tblCellMar>
            <w:top w:w="0" w:type="dxa"/>
            <w:left w:w="108" w:type="dxa"/>
            <w:bottom w:w="0" w:type="dxa"/>
            <w:right w:w="108" w:type="dxa"/>
          </w:tblCellMar>
        </w:tblPrEx>
        <w:trPr>
          <w:trHeight w:val="321" w:hRule="atLeast"/>
          <w:jc w:val="center"/>
        </w:trPr>
        <w:tc>
          <w:tcPr>
            <w:tcW w:w="1103" w:type="dxa"/>
            <w:vMerge w:val="restart"/>
            <w:tcBorders>
              <w:top w:val="nil"/>
              <w:left w:val="single" w:color="auto" w:sz="4" w:space="0"/>
              <w:right w:val="single" w:color="auto" w:sz="4" w:space="0"/>
            </w:tcBorders>
            <w:vAlign w:val="center"/>
          </w:tcPr>
          <w:p>
            <w:pPr>
              <w:jc w:val="center"/>
              <w:rPr>
                <w:rFonts w:eastAsia="宋体"/>
                <w:color w:val="auto"/>
                <w:highlight w:val="none"/>
              </w:rPr>
            </w:pPr>
            <w:r>
              <w:rPr>
                <w:rFonts w:hint="eastAsia" w:eastAsia="宋体"/>
                <w:color w:val="auto"/>
                <w:kern w:val="0"/>
                <w:highlight w:val="none"/>
                <w:lang w:val="en-US" w:eastAsia="zh-CN"/>
              </w:rPr>
              <w:t>大英县汇龙桥村砖瓦用页岩矿</w:t>
            </w:r>
          </w:p>
        </w:tc>
        <w:tc>
          <w:tcPr>
            <w:tcW w:w="1147" w:type="dxa"/>
            <w:vMerge w:val="restart"/>
            <w:tcBorders>
              <w:top w:val="nil"/>
              <w:left w:val="single" w:color="auto" w:sz="4" w:space="0"/>
              <w:right w:val="single" w:color="auto" w:sz="4" w:space="0"/>
            </w:tcBorders>
            <w:noWrap/>
            <w:vAlign w:val="center"/>
          </w:tcPr>
          <w:p>
            <w:pPr>
              <w:jc w:val="center"/>
              <w:rPr>
                <w:rFonts w:hint="default" w:eastAsia="宋体"/>
                <w:color w:val="auto"/>
                <w:highlight w:val="none"/>
                <w:lang w:val="en-US"/>
              </w:rPr>
            </w:pPr>
            <w:r>
              <w:rPr>
                <w:rFonts w:hint="eastAsia" w:eastAsia="宋体"/>
                <w:color w:val="auto"/>
                <w:kern w:val="0"/>
                <w:highlight w:val="none"/>
                <w:lang w:val="en-US" w:eastAsia="zh-CN"/>
              </w:rPr>
              <w:t>大英县卓筒井镇汇龙桥村</w:t>
            </w: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w:t>
            </w:r>
          </w:p>
        </w:tc>
        <w:tc>
          <w:tcPr>
            <w:tcW w:w="1157" w:type="dxa"/>
            <w:vMerge w:val="restart"/>
            <w:tcBorders>
              <w:top w:val="nil"/>
              <w:left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林地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0301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乔木林地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0.81</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32.4</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03</w:t>
            </w:r>
          </w:p>
        </w:tc>
        <w:tc>
          <w:tcPr>
            <w:tcW w:w="1157" w:type="dxa"/>
            <w:vMerge w:val="continue"/>
            <w:tcBorders>
              <w:left w:val="single" w:color="auto" w:sz="4" w:space="0"/>
              <w:right w:val="single" w:color="auto" w:sz="4" w:space="0"/>
            </w:tcBorders>
            <w:noWrap/>
            <w:vAlign w:val="center"/>
          </w:tcPr>
          <w:p>
            <w:pPr>
              <w:pStyle w:val="78"/>
              <w:bidi w:val="0"/>
              <w:ind w:firstLine="0" w:firstLineChars="0"/>
              <w:rPr>
                <w:rFonts w:eastAsia="宋体"/>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宋体"/>
                <w:color w:val="auto"/>
                <w:highlight w:val="none"/>
                <w:lang w:eastAsia="zh-CN"/>
              </w:rPr>
            </w:pPr>
            <w:r>
              <w:rPr>
                <w:rFonts w:hint="eastAsia"/>
                <w:color w:val="auto"/>
              </w:rPr>
              <w:t>0307</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其他林地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lang w:val="en-US" w:eastAsia="zh-CN"/>
              </w:rPr>
              <w:t>0.46</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18.4</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w:t>
            </w:r>
          </w:p>
        </w:tc>
        <w:tc>
          <w:tcPr>
            <w:tcW w:w="1157" w:type="dxa"/>
            <w:vMerge w:val="continue"/>
            <w:tcBorders>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03032</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cs="Times New Roman"/>
                <w:color w:val="auto"/>
                <w:highlight w:val="none"/>
              </w:rPr>
            </w:pPr>
            <w:r>
              <w:rPr>
                <w:rFonts w:hint="eastAsia"/>
                <w:color w:val="auto"/>
                <w:lang w:val="en-US" w:eastAsia="zh-CN"/>
              </w:rPr>
              <w:t>灌木林地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eastAsia" w:eastAsiaTheme="minorEastAsia"/>
                <w:color w:val="auto"/>
                <w:highlight w:val="none"/>
                <w:lang w:eastAsia="zh-CN"/>
              </w:rPr>
            </w:pPr>
            <w:r>
              <w:rPr>
                <w:rFonts w:hint="eastAsia"/>
                <w:color w:val="auto"/>
                <w:lang w:val="en-US" w:eastAsia="zh-CN"/>
              </w:rPr>
              <w:t>0.33</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eastAsia="宋体"/>
                <w:color w:val="auto"/>
                <w:highlight w:val="none"/>
              </w:rPr>
            </w:pPr>
            <w:r>
              <w:rPr>
                <w:rFonts w:hint="eastAsia"/>
                <w:color w:val="auto"/>
                <w:lang w:val="en-US" w:eastAsia="zh-CN"/>
              </w:rPr>
              <w:t>13.2</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ascii="宋体" w:hAnsi="宋体" w:eastAsia="宋体" w:cs="宋体"/>
                <w:color w:val="auto"/>
                <w:kern w:val="0"/>
                <w:highlight w:val="none"/>
                <w:lang w:bidi="ar"/>
              </w:rPr>
            </w:pPr>
            <w:r>
              <w:rPr>
                <w:rFonts w:hint="eastAsia"/>
                <w:color w:val="auto"/>
                <w:lang w:val="en-US" w:eastAsia="zh-CN"/>
              </w:rPr>
              <w:t>旱地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01013</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旱地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cs="宋体" w:asciiTheme="minorEastAsia" w:hAnsiTheme="minorEastAsia" w:eastAsiaTheme="minorEastAsia"/>
                <w:color w:val="auto"/>
                <w:kern w:val="0"/>
                <w:sz w:val="21"/>
              </w:rPr>
            </w:pPr>
            <w:r>
              <w:rPr>
                <w:rFonts w:hint="eastAsia"/>
                <w:color w:val="auto"/>
                <w:lang w:val="en-US" w:eastAsia="zh-CN"/>
              </w:rPr>
              <w:t>0.39</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s="宋体" w:asciiTheme="minorEastAsia" w:hAnsiTheme="minorEastAsia" w:eastAsiaTheme="minorEastAsia"/>
                <w:color w:val="auto"/>
                <w:kern w:val="0"/>
                <w:sz w:val="21"/>
                <w:lang w:val="en-US" w:eastAsia="zh-CN"/>
              </w:rPr>
            </w:pPr>
            <w:r>
              <w:rPr>
                <w:rFonts w:hint="eastAsia"/>
                <w:color w:val="auto"/>
                <w:lang w:val="en-US" w:eastAsia="zh-CN"/>
              </w:rPr>
              <w:t>15.6</w:t>
            </w:r>
          </w:p>
        </w:tc>
      </w:tr>
      <w:tr>
        <w:tblPrEx>
          <w:tblCellMar>
            <w:top w:w="0" w:type="dxa"/>
            <w:left w:w="108" w:type="dxa"/>
            <w:bottom w:w="0" w:type="dxa"/>
            <w:right w:w="108" w:type="dxa"/>
          </w:tblCellMar>
        </w:tblPrEx>
        <w:trPr>
          <w:trHeight w:val="328" w:hRule="atLeast"/>
          <w:jc w:val="center"/>
        </w:trPr>
        <w:tc>
          <w:tcPr>
            <w:tcW w:w="1103" w:type="dxa"/>
            <w:vMerge w:val="continue"/>
            <w:tcBorders>
              <w:left w:val="single" w:color="auto" w:sz="4" w:space="0"/>
              <w:bottom w:val="single" w:color="000000" w:sz="4" w:space="0"/>
              <w:right w:val="single" w:color="auto" w:sz="4" w:space="0"/>
            </w:tcBorders>
            <w:vAlign w:val="center"/>
          </w:tcPr>
          <w:p>
            <w:pPr>
              <w:widowControl/>
              <w:jc w:val="center"/>
              <w:rPr>
                <w:rFonts w:eastAsia="宋体"/>
                <w:color w:val="auto"/>
                <w:highlight w:val="none"/>
              </w:rPr>
            </w:pPr>
          </w:p>
        </w:tc>
        <w:tc>
          <w:tcPr>
            <w:tcW w:w="1147" w:type="dxa"/>
            <w:vMerge w:val="continue"/>
            <w:tcBorders>
              <w:left w:val="single" w:color="auto" w:sz="4" w:space="0"/>
              <w:bottom w:val="single" w:color="000000" w:sz="4" w:space="0"/>
              <w:right w:val="single" w:color="auto" w:sz="4" w:space="0"/>
            </w:tcBorders>
            <w:noWrap/>
            <w:vAlign w:val="center"/>
          </w:tcPr>
          <w:p>
            <w:pPr>
              <w:widowControl/>
              <w:jc w:val="center"/>
              <w:rPr>
                <w:rFonts w:eastAsia="宋体"/>
                <w:color w:val="auto"/>
                <w:highlight w:val="none"/>
              </w:rPr>
            </w:pPr>
          </w:p>
        </w:tc>
        <w:tc>
          <w:tcPr>
            <w:tcW w:w="676"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04</w:t>
            </w:r>
          </w:p>
        </w:tc>
        <w:tc>
          <w:tcPr>
            <w:tcW w:w="1157" w:type="dxa"/>
            <w:tcBorders>
              <w:top w:val="nil"/>
              <w:left w:val="single" w:color="auto" w:sz="4" w:space="0"/>
              <w:bottom w:val="single" w:color="auto" w:sz="4" w:space="0"/>
              <w:right w:val="single" w:color="auto" w:sz="4" w:space="0"/>
            </w:tcBorders>
            <w:noWrap/>
            <w:vAlign w:val="center"/>
          </w:tcPr>
          <w:p>
            <w:pPr>
              <w:pStyle w:val="78"/>
              <w:bidi w:val="0"/>
              <w:ind w:firstLine="0" w:firstLineChars="0"/>
              <w:rPr>
                <w:rFonts w:hint="eastAsia"/>
                <w:color w:val="auto"/>
                <w:lang w:val="en-US" w:eastAsia="zh-CN"/>
              </w:rPr>
            </w:pPr>
            <w:r>
              <w:rPr>
                <w:rFonts w:hint="eastAsia"/>
                <w:color w:val="auto"/>
                <w:lang w:val="en-US" w:eastAsia="zh-CN"/>
              </w:rPr>
              <w:t>草地</w:t>
            </w:r>
          </w:p>
        </w:tc>
        <w:tc>
          <w:tcPr>
            <w:tcW w:w="741" w:type="dxa"/>
            <w:tcBorders>
              <w:top w:val="nil"/>
              <w:left w:val="nil"/>
              <w:bottom w:val="single" w:color="auto" w:sz="4" w:space="0"/>
              <w:right w:val="single" w:color="auto" w:sz="4" w:space="0"/>
            </w:tcBorders>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color w:val="auto"/>
                <w:lang w:val="en-US" w:eastAsia="zh-CN"/>
              </w:rPr>
              <w:t>04041</w:t>
            </w:r>
          </w:p>
        </w:tc>
        <w:tc>
          <w:tcPr>
            <w:tcW w:w="1337" w:type="dxa"/>
            <w:tcBorders>
              <w:top w:val="nil"/>
              <w:left w:val="nil"/>
              <w:bottom w:val="single" w:color="auto" w:sz="4" w:space="0"/>
              <w:right w:val="single" w:color="auto" w:sz="4" w:space="0"/>
            </w:tcBorders>
            <w:noWrap/>
            <w:vAlign w:val="center"/>
          </w:tcPr>
          <w:p>
            <w:pPr>
              <w:pStyle w:val="78"/>
              <w:bidi w:val="0"/>
              <w:ind w:firstLine="0" w:firstLineChars="0"/>
              <w:rPr>
                <w:rFonts w:hint="eastAsia" w:cs="宋体" w:asciiTheme="minorEastAsia" w:hAnsiTheme="minorEastAsia" w:eastAsiaTheme="minorEastAsia"/>
                <w:color w:val="auto"/>
                <w:kern w:val="0"/>
                <w:sz w:val="21"/>
              </w:rPr>
            </w:pPr>
            <w:r>
              <w:rPr>
                <w:rFonts w:hint="eastAsia"/>
                <w:color w:val="auto"/>
                <w:lang w:val="en-US" w:eastAsia="zh-CN"/>
              </w:rPr>
              <w:t>草地</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color w:val="auto"/>
                <w:lang w:val="en-US" w:eastAsia="zh-CN"/>
              </w:rPr>
            </w:pPr>
            <w:r>
              <w:rPr>
                <w:rFonts w:hint="eastAsia"/>
                <w:color w:val="auto"/>
                <w:lang w:val="en-US" w:eastAsia="zh-CN"/>
              </w:rPr>
              <w:t>0.48</w:t>
            </w:r>
          </w:p>
        </w:tc>
        <w:tc>
          <w:tcPr>
            <w:tcW w:w="1390" w:type="dxa"/>
            <w:tcBorders>
              <w:top w:val="nil"/>
              <w:left w:val="nil"/>
              <w:bottom w:val="single" w:color="auto" w:sz="4" w:space="0"/>
              <w:right w:val="single" w:color="auto" w:sz="4" w:space="0"/>
            </w:tcBorders>
            <w:vAlign w:val="center"/>
          </w:tcPr>
          <w:p>
            <w:pPr>
              <w:pStyle w:val="78"/>
              <w:bidi w:val="0"/>
              <w:ind w:firstLine="0" w:firstLineChars="0"/>
              <w:rPr>
                <w:rFonts w:hint="eastAsia"/>
                <w:color w:val="auto"/>
                <w:lang w:val="en-US" w:eastAsia="zh-CN"/>
              </w:rPr>
            </w:pPr>
            <w:r>
              <w:rPr>
                <w:rFonts w:hint="eastAsia"/>
                <w:color w:val="auto"/>
                <w:lang w:val="en-US" w:eastAsia="zh-CN"/>
              </w:rPr>
              <w:t>20.4</w:t>
            </w:r>
          </w:p>
        </w:tc>
      </w:tr>
      <w:tr>
        <w:tblPrEx>
          <w:tblCellMar>
            <w:top w:w="0" w:type="dxa"/>
            <w:left w:w="108" w:type="dxa"/>
            <w:bottom w:w="0" w:type="dxa"/>
            <w:right w:w="108" w:type="dxa"/>
          </w:tblCellMar>
        </w:tblPrEx>
        <w:trPr>
          <w:trHeight w:val="328" w:hRule="atLeast"/>
          <w:jc w:val="center"/>
        </w:trPr>
        <w:tc>
          <w:tcPr>
            <w:tcW w:w="4083"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合计</w:t>
            </w:r>
          </w:p>
        </w:tc>
        <w:tc>
          <w:tcPr>
            <w:tcW w:w="741"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337" w:type="dxa"/>
            <w:tcBorders>
              <w:top w:val="nil"/>
              <w:left w:val="nil"/>
              <w:bottom w:val="single" w:color="auto" w:sz="4" w:space="0"/>
              <w:right w:val="single" w:color="auto" w:sz="4" w:space="0"/>
            </w:tcBorders>
            <w:noWrap/>
            <w:vAlign w:val="center"/>
          </w:tcPr>
          <w:p>
            <w:pPr>
              <w:widowControl/>
              <w:jc w:val="center"/>
              <w:rPr>
                <w:rFonts w:eastAsia="宋体"/>
                <w:color w:val="auto"/>
                <w:highlight w:val="none"/>
              </w:rPr>
            </w:pPr>
            <w:r>
              <w:rPr>
                <w:rFonts w:hint="eastAsia" w:eastAsia="宋体"/>
                <w:color w:val="auto"/>
                <w:highlight w:val="none"/>
              </w:rPr>
              <w:t>—</w:t>
            </w:r>
          </w:p>
        </w:tc>
        <w:tc>
          <w:tcPr>
            <w:tcW w:w="1147" w:type="dxa"/>
            <w:tcBorders>
              <w:top w:val="nil"/>
              <w:left w:val="nil"/>
              <w:bottom w:val="single" w:color="auto" w:sz="4" w:space="0"/>
              <w:right w:val="single" w:color="auto" w:sz="4" w:space="0"/>
            </w:tcBorders>
            <w:noWrap/>
            <w:vAlign w:val="center"/>
          </w:tcPr>
          <w:p>
            <w:pPr>
              <w:pStyle w:val="78"/>
              <w:bidi w:val="0"/>
              <w:ind w:firstLine="0" w:firstLineChars="0"/>
              <w:rPr>
                <w:rFonts w:hint="default" w:eastAsia="宋体"/>
                <w:color w:val="auto"/>
                <w:highlight w:val="none"/>
                <w:lang w:val="en-US" w:eastAsia="zh-CN"/>
              </w:rPr>
            </w:pPr>
            <w:r>
              <w:rPr>
                <w:rFonts w:hint="eastAsia"/>
                <w:color w:val="auto"/>
                <w:lang w:val="en-US" w:eastAsia="zh-CN"/>
              </w:rPr>
              <w:t>2.47</w:t>
            </w:r>
          </w:p>
        </w:tc>
        <w:tc>
          <w:tcPr>
            <w:tcW w:w="1390" w:type="dxa"/>
            <w:tcBorders>
              <w:top w:val="nil"/>
              <w:left w:val="nil"/>
              <w:bottom w:val="single" w:color="auto" w:sz="4" w:space="0"/>
              <w:right w:val="single" w:color="auto" w:sz="4" w:space="0"/>
            </w:tcBorders>
            <w:noWrap/>
            <w:vAlign w:val="center"/>
          </w:tcPr>
          <w:p>
            <w:pPr>
              <w:pStyle w:val="78"/>
              <w:bidi w:val="0"/>
              <w:ind w:firstLine="0" w:firstLineChars="0"/>
              <w:rPr>
                <w:rFonts w:eastAsia="宋体"/>
                <w:color w:val="auto"/>
                <w:highlight w:val="none"/>
              </w:rPr>
            </w:pPr>
            <w:r>
              <w:rPr>
                <w:rFonts w:hint="eastAsia"/>
                <w:color w:val="auto"/>
              </w:rPr>
              <w:t>100</w:t>
            </w:r>
          </w:p>
        </w:tc>
      </w:tr>
    </w:tbl>
    <w:p>
      <w:pPr>
        <w:spacing w:line="276" w:lineRule="auto"/>
        <w:jc w:val="center"/>
        <w:rPr>
          <w:rFonts w:eastAsia="宋体"/>
          <w:b/>
          <w:color w:val="auto"/>
          <w:kern w:val="0"/>
          <w:sz w:val="24"/>
          <w:highlight w:val="none"/>
        </w:rPr>
      </w:pPr>
    </w:p>
    <w:p>
      <w:pPr>
        <w:spacing w:line="276" w:lineRule="auto"/>
        <w:jc w:val="center"/>
        <w:rPr>
          <w:rFonts w:eastAsia="宋体"/>
          <w:b/>
          <w:color w:val="auto"/>
          <w:kern w:val="0"/>
          <w:sz w:val="24"/>
          <w:highlight w:val="none"/>
        </w:rPr>
      </w:pPr>
    </w:p>
    <w:p>
      <w:pPr>
        <w:pStyle w:val="16"/>
        <w:rPr>
          <w:color w:val="auto"/>
          <w:highlight w:val="none"/>
        </w:rPr>
        <w:sectPr>
          <w:pgSz w:w="11906" w:h="16838"/>
          <w:pgMar w:top="1440" w:right="1800" w:bottom="1440" w:left="1800" w:header="851" w:footer="992" w:gutter="0"/>
          <w:cols w:space="425" w:num="1"/>
          <w:docGrid w:type="lines" w:linePitch="312" w:charSpace="0"/>
        </w:sectPr>
      </w:pPr>
    </w:p>
    <w:p>
      <w:pPr>
        <w:pStyle w:val="2"/>
        <w:spacing w:before="200" w:after="200" w:line="360" w:lineRule="auto"/>
        <w:jc w:val="center"/>
        <w:rPr>
          <w:rFonts w:ascii="Times New Roman" w:hAnsi="Times New Roman" w:eastAsia="宋体" w:cs="Times New Roman"/>
          <w:bCs/>
          <w:color w:val="auto"/>
          <w:sz w:val="32"/>
          <w:szCs w:val="44"/>
          <w:highlight w:val="none"/>
        </w:rPr>
      </w:pPr>
      <w:bookmarkStart w:id="112" w:name="_Toc31362"/>
      <w:r>
        <w:rPr>
          <w:rFonts w:ascii="Times New Roman" w:hAnsi="Times New Roman" w:eastAsia="宋体" w:cs="Times New Roman"/>
          <w:bCs/>
          <w:color w:val="auto"/>
          <w:sz w:val="32"/>
          <w:szCs w:val="44"/>
          <w:highlight w:val="none"/>
        </w:rPr>
        <w:t>第4章 矿山地质环境治理与土地复垦可行性分析</w:t>
      </w:r>
      <w:bookmarkEnd w:id="112"/>
    </w:p>
    <w:p>
      <w:pPr>
        <w:pStyle w:val="3"/>
        <w:rPr>
          <w:rFonts w:ascii="Times New Roman" w:hAnsi="Times New Roman" w:eastAsia="宋体" w:cs="Times New Roman"/>
          <w:color w:val="auto"/>
          <w:sz w:val="30"/>
          <w:szCs w:val="30"/>
          <w:highlight w:val="none"/>
        </w:rPr>
      </w:pPr>
      <w:bookmarkStart w:id="113" w:name="_Toc14902"/>
      <w:r>
        <w:rPr>
          <w:rFonts w:ascii="Times New Roman" w:hAnsi="Times New Roman" w:eastAsia="宋体" w:cs="Times New Roman"/>
          <w:color w:val="auto"/>
          <w:sz w:val="30"/>
          <w:szCs w:val="30"/>
          <w:highlight w:val="none"/>
        </w:rPr>
        <w:t>一、矿山地质环境治理可行性分析</w:t>
      </w:r>
      <w:bookmarkEnd w:id="113"/>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采矿活动产生的和预测将来可能产生的矿山地质灾害、含水层破坏、地形地貌景观（地质遗迹、人文景观）破坏和水土环境污染等问题的规模、特征、分布、危害等，按照问题类型分别阐述实施预防和治理的可行性和难易程度。</w:t>
      </w:r>
    </w:p>
    <w:p>
      <w:pPr>
        <w:pStyle w:val="4"/>
        <w:rPr>
          <w:rFonts w:ascii="Times New Roman" w:hAnsi="Times New Roman" w:eastAsia="宋体" w:cs="Times New Roman"/>
          <w:color w:val="auto"/>
          <w:sz w:val="28"/>
          <w:szCs w:val="28"/>
          <w:highlight w:val="none"/>
        </w:rPr>
      </w:pPr>
      <w:bookmarkStart w:id="114" w:name="_Toc4547"/>
      <w:r>
        <w:rPr>
          <w:rFonts w:ascii="Times New Roman" w:hAnsi="Times New Roman" w:eastAsia="宋体" w:cs="Times New Roman"/>
          <w:color w:val="auto"/>
          <w:sz w:val="28"/>
          <w:szCs w:val="28"/>
          <w:highlight w:val="none"/>
        </w:rPr>
        <w:t>（一）技术可行性分析</w:t>
      </w:r>
      <w:bookmarkEnd w:id="114"/>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调查结果显示矿山目前未发现地质灾害，预测分析由于矿山开采形成的高陡边坡和采矿作业对岩石完整性形成的破坏，预测矿山今后发生崩塌、垮塌的可能性较</w:t>
      </w:r>
      <w:r>
        <w:rPr>
          <w:rFonts w:hint="eastAsia" w:ascii="仿宋" w:hAnsi="仿宋" w:eastAsia="仿宋" w:cs="仿宋"/>
          <w:color w:val="auto"/>
          <w:sz w:val="28"/>
          <w:szCs w:val="28"/>
          <w:highlight w:val="none"/>
          <w:lang w:val="en-US" w:eastAsia="zh-CN"/>
        </w:rPr>
        <w:t>小</w:t>
      </w:r>
      <w:r>
        <w:rPr>
          <w:rFonts w:hint="eastAsia" w:ascii="仿宋" w:hAnsi="仿宋" w:eastAsia="仿宋" w:cs="仿宋"/>
          <w:color w:val="auto"/>
          <w:sz w:val="28"/>
          <w:szCs w:val="28"/>
          <w:highlight w:val="none"/>
        </w:rPr>
        <w:t>。预防措施主要为矿山今后开采需按照开发利用方案自上而下台阶式开采，预留充足安全平台宽度和按照设计预留边坡角，防止崩塌、垮塌的形成，同时在未达到设计要求前必须加强边坡监测工作。治理主要采取及时清理废土石危岩恢复场地。</w:t>
      </w:r>
    </w:p>
    <w:p>
      <w:pPr>
        <w:spacing w:line="360" w:lineRule="auto"/>
        <w:ind w:firstLine="560" w:firstLineChars="200"/>
        <w:rPr>
          <w:rFonts w:ascii="Times New Roman" w:hAnsi="Times New Roman" w:eastAsia="宋体" w:cs="Times New Roman"/>
          <w:color w:val="auto"/>
          <w:highlight w:val="none"/>
        </w:rPr>
      </w:pPr>
      <w:r>
        <w:rPr>
          <w:rFonts w:hint="eastAsia" w:ascii="仿宋" w:hAnsi="仿宋" w:eastAsia="仿宋" w:cs="仿宋"/>
          <w:color w:val="auto"/>
          <w:sz w:val="28"/>
          <w:szCs w:val="28"/>
          <w:highlight w:val="none"/>
        </w:rPr>
        <w:t>清理废土石及边坡监测等工作均属于常规措施，施工简单，可操作性强，不会对矿山开采产生影响，在技术施工上具有可行性，易于治理。</w:t>
      </w:r>
    </w:p>
    <w:p>
      <w:pPr>
        <w:pStyle w:val="4"/>
        <w:rPr>
          <w:rFonts w:ascii="Times New Roman" w:hAnsi="Times New Roman" w:eastAsia="宋体" w:cs="Times New Roman"/>
          <w:color w:val="auto"/>
          <w:sz w:val="28"/>
          <w:szCs w:val="28"/>
          <w:highlight w:val="none"/>
        </w:rPr>
      </w:pPr>
      <w:bookmarkStart w:id="115" w:name="_Toc30475"/>
      <w:r>
        <w:rPr>
          <w:rFonts w:ascii="Times New Roman" w:hAnsi="Times New Roman" w:eastAsia="宋体" w:cs="Times New Roman"/>
          <w:color w:val="auto"/>
          <w:sz w:val="28"/>
          <w:szCs w:val="28"/>
          <w:highlight w:val="none"/>
        </w:rPr>
        <w:t>（二）经济可行性分析</w:t>
      </w:r>
      <w:bookmarkEnd w:id="115"/>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保护与恢复治理工程投资远小于项目总收益，有能力和实力进行矿山地质环境恢复治理，严格控制矿产资源开发对矿山地质环境的扰动和破坏，最大限度地减少或避免矿产开发引发的矿山地质环境问题，建立绿色矿山开发模式。</w:t>
      </w:r>
    </w:p>
    <w:p>
      <w:pPr>
        <w:adjustRightIn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治理的实施，将消除治理区内地质环境问题的隐患，保证矿区生产建设的正常发展，为企业经济快速发展和矿区职工生活提供一个安全、良好的生活环境。改善区内生态环境质量，减轻对地质地貌景观的破坏，并在一定程度上恢复原有地质地貌景观，使区域内部分土地使用功能得到良好利用。具有良好的、长远的环境效益，符合当前政府提倡可持续发展政策，能够促进经济和社会的可持续发展，有利于和谐矿区、和谐社会的建设，其经济效益是可观的。</w:t>
      </w:r>
    </w:p>
    <w:p>
      <w:pPr>
        <w:adjustRightInd w:val="0"/>
        <w:spacing w:line="360" w:lineRule="auto"/>
        <w:ind w:firstLine="480"/>
        <w:jc w:val="left"/>
        <w:rPr>
          <w:rFonts w:ascii="宋体" w:hAnsi="宋体" w:eastAsia="宋体"/>
          <w:color w:val="auto"/>
          <w:sz w:val="24"/>
          <w:szCs w:val="24"/>
          <w:highlight w:val="none"/>
        </w:rPr>
      </w:pPr>
      <w:r>
        <w:rPr>
          <w:rFonts w:hint="eastAsia" w:ascii="仿宋" w:hAnsi="仿宋" w:eastAsia="仿宋" w:cs="仿宋"/>
          <w:color w:val="auto"/>
          <w:sz w:val="28"/>
          <w:szCs w:val="28"/>
          <w:highlight w:val="none"/>
        </w:rPr>
        <w:t>因此，矿山地质环境治理在经济上是可行的。</w:t>
      </w:r>
    </w:p>
    <w:p>
      <w:pPr>
        <w:pStyle w:val="4"/>
        <w:rPr>
          <w:rFonts w:ascii="Times New Roman" w:hAnsi="Times New Roman" w:eastAsia="宋体" w:cs="Times New Roman"/>
          <w:color w:val="auto"/>
          <w:sz w:val="28"/>
          <w:szCs w:val="28"/>
          <w:highlight w:val="none"/>
        </w:rPr>
      </w:pPr>
      <w:bookmarkStart w:id="116" w:name="_Toc13208"/>
      <w:r>
        <w:rPr>
          <w:rFonts w:ascii="Times New Roman" w:hAnsi="Times New Roman" w:eastAsia="宋体" w:cs="Times New Roman"/>
          <w:color w:val="auto"/>
          <w:sz w:val="28"/>
          <w:szCs w:val="28"/>
          <w:highlight w:val="none"/>
        </w:rPr>
        <w:t>（三）生态环境协调性分析</w:t>
      </w:r>
      <w:bookmarkEnd w:id="11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开发是一项遵守自身规律复杂的系统工程。矿山开发程序分为设计前期阶段、设计阶段、建设阶段、生产阶段和闭坑阶段等五个阶段。矿山建设应遵循“生态和社会效益优先”的原则。矿山开发扰动破坏了地质环境，是生态环境复杂化，决定了矿山地质环境保护和生态恢复治理的多样性。根据矿山工程所处的地质环境特征和矿山工程活动对地质环境的压力，产生的矿山环境地质问题，矿山地质环境保护与生态恢复治理应按不同类型规划分区。针对不同的工程特点和地质环境特征，从可持续发展战略和“绿色矿山”建设要求，对矿山地质环境恢复与生态恢复治理进行全面规划综合整治。把矿山开发和环境保护整治作为一个复合系统，同步进行，协调发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山区矿山采选矿工程区，地形复杂，坡度较陡，以植被重建工程为主，防止不合理人工边坡和废渣堆放引发的崩塌、滑坡等地质灾害除采取工程措施，应栽植滞尘林树，减轻矿石粉尘扬尘污染。办公区多设置在地形相对开阔，比较安全的场地，是办公和休息娱乐场所，以生态工程为主，加强绿化，增加绿地面积，改善提高生态环境质量。</w:t>
      </w:r>
    </w:p>
    <w:p>
      <w:pPr>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项目实施后，能增加项目区内表土植被、治理水土流失，创造一个良好的生态环境。因此，矿山地质环境治理工程防治是必要的，生态环境上是可行的。</w:t>
      </w:r>
    </w:p>
    <w:p>
      <w:pPr>
        <w:pStyle w:val="3"/>
        <w:rPr>
          <w:rFonts w:ascii="Times New Roman" w:hAnsi="Times New Roman" w:eastAsia="宋体" w:cs="Times New Roman"/>
          <w:color w:val="auto"/>
          <w:sz w:val="30"/>
          <w:szCs w:val="30"/>
          <w:highlight w:val="none"/>
        </w:rPr>
      </w:pPr>
      <w:bookmarkStart w:id="117" w:name="_Toc26675"/>
      <w:r>
        <w:rPr>
          <w:rFonts w:ascii="Times New Roman" w:hAnsi="Times New Roman" w:eastAsia="宋体" w:cs="Times New Roman"/>
          <w:color w:val="auto"/>
          <w:sz w:val="30"/>
          <w:szCs w:val="30"/>
          <w:highlight w:val="none"/>
        </w:rPr>
        <w:t>二、矿区土地复垦可行性分析</w:t>
      </w:r>
      <w:bookmarkEnd w:id="117"/>
    </w:p>
    <w:p>
      <w:pPr>
        <w:pStyle w:val="4"/>
        <w:rPr>
          <w:rFonts w:ascii="Times New Roman" w:hAnsi="Times New Roman" w:eastAsia="宋体" w:cs="Times New Roman"/>
          <w:color w:val="auto"/>
          <w:sz w:val="28"/>
          <w:szCs w:val="28"/>
          <w:highlight w:val="none"/>
        </w:rPr>
      </w:pPr>
      <w:bookmarkStart w:id="118" w:name="_Toc15695"/>
      <w:r>
        <w:rPr>
          <w:rFonts w:ascii="Times New Roman" w:hAnsi="Times New Roman" w:eastAsia="宋体" w:cs="Times New Roman"/>
          <w:color w:val="auto"/>
          <w:sz w:val="28"/>
          <w:szCs w:val="28"/>
          <w:highlight w:val="none"/>
        </w:rPr>
        <w:t>（一）复垦区土地利用现状</w:t>
      </w:r>
      <w:bookmarkEnd w:id="118"/>
      <w:r>
        <w:rPr>
          <w:rFonts w:ascii="Times New Roman" w:hAnsi="Times New Roman" w:eastAsia="宋体" w:cs="Times New Roman"/>
          <w:color w:val="auto"/>
          <w:sz w:val="28"/>
          <w:szCs w:val="28"/>
          <w:highlight w:val="none"/>
        </w:rPr>
        <w:t xml:space="preserve">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自然资源和规划局提供的“202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土地利用变更数据库”，结合本方案调查确定的矿山损毁范围，通过ArcGIS软件进行数据叠加分析得出复垦区土地利用现状主要是耕地、林地、工矿仓储用地、住宅用地。各种现状地</w:t>
      </w:r>
      <w:r>
        <w:rPr>
          <w:rFonts w:hint="eastAsia" w:ascii="仿宋" w:hAnsi="仿宋" w:eastAsia="仿宋" w:cs="仿宋"/>
          <w:color w:val="auto"/>
          <w:sz w:val="28"/>
          <w:szCs w:val="28"/>
          <w:highlight w:val="none"/>
          <w:lang w:eastAsia="zh-CN"/>
        </w:rPr>
        <w:t>理</w:t>
      </w:r>
      <w:r>
        <w:rPr>
          <w:rFonts w:hint="eastAsia" w:ascii="仿宋" w:hAnsi="仿宋" w:eastAsia="仿宋" w:cs="仿宋"/>
          <w:color w:val="auto"/>
          <w:sz w:val="28"/>
          <w:szCs w:val="28"/>
          <w:highlight w:val="none"/>
        </w:rPr>
        <w:t>面积见表4-1。</w:t>
      </w:r>
    </w:p>
    <w:p>
      <w:pPr>
        <w:spacing w:line="360" w:lineRule="auto"/>
        <w:ind w:firstLine="421"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kern w:val="0"/>
          <w:highlight w:val="none"/>
        </w:rPr>
        <w:t xml:space="preserve">表4-1 </w:t>
      </w:r>
      <w:r>
        <w:rPr>
          <w:rFonts w:ascii="Times New Roman" w:hAnsi="Times New Roman" w:eastAsia="宋体" w:cs="Times New Roman"/>
          <w:color w:val="auto"/>
          <w:highlight w:val="none"/>
        </w:rPr>
        <w:t xml:space="preserve">   </w:t>
      </w:r>
      <w:r>
        <w:rPr>
          <w:rFonts w:ascii="Times New Roman" w:hAnsi="Times New Roman" w:eastAsia="宋体" w:cs="Times New Roman"/>
          <w:b/>
          <w:color w:val="auto"/>
          <w:kern w:val="0"/>
          <w:highlight w:val="none"/>
        </w:rPr>
        <w:t>复垦责任范围土地利用现状统计表</w:t>
      </w:r>
    </w:p>
    <w:tbl>
      <w:tblPr>
        <w:tblStyle w:val="24"/>
        <w:tblpPr w:leftFromText="180" w:rightFromText="180" w:vertAnchor="text" w:horzAnchor="page" w:tblpX="2115"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08"/>
        <w:gridCol w:w="832"/>
        <w:gridCol w:w="1553"/>
        <w:gridCol w:w="1417"/>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gridSpan w:val="2"/>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一级地类</w:t>
            </w:r>
          </w:p>
        </w:tc>
        <w:tc>
          <w:tcPr>
            <w:tcW w:w="2385" w:type="dxa"/>
            <w:gridSpan w:val="2"/>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二级地类</w:t>
            </w:r>
          </w:p>
        </w:tc>
        <w:tc>
          <w:tcPr>
            <w:tcW w:w="1417"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面积</w:t>
            </w:r>
          </w:p>
        </w:tc>
        <w:tc>
          <w:tcPr>
            <w:tcW w:w="1878"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占总面积比例（%）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restart"/>
            <w:vAlign w:val="center"/>
          </w:tcPr>
          <w:p>
            <w:pPr>
              <w:pStyle w:val="7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0</w:t>
            </w:r>
            <w:r>
              <w:rPr>
                <w:rFonts w:hint="eastAsia" w:asciiTheme="minorEastAsia" w:hAnsiTheme="minorEastAsia" w:eastAsiaTheme="minorEastAsia" w:cstheme="minorEastAsia"/>
                <w:color w:val="auto"/>
                <w:lang w:val="en-US" w:eastAsia="zh-CN"/>
              </w:rPr>
              <w:t>3</w:t>
            </w:r>
          </w:p>
        </w:tc>
        <w:tc>
          <w:tcPr>
            <w:tcW w:w="1308" w:type="dxa"/>
            <w:vMerge w:val="restart"/>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林地</w:t>
            </w:r>
          </w:p>
        </w:tc>
        <w:tc>
          <w:tcPr>
            <w:tcW w:w="832"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0301</w:t>
            </w:r>
          </w:p>
        </w:tc>
        <w:tc>
          <w:tcPr>
            <w:tcW w:w="1553"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乔木林地</w:t>
            </w:r>
          </w:p>
        </w:tc>
        <w:tc>
          <w:tcPr>
            <w:tcW w:w="1417"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0.81</w:t>
            </w:r>
          </w:p>
        </w:tc>
        <w:tc>
          <w:tcPr>
            <w:tcW w:w="187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52" w:type="dxa"/>
            <w:vMerge w:val="continue"/>
            <w:vAlign w:val="center"/>
          </w:tcPr>
          <w:p>
            <w:pPr>
              <w:pStyle w:val="7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rPr>
            </w:pPr>
          </w:p>
        </w:tc>
        <w:tc>
          <w:tcPr>
            <w:tcW w:w="1308" w:type="dxa"/>
            <w:vMerge w:val="continue"/>
            <w:vAlign w:val="center"/>
          </w:tcPr>
          <w:p>
            <w:pPr>
              <w:pStyle w:val="78"/>
              <w:bidi w:val="0"/>
              <w:rPr>
                <w:rFonts w:hint="eastAsia" w:asciiTheme="minorEastAsia" w:hAnsiTheme="minorEastAsia" w:eastAsiaTheme="minorEastAsia" w:cstheme="minorEastAsia"/>
                <w:color w:val="auto"/>
              </w:rPr>
            </w:pPr>
          </w:p>
        </w:tc>
        <w:tc>
          <w:tcPr>
            <w:tcW w:w="832"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0307</w:t>
            </w:r>
          </w:p>
        </w:tc>
        <w:tc>
          <w:tcPr>
            <w:tcW w:w="1553"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其他林地</w:t>
            </w:r>
          </w:p>
        </w:tc>
        <w:tc>
          <w:tcPr>
            <w:tcW w:w="1417"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0.46</w:t>
            </w:r>
          </w:p>
        </w:tc>
        <w:tc>
          <w:tcPr>
            <w:tcW w:w="187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Merge w:val="continue"/>
            <w:vAlign w:val="center"/>
          </w:tcPr>
          <w:p>
            <w:pPr>
              <w:pStyle w:val="7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rPr>
            </w:pPr>
          </w:p>
        </w:tc>
        <w:tc>
          <w:tcPr>
            <w:tcW w:w="1308" w:type="dxa"/>
            <w:vMerge w:val="continue"/>
            <w:vAlign w:val="center"/>
          </w:tcPr>
          <w:p>
            <w:pPr>
              <w:pStyle w:val="78"/>
              <w:bidi w:val="0"/>
              <w:rPr>
                <w:rFonts w:hint="eastAsia" w:asciiTheme="minorEastAsia" w:hAnsiTheme="minorEastAsia" w:eastAsiaTheme="minorEastAsia" w:cstheme="minorEastAsia"/>
                <w:color w:val="auto"/>
              </w:rPr>
            </w:pPr>
          </w:p>
        </w:tc>
        <w:tc>
          <w:tcPr>
            <w:tcW w:w="832"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03032</w:t>
            </w:r>
          </w:p>
        </w:tc>
        <w:tc>
          <w:tcPr>
            <w:tcW w:w="1553"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灌木林地</w:t>
            </w:r>
          </w:p>
        </w:tc>
        <w:tc>
          <w:tcPr>
            <w:tcW w:w="1417"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0.33</w:t>
            </w:r>
          </w:p>
        </w:tc>
        <w:tc>
          <w:tcPr>
            <w:tcW w:w="187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 w:type="dxa"/>
            <w:vAlign w:val="center"/>
          </w:tcPr>
          <w:p>
            <w:pPr>
              <w:pStyle w:val="7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04</w:t>
            </w:r>
          </w:p>
        </w:tc>
        <w:tc>
          <w:tcPr>
            <w:tcW w:w="130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耕地</w:t>
            </w:r>
          </w:p>
        </w:tc>
        <w:tc>
          <w:tcPr>
            <w:tcW w:w="832"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01013</w:t>
            </w:r>
          </w:p>
        </w:tc>
        <w:tc>
          <w:tcPr>
            <w:tcW w:w="1553"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旱地</w:t>
            </w:r>
          </w:p>
        </w:tc>
        <w:tc>
          <w:tcPr>
            <w:tcW w:w="1417"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0.39</w:t>
            </w:r>
          </w:p>
        </w:tc>
        <w:tc>
          <w:tcPr>
            <w:tcW w:w="187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2" w:type="dxa"/>
            <w:vAlign w:val="center"/>
          </w:tcPr>
          <w:p>
            <w:pPr>
              <w:pStyle w:val="78"/>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01</w:t>
            </w:r>
          </w:p>
        </w:tc>
        <w:tc>
          <w:tcPr>
            <w:tcW w:w="130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草地</w:t>
            </w:r>
          </w:p>
        </w:tc>
        <w:tc>
          <w:tcPr>
            <w:tcW w:w="832"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04041</w:t>
            </w:r>
          </w:p>
        </w:tc>
        <w:tc>
          <w:tcPr>
            <w:tcW w:w="1553"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草地</w:t>
            </w:r>
          </w:p>
        </w:tc>
        <w:tc>
          <w:tcPr>
            <w:tcW w:w="1417" w:type="dxa"/>
            <w:vAlign w:val="center"/>
          </w:tcPr>
          <w:p>
            <w:pPr>
              <w:pStyle w:val="78"/>
              <w:bidi w:val="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0.48</w:t>
            </w:r>
          </w:p>
        </w:tc>
        <w:tc>
          <w:tcPr>
            <w:tcW w:w="1878" w:type="dxa"/>
            <w:vAlign w:val="center"/>
          </w:tcPr>
          <w:p>
            <w:pPr>
              <w:pStyle w:val="78"/>
              <w:bidi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45" w:type="dxa"/>
            <w:gridSpan w:val="4"/>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合计</w:t>
            </w:r>
          </w:p>
        </w:tc>
        <w:tc>
          <w:tcPr>
            <w:tcW w:w="1417" w:type="dxa"/>
            <w:vAlign w:val="center"/>
          </w:tcPr>
          <w:p>
            <w:pPr>
              <w:pStyle w:val="78"/>
              <w:bidi w:val="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2.47</w:t>
            </w:r>
          </w:p>
        </w:tc>
        <w:tc>
          <w:tcPr>
            <w:tcW w:w="1878" w:type="dxa"/>
            <w:vAlign w:val="center"/>
          </w:tcPr>
          <w:p>
            <w:pPr>
              <w:pStyle w:val="78"/>
              <w:bidi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r>
    </w:tbl>
    <w:p>
      <w:pPr>
        <w:rPr>
          <w:rFonts w:ascii="Times New Roman" w:hAnsi="Times New Roman" w:cs="Times New Roman"/>
          <w:color w:val="auto"/>
          <w:highlight w:val="none"/>
        </w:rPr>
      </w:pPr>
    </w:p>
    <w:p>
      <w:pPr>
        <w:pStyle w:val="4"/>
        <w:rPr>
          <w:rFonts w:ascii="Times New Roman" w:hAnsi="Times New Roman" w:eastAsia="宋体" w:cs="Times New Roman"/>
          <w:color w:val="auto"/>
          <w:sz w:val="28"/>
          <w:szCs w:val="28"/>
          <w:highlight w:val="none"/>
        </w:rPr>
      </w:pPr>
      <w:bookmarkStart w:id="119" w:name="_Toc4131"/>
      <w:r>
        <w:rPr>
          <w:rFonts w:ascii="Times New Roman" w:hAnsi="Times New Roman" w:eastAsia="宋体" w:cs="Times New Roman"/>
          <w:color w:val="auto"/>
          <w:sz w:val="28"/>
          <w:szCs w:val="28"/>
          <w:highlight w:val="none"/>
        </w:rPr>
        <w:t>（二）土地复垦适宜性评价</w:t>
      </w:r>
      <w:bookmarkEnd w:id="119"/>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根据矿山土地现状调查和拟损毁土地分析，矿山的复垦责任范围界定为露天采场终采平台区、露天采场终采边坡区</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个部分，总面积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。复垦区域面积为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，土地复垦率为100%。</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1、评价原则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（1）符合土地利用总体规划，并与其他规划相协调。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确定待复垦土地的适宜性时，不仅要考虑被评价土地的自然条件和损毁状况，还应考虑区域性的土地利用总体规划和农牧业规划，统筹考虑本地区的社会经济和矿区的生产建设发展，避免盲目投资、过度超前浪费土地资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（2）因地制宜原则。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利用受周围环境条件制约，土地利用方式必须有与环境特征相适应的配套设施。根据被损毁前后土地拥有的基础设施，因地制宜，扬长避短，发挥优势，确定合理的利用方向。复垦后的土地，根据土地利用总体规划和生态建设规划，尊重权利人意愿的基础上，宜农则农、宜林则林，宜牧则牧、宜渔则渔、宜草则草。</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（3）自然因素和社会经济因素相结合原则。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对于复垦区被损毁土地复垦适宜性评价，既要考虑它的自然属性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如土壤、气候、地貌、损毁程度等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，又要考虑它的社会属性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如建设单位意愿、社会需求和资金等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，二者相结合确定复垦利用方向。</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（4）主导性限制因素与综合平衡原则。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影响损毁土地复垦利用的因素很多，如土源、坡度、土壤肥力以及排灌条件等。根据矿区自然环境、土地利用和土地损毁情况，分析影响损毁土地复垦利用的主导性限制因素，同时也应兼顾其他限制因素。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（5）综合效益最佳原则。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在确定土地的复垦方向</w:t>
      </w:r>
      <w:r>
        <w:rPr>
          <w:rFonts w:hint="eastAsia" w:ascii="仿宋" w:hAnsi="仿宋" w:eastAsia="仿宋" w:cs="仿宋"/>
          <w:color w:val="auto"/>
          <w:sz w:val="28"/>
          <w:szCs w:val="28"/>
          <w:highlight w:val="none"/>
          <w:lang w:eastAsia="zh-CN"/>
        </w:rPr>
        <w:t>时</w:t>
      </w:r>
      <w:r>
        <w:rPr>
          <w:rFonts w:hint="eastAsia" w:ascii="仿宋" w:hAnsi="仿宋" w:eastAsia="仿宋" w:cs="仿宋"/>
          <w:color w:val="auto"/>
          <w:sz w:val="28"/>
          <w:szCs w:val="28"/>
          <w:highlight w:val="none"/>
        </w:rPr>
        <w:t>，应首先考虑其最佳综合效益，选择最佳的利用方向，根据土地状况是否适宜复垦为某种用途的土地，或以最小的费用投入取得最佳的经济、社会和生态环境效益，同时应注意发挥整体效益。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（6）动态和土地可持续利用原则。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土地损毁是一个动态过程，复垦土地的适宜性也随损毁等级与过程而变化，具有动态性，在进行复垦土地的适宜性评价时，应考虑矿区工农业发展的前景、科技进步以及生产和生活水平所带来的社会需求方面的变化，确定复垦土地的开发利用方向。复垦后的土地应既能满足保护生物多样性和生态环境的需要，又能满足人类对土地的需求，应保证生态安全和人类社会可持续发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（7）经济可行与技术合理性原则。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土地复垦所需的费用应在保证复垦目标完整、复垦效果达到复垦标准的前提下，兼顾土地复垦成本，尽可能减轻企业负担。复垦技术应能满足复垦工作顺利开展、复垦效果达到复垦质量的要求。</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2、评价依据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复垦适宜性评价在详细分析矿区自然条件、社会经济以及土地利用状况的基础上，依据国家和地方的法律及相关规划，综合考虑土地损毁分析结果、公众参与意见以及周边类似项目的复垦经验等，采取切实可行的办法，确定复垦利用方向。主要包括：</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（1）《中华人民共和国环境保护法》（2014.4）</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（2）《中华人民共和国环境影响评价法》（2016.7.2）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（3）《规划环境影响评价技术导则  总纲》（HJ 130-2019）</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（4）《规划环境影响评价技术导则 产业园区》（HJ 131-2021）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（5）《环境影响评价技术导则生态影响》（HJ 19-2022）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（6）《生态环境状况评价技术规范》（HJ 192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2015）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（7）《矿山地质环境保护与恢复治理方案编制规范》（DZ/T 0223-2011）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（8）《土地复垦质量控制标准》（TD/T 1036-2013）</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（9）土地利用总体规划、土地整治规划、村镇规划等规划；</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（10）土地损毁预测结果、土地利用自然条件等。</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3、适宜性评价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根据本项目的特点，因地制宜制定如下的适宜性评价技术路线，以期望得到最佳合理的土地复垦方案。</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1）复垦范围的界定</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根据矿山已损毁土地现状调查和拟损毁土地分析，矿山损毁土地总面积为复垦责任范围，复垦责任范围面积共计</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2）复垦评价单元的划分</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土地利用总体规划及相关规划，按照因地制宜的原则，在充分尊重土地权益人意愿的前提下，根据原土地利用类型、土地损毁情况、公众参与意见等，在经济可行、技术合理的条件下，确定拟复垦土地的最佳利用方向，划分土地复垦评价单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评价单元一般是按照将损毁方式、程度相同，内外部特征相同或相近的损毁地块作为同一评价单元，便于合理</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确定各评价单元参评因子的赋值、使确定的复垦方向更贴近于实际。</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过现场勘查及调查发现，矿山采矿过程中造成的土地损毁类型主要是矿山露天采场、上山公路区的挖损；上山公路区对土地造成的压占。因此，根据各地块对土地的破坏特征不同划分出：露天采场终采平台区、露天采场终采</w:t>
      </w:r>
      <w:r>
        <w:rPr>
          <w:rFonts w:hint="eastAsia" w:ascii="仿宋" w:hAnsi="仿宋" w:eastAsia="仿宋" w:cs="仿宋"/>
          <w:color w:val="auto"/>
          <w:sz w:val="28"/>
          <w:szCs w:val="28"/>
          <w:highlight w:val="none"/>
          <w:lang w:eastAsia="zh-CN"/>
        </w:rPr>
        <w:t>边坡区</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个评价单元进行评价。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3、评价单元开采前后特征分析</w:t>
      </w:r>
    </w:p>
    <w:p>
      <w:pPr>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评价单元开采前后特征是根据对各评价单元现状踏勘资料，并结合矿山的建设方案进行预测，各评价单元的开采前后特征分析如表4-2。</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 4-2  各评价单元开采前后特征分析</w:t>
      </w:r>
    </w:p>
    <w:tbl>
      <w:tblPr>
        <w:tblStyle w:val="24"/>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7"/>
        <w:gridCol w:w="3438"/>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84"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评价单元</w:t>
            </w:r>
          </w:p>
        </w:tc>
        <w:tc>
          <w:tcPr>
            <w:tcW w:w="1277"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面积（hm</w:t>
            </w:r>
            <w:r>
              <w:rPr>
                <w:rFonts w:ascii="Times New Roman" w:hAnsi="Times New Roman" w:eastAsia="宋体" w:cs="Times New Roman"/>
                <w:b/>
                <w:color w:val="auto"/>
                <w:highlight w:val="none"/>
                <w:vertAlign w:val="superscript"/>
              </w:rPr>
              <w:t>2</w:t>
            </w:r>
            <w:r>
              <w:rPr>
                <w:rFonts w:ascii="Times New Roman" w:hAnsi="Times New Roman" w:eastAsia="宋体" w:cs="Times New Roman"/>
                <w:b/>
                <w:color w:val="auto"/>
                <w:highlight w:val="none"/>
              </w:rPr>
              <w:t>）</w:t>
            </w:r>
          </w:p>
        </w:tc>
        <w:tc>
          <w:tcPr>
            <w:tcW w:w="3438"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开采前特征</w:t>
            </w:r>
          </w:p>
        </w:tc>
        <w:tc>
          <w:tcPr>
            <w:tcW w:w="2462"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开采后特征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384"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终采平台区</w:t>
            </w:r>
          </w:p>
        </w:tc>
        <w:tc>
          <w:tcPr>
            <w:tcW w:w="1277"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1.725</w:t>
            </w:r>
          </w:p>
        </w:tc>
        <w:tc>
          <w:tcPr>
            <w:tcW w:w="3438" w:type="dxa"/>
            <w:vMerge w:val="restart"/>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矿区位于四川盆地中部。区内以方山、浑圆状或垅岗状山丘为主的丘陵地貌特征。区内最高海拔392m，最低338m左右，相对高差54m左右，为浅丘地貌。由于组成山谷均为较软弱地层，常形成脚基相连的缓坡、缓梁及山脊。</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矿区范围内植被较发育，</w:t>
            </w:r>
            <w:r>
              <w:rPr>
                <w:rFonts w:hint="eastAsia" w:ascii="Times New Roman" w:hAnsi="Times New Roman" w:eastAsia="宋体" w:cs="Times New Roman"/>
                <w:color w:val="auto"/>
                <w:highlight w:val="none"/>
              </w:rPr>
              <w:t>植被以灌木、荆棘、乔木为主，覆盖率约</w:t>
            </w:r>
            <w:r>
              <w:rPr>
                <w:rFonts w:ascii="Times New Roman" w:hAnsi="Times New Roman" w:eastAsia="宋体" w:cs="Times New Roman"/>
                <w:color w:val="auto"/>
                <w:highlight w:val="none"/>
              </w:rPr>
              <w:t>80%。</w:t>
            </w:r>
          </w:p>
        </w:tc>
        <w:tc>
          <w:tcPr>
            <w:tcW w:w="2462" w:type="dxa"/>
            <w:vAlign w:val="center"/>
          </w:tcPr>
          <w:p>
            <w:pPr>
              <w:jc w:val="center"/>
              <w:rPr>
                <w:rFonts w:ascii="Times New Roman" w:hAnsi="Times New Roman" w:eastAsia="宋体" w:cs="Times New Roman"/>
                <w:color w:val="auto"/>
                <w:highlight w:val="none"/>
              </w:rPr>
            </w:pPr>
            <w:r>
              <w:rPr>
                <w:rFonts w:eastAsia="宋体"/>
                <w:color w:val="auto"/>
                <w:highlight w:val="none"/>
              </w:rPr>
              <w:t>土地被剥离挖损，植被被破坏，场地较平坦，场地内岩石裸露。坡度约0°</w:t>
            </w:r>
            <w:r>
              <w:rPr>
                <w:color w:val="auto"/>
                <w:highlight w:val="none"/>
              </w:rPr>
              <w:t>～</w:t>
            </w:r>
            <w:r>
              <w:rPr>
                <w:rFonts w:eastAsia="宋体"/>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384"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终采边坡区</w:t>
            </w:r>
          </w:p>
        </w:tc>
        <w:tc>
          <w:tcPr>
            <w:tcW w:w="1277"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0.745</w:t>
            </w:r>
          </w:p>
        </w:tc>
        <w:tc>
          <w:tcPr>
            <w:tcW w:w="3438" w:type="dxa"/>
            <w:vMerge w:val="continue"/>
            <w:vAlign w:val="center"/>
          </w:tcPr>
          <w:p>
            <w:pPr>
              <w:jc w:val="center"/>
              <w:rPr>
                <w:rFonts w:ascii="Times New Roman" w:hAnsi="Times New Roman" w:eastAsia="宋体" w:cs="Times New Roman"/>
                <w:color w:val="auto"/>
                <w:highlight w:val="none"/>
              </w:rPr>
            </w:pPr>
          </w:p>
        </w:tc>
        <w:tc>
          <w:tcPr>
            <w:tcW w:w="2462" w:type="dxa"/>
            <w:vAlign w:val="center"/>
          </w:tcPr>
          <w:p>
            <w:pPr>
              <w:jc w:val="center"/>
              <w:rPr>
                <w:rFonts w:ascii="Times New Roman" w:hAnsi="Times New Roman" w:eastAsia="宋体" w:cs="Times New Roman"/>
                <w:color w:val="auto"/>
                <w:highlight w:val="none"/>
              </w:rPr>
            </w:pPr>
            <w:r>
              <w:rPr>
                <w:rFonts w:eastAsia="宋体"/>
                <w:color w:val="auto"/>
                <w:highlight w:val="none"/>
              </w:rPr>
              <w:t>土地被剥离挖损，植被被破坏，场地内岩石裸露，开采后形成</w:t>
            </w:r>
            <w:r>
              <w:rPr>
                <w:rFonts w:hint="eastAsia" w:eastAsia="宋体"/>
                <w:color w:val="auto"/>
                <w:highlight w:val="none"/>
                <w:lang w:eastAsia="zh-CN"/>
              </w:rPr>
              <w:t>高</w:t>
            </w:r>
            <w:r>
              <w:rPr>
                <w:rFonts w:eastAsia="宋体"/>
                <w:color w:val="auto"/>
                <w:highlight w:val="none"/>
              </w:rPr>
              <w:t>陡边坡，最终边坡角</w:t>
            </w:r>
            <w:r>
              <w:rPr>
                <w:rFonts w:hint="eastAsia" w:eastAsia="宋体"/>
                <w:color w:val="auto"/>
                <w:highlight w:val="none"/>
              </w:rPr>
              <w:t>60</w:t>
            </w:r>
            <w:r>
              <w:rPr>
                <w:rFonts w:eastAsia="宋体"/>
                <w:color w:val="auto"/>
                <w:highlight w:val="none"/>
              </w:rPr>
              <w:t>°，形成高陡的台阶。</w:t>
            </w:r>
          </w:p>
        </w:tc>
      </w:tr>
    </w:tbl>
    <w:p>
      <w:pPr>
        <w:spacing w:before="156"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4、评价单元可复垦方向的选择</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评价单元可复垦方向的选择依据矿山损毁地块的实际情况和当地的主要土地利用方式确定为旱地、乔木林地、其他草地。</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5、各复垦方向评价等级的确定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根据项目区的实际情况和复垦后的土地用途，参考《土地复垦质量控制标准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第二次全国土壤普查技术规范》等资料，确定选择土地</w:t>
      </w:r>
      <w:r>
        <w:rPr>
          <w:rFonts w:hint="eastAsia" w:ascii="仿宋" w:hAnsi="仿宋" w:eastAsia="仿宋" w:cs="仿宋"/>
          <w:color w:val="auto"/>
          <w:sz w:val="28"/>
          <w:szCs w:val="28"/>
          <w:highlight w:val="none"/>
          <w:lang w:eastAsia="zh-CN"/>
        </w:rPr>
        <w:t>质</w:t>
      </w:r>
      <w:r>
        <w:rPr>
          <w:rFonts w:hint="eastAsia" w:ascii="仿宋" w:hAnsi="仿宋" w:eastAsia="仿宋" w:cs="仿宋"/>
          <w:color w:val="auto"/>
          <w:sz w:val="28"/>
          <w:szCs w:val="28"/>
          <w:highlight w:val="none"/>
          <w:lang w:val="en-US" w:eastAsia="zh-CN"/>
        </w:rPr>
        <w:t>地</w:t>
      </w:r>
      <w:r>
        <w:rPr>
          <w:rFonts w:hint="eastAsia" w:ascii="仿宋" w:hAnsi="仿宋" w:eastAsia="仿宋" w:cs="仿宋"/>
          <w:color w:val="auto"/>
          <w:sz w:val="28"/>
          <w:szCs w:val="28"/>
          <w:highlight w:val="none"/>
        </w:rPr>
        <w:t>、地形坡度、土壤有机质含量、土地利用现状、地质灾害、灌溉条件、排水条件、岩土污染、有效土层厚度等作为宜性评价的因子，评价本项目待复垦土地的宜垦情况。90分以上为宜水田类，60～90分为宜旱地类，40～60分为宜草宜林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其评价标准和权重见下表（表4-3）：</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表4-3  复垦土地主要限制因素的等级标准各类参评单元适宜性评价一览表</w:t>
      </w:r>
    </w:p>
    <w:tbl>
      <w:tblPr>
        <w:tblStyle w:val="24"/>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6"/>
        <w:gridCol w:w="311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因子及满分</w:t>
            </w:r>
          </w:p>
        </w:tc>
        <w:tc>
          <w:tcPr>
            <w:tcW w:w="3110"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指标</w:t>
            </w:r>
          </w:p>
        </w:tc>
        <w:tc>
          <w:tcPr>
            <w:tcW w:w="1932" w:type="dxa"/>
            <w:vAlign w:val="center"/>
          </w:tcPr>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权重指数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土壤质地</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壤土</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粘土、砂壤土</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重粘土、砂土</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砂质土、砾质</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石质</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地形坡度（°）</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（12）</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 2</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2～5</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5～8</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8～15</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15～25</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&gt;25</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土壤有机质含量（g·kg</w:t>
            </w:r>
            <w:r>
              <w:rPr>
                <w:rFonts w:ascii="Times New Roman" w:hAnsi="Times New Roman" w:eastAsia="宋体" w:cs="Times New Roman"/>
                <w:color w:val="auto"/>
                <w:highlight w:val="none"/>
                <w:vertAlign w:val="superscript"/>
              </w:rPr>
              <w:t>-1</w:t>
            </w:r>
            <w:r>
              <w:rPr>
                <w:rFonts w:ascii="Times New Roman" w:hAnsi="Times New Roman" w:eastAsia="宋体" w:cs="Times New Roman"/>
                <w:color w:val="auto"/>
                <w:highlight w:val="none"/>
              </w:rPr>
              <w:t>）</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&gt;4％</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4％～3％</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3％～2％</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2％～1％</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0.6～1％</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 0.6％</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土地利用现状</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平田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梯田、平地、菜地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梯地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坡地、望天田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园地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林地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牧草地、荒草地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裸土地、裸岩石砾地</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地质灾害危险性程度</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良好</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轻度</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严重</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灌溉条件</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有稳定灌溉条件</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灌溉水源保证一般</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灌溉水源保证差</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无灌溉水源保证</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排水条件</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排水好</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排水一般</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排水差</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岩土污染</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不</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轻度</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中度</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重度</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restart"/>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有效土层厚度（cm）</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&gt;150</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100～150</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60～100</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30～60</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Merge w:val="continue"/>
            <w:vAlign w:val="center"/>
          </w:tcPr>
          <w:p>
            <w:pPr>
              <w:jc w:val="center"/>
              <w:rPr>
                <w:rFonts w:ascii="Times New Roman" w:hAnsi="Times New Roman" w:eastAsia="宋体" w:cs="Times New Roman"/>
                <w:color w:val="auto"/>
                <w:highlight w:val="none"/>
              </w:rPr>
            </w:pPr>
          </w:p>
        </w:tc>
        <w:tc>
          <w:tcPr>
            <w:tcW w:w="311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&lt;30</w:t>
            </w: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3416"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总分</w:t>
            </w:r>
          </w:p>
        </w:tc>
        <w:tc>
          <w:tcPr>
            <w:tcW w:w="3110" w:type="dxa"/>
            <w:vAlign w:val="center"/>
          </w:tcPr>
          <w:p>
            <w:pPr>
              <w:jc w:val="center"/>
              <w:rPr>
                <w:rFonts w:ascii="Times New Roman" w:hAnsi="Times New Roman" w:eastAsia="宋体" w:cs="Times New Roman"/>
                <w:color w:val="auto"/>
                <w:highlight w:val="none"/>
              </w:rPr>
            </w:pPr>
          </w:p>
        </w:tc>
        <w:tc>
          <w:tcPr>
            <w:tcW w:w="193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100</w:t>
            </w:r>
          </w:p>
        </w:tc>
      </w:tr>
    </w:tbl>
    <w:p>
      <w:pPr>
        <w:spacing w:before="312" w:beforeLines="100" w:line="360" w:lineRule="auto"/>
        <w:ind w:firstLine="560" w:firstLineChars="200"/>
        <w:rPr>
          <w:rFonts w:hint="eastAsia" w:ascii="仿宋" w:hAnsi="仿宋" w:eastAsia="仿宋" w:cs="仿宋"/>
          <w:color w:val="auto"/>
          <w:sz w:val="28"/>
          <w:szCs w:val="28"/>
          <w:highlight w:val="none"/>
        </w:rPr>
      </w:pPr>
      <w:bookmarkStart w:id="120" w:name="_Toc230188564"/>
      <w:r>
        <w:rPr>
          <w:rFonts w:hint="eastAsia" w:ascii="仿宋" w:hAnsi="仿宋" w:eastAsia="仿宋" w:cs="仿宋"/>
          <w:color w:val="auto"/>
          <w:sz w:val="28"/>
          <w:szCs w:val="28"/>
          <w:highlight w:val="none"/>
        </w:rPr>
        <w:t>6、待复垦土地适宜性评价结果</w:t>
      </w:r>
      <w:bookmarkEnd w:id="12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项目复垦土地经过整理后，将具有一定的生产力，但由于各评价单元条件不同，适宜性也不同。通过将参评单元土地质量与待复垦土地主要限制因素的农、林、牧评价等级标准进行比配，得出矿山项目复垦土地适宜性评价结果为终采平台区复垦方向为乔木林地；终采边坡区复垦方向为其他草地。各项指标评价结果如下表。</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表4-4       待复垦土地质量各指标分值结果表</w:t>
      </w:r>
    </w:p>
    <w:tbl>
      <w:tblPr>
        <w:tblStyle w:val="24"/>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709"/>
        <w:gridCol w:w="709"/>
        <w:gridCol w:w="643"/>
        <w:gridCol w:w="709"/>
        <w:gridCol w:w="992"/>
        <w:gridCol w:w="709"/>
        <w:gridCol w:w="709"/>
        <w:gridCol w:w="709"/>
        <w:gridCol w:w="850"/>
        <w:gridCol w:w="556"/>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07"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分区</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土壤质地</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地形坡度</w:t>
            </w:r>
          </w:p>
        </w:tc>
        <w:tc>
          <w:tcPr>
            <w:tcW w:w="643" w:type="dxa"/>
            <w:vAlign w:val="center"/>
          </w:tcPr>
          <w:p>
            <w:pPr>
              <w:ind w:left="-31" w:leftChars="-15" w:right="-21" w:rightChars="-1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有机质含量</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土地利用现状</w:t>
            </w:r>
          </w:p>
        </w:tc>
        <w:tc>
          <w:tcPr>
            <w:tcW w:w="99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地质灾害危险性程度</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灌溉条件</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排水条件</w:t>
            </w:r>
          </w:p>
        </w:tc>
        <w:tc>
          <w:tcPr>
            <w:tcW w:w="709"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岩土污染</w:t>
            </w:r>
          </w:p>
        </w:tc>
        <w:tc>
          <w:tcPr>
            <w:tcW w:w="850"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有效土层厚度</w:t>
            </w:r>
          </w:p>
        </w:tc>
        <w:tc>
          <w:tcPr>
            <w:tcW w:w="556"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得分</w:t>
            </w:r>
          </w:p>
        </w:tc>
        <w:tc>
          <w:tcPr>
            <w:tcW w:w="95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407"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终采平台区</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7</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643" w:type="dxa"/>
            <w:vAlign w:val="center"/>
          </w:tcPr>
          <w:p>
            <w:pPr>
              <w:spacing w:line="276" w:lineRule="auto"/>
              <w:ind w:firstLine="199" w:firstLineChars="9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w:t>
            </w:r>
          </w:p>
        </w:tc>
        <w:tc>
          <w:tcPr>
            <w:tcW w:w="992" w:type="dxa"/>
            <w:vAlign w:val="center"/>
          </w:tcPr>
          <w:p>
            <w:pPr>
              <w:spacing w:line="276" w:lineRule="auto"/>
              <w:ind w:firstLine="42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c>
          <w:tcPr>
            <w:tcW w:w="709"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c>
          <w:tcPr>
            <w:tcW w:w="709"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8</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850"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556"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59</w:t>
            </w:r>
          </w:p>
        </w:tc>
        <w:tc>
          <w:tcPr>
            <w:tcW w:w="952"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宜林地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07"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终采边坡区</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7</w:t>
            </w:r>
          </w:p>
        </w:tc>
        <w:tc>
          <w:tcPr>
            <w:tcW w:w="709"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c>
          <w:tcPr>
            <w:tcW w:w="643" w:type="dxa"/>
            <w:vAlign w:val="center"/>
          </w:tcPr>
          <w:p>
            <w:pPr>
              <w:spacing w:line="276" w:lineRule="auto"/>
              <w:ind w:firstLine="199" w:firstLineChars="9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w:t>
            </w:r>
          </w:p>
        </w:tc>
        <w:tc>
          <w:tcPr>
            <w:tcW w:w="992" w:type="dxa"/>
            <w:vAlign w:val="center"/>
          </w:tcPr>
          <w:p>
            <w:pPr>
              <w:spacing w:line="276" w:lineRule="auto"/>
              <w:ind w:firstLine="42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c>
          <w:tcPr>
            <w:tcW w:w="709"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709"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850"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0</w:t>
            </w:r>
          </w:p>
        </w:tc>
        <w:tc>
          <w:tcPr>
            <w:tcW w:w="556" w:type="dxa"/>
            <w:vAlign w:val="center"/>
          </w:tcPr>
          <w:p>
            <w:pPr>
              <w:spacing w:line="276" w:lineRule="auto"/>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45</w:t>
            </w:r>
          </w:p>
        </w:tc>
        <w:tc>
          <w:tcPr>
            <w:tcW w:w="952" w:type="dxa"/>
            <w:vAlign w:val="center"/>
          </w:tcPr>
          <w:p>
            <w:pPr>
              <w:spacing w:line="276"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宜草地</w:t>
            </w:r>
          </w:p>
        </w:tc>
      </w:tr>
    </w:tbl>
    <w:p>
      <w:pPr>
        <w:jc w:val="center"/>
        <w:rPr>
          <w:rFonts w:ascii="Times New Roman" w:hAnsi="Times New Roman" w:eastAsia="宋体" w:cs="Times New Roman"/>
          <w:b/>
          <w:color w:val="auto"/>
          <w:highlight w:val="none"/>
        </w:rPr>
      </w:pP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表4-5   各参评单元土地性质表</w:t>
      </w:r>
    </w:p>
    <w:tbl>
      <w:tblPr>
        <w:tblStyle w:val="24"/>
        <w:tblW w:w="5502" w:type="pct"/>
        <w:jc w:val="center"/>
        <w:tblLayout w:type="fixed"/>
        <w:tblCellMar>
          <w:top w:w="0" w:type="dxa"/>
          <w:left w:w="108" w:type="dxa"/>
          <w:bottom w:w="0" w:type="dxa"/>
          <w:right w:w="108" w:type="dxa"/>
        </w:tblCellMar>
      </w:tblPr>
      <w:tblGrid>
        <w:gridCol w:w="768"/>
        <w:gridCol w:w="2593"/>
        <w:gridCol w:w="1229"/>
        <w:gridCol w:w="1148"/>
        <w:gridCol w:w="915"/>
        <w:gridCol w:w="1191"/>
        <w:gridCol w:w="1534"/>
      </w:tblGrid>
      <w:tr>
        <w:tblPrEx>
          <w:tblCellMar>
            <w:top w:w="0" w:type="dxa"/>
            <w:left w:w="108" w:type="dxa"/>
            <w:bottom w:w="0" w:type="dxa"/>
            <w:right w:w="108" w:type="dxa"/>
          </w:tblCellMar>
        </w:tblPrEx>
        <w:trPr>
          <w:trHeight w:val="340" w:hRule="exact"/>
          <w:jc w:val="center"/>
        </w:trPr>
        <w:tc>
          <w:tcPr>
            <w:tcW w:w="2447" w:type="pct"/>
            <w:gridSpan w:val="3"/>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评价单元</w:t>
            </w:r>
          </w:p>
        </w:tc>
        <w:tc>
          <w:tcPr>
            <w:tcW w:w="1734" w:type="pct"/>
            <w:gridSpan w:val="3"/>
            <w:tcBorders>
              <w:top w:val="single" w:color="auto" w:sz="4" w:space="0"/>
              <w:left w:val="nil"/>
              <w:bottom w:val="single" w:color="auto" w:sz="4" w:space="0"/>
              <w:right w:val="single" w:color="auto" w:sz="4" w:space="0"/>
            </w:tcBorders>
            <w:vAlign w:val="center"/>
          </w:tcPr>
          <w:p>
            <w:pPr>
              <w:widowControl/>
              <w:ind w:firstLine="42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适宜性等级</w:t>
            </w:r>
          </w:p>
        </w:tc>
        <w:tc>
          <w:tcPr>
            <w:tcW w:w="817" w:type="pct"/>
            <w:vMerge w:val="restart"/>
            <w:tcBorders>
              <w:top w:val="single" w:color="auto" w:sz="4" w:space="0"/>
              <w:left w:val="nil"/>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限制因子</w:t>
            </w:r>
          </w:p>
        </w:tc>
      </w:tr>
      <w:tr>
        <w:tblPrEx>
          <w:tblCellMar>
            <w:top w:w="0" w:type="dxa"/>
            <w:left w:w="108" w:type="dxa"/>
            <w:bottom w:w="0" w:type="dxa"/>
            <w:right w:w="108" w:type="dxa"/>
          </w:tblCellMar>
        </w:tblPrEx>
        <w:trPr>
          <w:trHeight w:val="340" w:hRule="exact"/>
          <w:jc w:val="center"/>
        </w:trPr>
        <w:tc>
          <w:tcPr>
            <w:tcW w:w="409"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序号</w:t>
            </w:r>
          </w:p>
        </w:tc>
        <w:tc>
          <w:tcPr>
            <w:tcW w:w="1382"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评价单元</w:t>
            </w:r>
          </w:p>
        </w:tc>
        <w:tc>
          <w:tcPr>
            <w:tcW w:w="655"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面积（hm</w:t>
            </w:r>
            <w:r>
              <w:rPr>
                <w:rFonts w:ascii="Times New Roman" w:hAnsi="Times New Roman" w:eastAsia="宋体" w:cs="Times New Roman"/>
                <w:color w:val="auto"/>
                <w:highlight w:val="none"/>
                <w:vertAlign w:val="superscript"/>
              </w:rPr>
              <w:t>2</w:t>
            </w:r>
            <w:r>
              <w:rPr>
                <w:rFonts w:ascii="Times New Roman" w:hAnsi="Times New Roman" w:eastAsia="宋体" w:cs="Times New Roman"/>
                <w:color w:val="auto"/>
                <w:highlight w:val="none"/>
              </w:rPr>
              <w:t>）</w:t>
            </w:r>
          </w:p>
        </w:tc>
        <w:tc>
          <w:tcPr>
            <w:tcW w:w="612"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耕地</w:t>
            </w:r>
          </w:p>
        </w:tc>
        <w:tc>
          <w:tcPr>
            <w:tcW w:w="487"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林地</w:t>
            </w:r>
          </w:p>
        </w:tc>
        <w:tc>
          <w:tcPr>
            <w:tcW w:w="634"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草地</w:t>
            </w:r>
          </w:p>
        </w:tc>
        <w:tc>
          <w:tcPr>
            <w:tcW w:w="817" w:type="pct"/>
            <w:vMerge w:val="continue"/>
            <w:tcBorders>
              <w:left w:val="nil"/>
              <w:bottom w:val="single" w:color="auto" w:sz="4" w:space="0"/>
              <w:right w:val="single" w:color="auto" w:sz="4" w:space="0"/>
            </w:tcBorders>
            <w:vAlign w:val="center"/>
          </w:tcPr>
          <w:p>
            <w:pPr>
              <w:widowControl/>
              <w:ind w:firstLine="420"/>
              <w:jc w:val="center"/>
              <w:rPr>
                <w:rFonts w:ascii="Times New Roman" w:hAnsi="Times New Roman" w:eastAsia="宋体" w:cs="Times New Roman"/>
                <w:color w:val="auto"/>
                <w:kern w:val="0"/>
                <w:highlight w:val="none"/>
              </w:rPr>
            </w:pPr>
          </w:p>
        </w:tc>
      </w:tr>
      <w:tr>
        <w:tblPrEx>
          <w:tblCellMar>
            <w:top w:w="0" w:type="dxa"/>
            <w:left w:w="108" w:type="dxa"/>
            <w:bottom w:w="0" w:type="dxa"/>
            <w:right w:w="108" w:type="dxa"/>
          </w:tblCellMar>
        </w:tblPrEx>
        <w:trPr>
          <w:trHeight w:val="340" w:hRule="exact"/>
          <w:jc w:val="center"/>
        </w:trPr>
        <w:tc>
          <w:tcPr>
            <w:tcW w:w="409"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w:t>
            </w:r>
          </w:p>
        </w:tc>
        <w:tc>
          <w:tcPr>
            <w:tcW w:w="1382" w:type="pct"/>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终采平台区</w:t>
            </w:r>
          </w:p>
        </w:tc>
        <w:tc>
          <w:tcPr>
            <w:tcW w:w="655" w:type="pct"/>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1.725</w:t>
            </w:r>
          </w:p>
        </w:tc>
        <w:tc>
          <w:tcPr>
            <w:tcW w:w="612"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3等</w:t>
            </w:r>
          </w:p>
        </w:tc>
        <w:tc>
          <w:tcPr>
            <w:tcW w:w="487"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2等</w:t>
            </w:r>
          </w:p>
        </w:tc>
        <w:tc>
          <w:tcPr>
            <w:tcW w:w="634"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1等</w:t>
            </w:r>
          </w:p>
        </w:tc>
        <w:tc>
          <w:tcPr>
            <w:tcW w:w="817" w:type="pct"/>
            <w:tcBorders>
              <w:top w:val="nil"/>
              <w:left w:val="nil"/>
              <w:bottom w:val="single" w:color="auto" w:sz="4" w:space="0"/>
              <w:right w:val="single" w:color="auto" w:sz="4" w:space="0"/>
            </w:tcBorders>
            <w:vAlign w:val="center"/>
          </w:tcPr>
          <w:p>
            <w:pPr>
              <w:widowControl/>
              <w:ind w:firstLine="420"/>
              <w:jc w:val="center"/>
              <w:rPr>
                <w:rFonts w:ascii="Times New Roman" w:hAnsi="Times New Roman" w:eastAsia="宋体" w:cs="Times New Roman"/>
                <w:color w:val="auto"/>
                <w:kern w:val="0"/>
                <w:highlight w:val="none"/>
              </w:rPr>
            </w:pPr>
            <w:r>
              <w:rPr>
                <w:rFonts w:ascii="Times New Roman" w:hAnsi="Times New Roman" w:eastAsia="宋体" w:cs="Times New Roman"/>
                <w:color w:val="auto"/>
                <w:highlight w:val="none"/>
              </w:rPr>
              <w:t>有效土层厚度</w:t>
            </w:r>
          </w:p>
        </w:tc>
      </w:tr>
      <w:tr>
        <w:tblPrEx>
          <w:tblCellMar>
            <w:top w:w="0" w:type="dxa"/>
            <w:left w:w="108" w:type="dxa"/>
            <w:bottom w:w="0" w:type="dxa"/>
            <w:right w:w="108" w:type="dxa"/>
          </w:tblCellMar>
        </w:tblPrEx>
        <w:trPr>
          <w:trHeight w:val="340" w:hRule="exact"/>
          <w:jc w:val="center"/>
        </w:trPr>
        <w:tc>
          <w:tcPr>
            <w:tcW w:w="409"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p>
        </w:tc>
        <w:tc>
          <w:tcPr>
            <w:tcW w:w="1382" w:type="pct"/>
            <w:tcBorders>
              <w:top w:val="nil"/>
              <w:left w:val="nil"/>
              <w:bottom w:val="single" w:color="auto" w:sz="4" w:space="0"/>
              <w:right w:val="single" w:color="auto" w:sz="4" w:space="0"/>
            </w:tcBorders>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终采边坡区</w:t>
            </w:r>
          </w:p>
        </w:tc>
        <w:tc>
          <w:tcPr>
            <w:tcW w:w="655" w:type="pct"/>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0.745</w:t>
            </w:r>
          </w:p>
        </w:tc>
        <w:tc>
          <w:tcPr>
            <w:tcW w:w="612"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N</w:t>
            </w:r>
          </w:p>
        </w:tc>
        <w:tc>
          <w:tcPr>
            <w:tcW w:w="487"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3</w:t>
            </w:r>
            <w:r>
              <w:rPr>
                <w:rFonts w:ascii="Times New Roman" w:hAnsi="Times New Roman" w:eastAsia="宋体" w:cs="Times New Roman"/>
                <w:color w:val="auto"/>
                <w:kern w:val="0"/>
                <w:highlight w:val="none"/>
              </w:rPr>
              <w:t>等</w:t>
            </w:r>
          </w:p>
        </w:tc>
        <w:tc>
          <w:tcPr>
            <w:tcW w:w="634"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2</w:t>
            </w:r>
            <w:r>
              <w:rPr>
                <w:rFonts w:ascii="Times New Roman" w:hAnsi="Times New Roman" w:eastAsia="宋体" w:cs="Times New Roman"/>
                <w:color w:val="auto"/>
                <w:kern w:val="0"/>
                <w:highlight w:val="none"/>
              </w:rPr>
              <w:t>等</w:t>
            </w:r>
          </w:p>
        </w:tc>
        <w:tc>
          <w:tcPr>
            <w:tcW w:w="817"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地形坡度</w:t>
            </w:r>
          </w:p>
        </w:tc>
      </w:tr>
      <w:tr>
        <w:tblPrEx>
          <w:tblCellMar>
            <w:top w:w="0" w:type="dxa"/>
            <w:left w:w="108" w:type="dxa"/>
            <w:bottom w:w="0" w:type="dxa"/>
            <w:right w:w="108" w:type="dxa"/>
          </w:tblCellMar>
        </w:tblPrEx>
        <w:trPr>
          <w:trHeight w:val="340" w:hRule="exact"/>
          <w:jc w:val="center"/>
        </w:trPr>
        <w:tc>
          <w:tcPr>
            <w:tcW w:w="1791" w:type="pct"/>
            <w:gridSpan w:val="2"/>
            <w:tcBorders>
              <w:top w:val="single" w:color="auto" w:sz="4" w:space="0"/>
              <w:left w:val="single" w:color="auto" w:sz="4" w:space="0"/>
              <w:bottom w:val="single" w:color="auto" w:sz="4" w:space="0"/>
              <w:right w:val="single" w:color="auto" w:sz="4" w:space="0"/>
            </w:tcBorders>
            <w:noWrap/>
            <w:vAlign w:val="center"/>
          </w:tcPr>
          <w:p>
            <w:pPr>
              <w:widowControl/>
              <w:ind w:firstLine="42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合计</w:t>
            </w:r>
          </w:p>
        </w:tc>
        <w:tc>
          <w:tcPr>
            <w:tcW w:w="655"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2.47</w:t>
            </w:r>
          </w:p>
        </w:tc>
        <w:tc>
          <w:tcPr>
            <w:tcW w:w="612" w:type="pct"/>
            <w:tcBorders>
              <w:top w:val="nil"/>
              <w:left w:val="nil"/>
              <w:bottom w:val="single" w:color="auto" w:sz="4" w:space="0"/>
              <w:right w:val="single" w:color="auto" w:sz="4" w:space="0"/>
            </w:tcBorders>
            <w:noWrap/>
            <w:vAlign w:val="center"/>
          </w:tcPr>
          <w:p>
            <w:pPr>
              <w:widowControl/>
              <w:ind w:firstLine="420"/>
              <w:jc w:val="center"/>
              <w:rPr>
                <w:rFonts w:ascii="Times New Roman" w:hAnsi="Times New Roman" w:eastAsia="宋体" w:cs="Times New Roman"/>
                <w:color w:val="auto"/>
                <w:kern w:val="0"/>
                <w:highlight w:val="none"/>
              </w:rPr>
            </w:pPr>
          </w:p>
        </w:tc>
        <w:tc>
          <w:tcPr>
            <w:tcW w:w="487" w:type="pct"/>
            <w:tcBorders>
              <w:top w:val="nil"/>
              <w:left w:val="nil"/>
              <w:bottom w:val="single" w:color="auto" w:sz="4" w:space="0"/>
              <w:right w:val="single" w:color="auto" w:sz="4" w:space="0"/>
            </w:tcBorders>
            <w:noWrap/>
            <w:vAlign w:val="center"/>
          </w:tcPr>
          <w:p>
            <w:pPr>
              <w:widowControl/>
              <w:ind w:firstLine="420"/>
              <w:jc w:val="center"/>
              <w:rPr>
                <w:rFonts w:ascii="Times New Roman" w:hAnsi="Times New Roman" w:eastAsia="宋体" w:cs="Times New Roman"/>
                <w:color w:val="auto"/>
                <w:kern w:val="0"/>
                <w:highlight w:val="none"/>
              </w:rPr>
            </w:pPr>
          </w:p>
        </w:tc>
        <w:tc>
          <w:tcPr>
            <w:tcW w:w="634" w:type="pct"/>
            <w:tcBorders>
              <w:top w:val="nil"/>
              <w:left w:val="nil"/>
              <w:bottom w:val="single" w:color="auto" w:sz="4" w:space="0"/>
              <w:right w:val="single" w:color="auto" w:sz="4" w:space="0"/>
            </w:tcBorders>
            <w:noWrap/>
            <w:vAlign w:val="center"/>
          </w:tcPr>
          <w:p>
            <w:pPr>
              <w:widowControl/>
              <w:ind w:firstLine="420"/>
              <w:jc w:val="center"/>
              <w:rPr>
                <w:rFonts w:ascii="Times New Roman" w:hAnsi="Times New Roman" w:eastAsia="宋体" w:cs="Times New Roman"/>
                <w:color w:val="auto"/>
                <w:kern w:val="0"/>
                <w:highlight w:val="none"/>
              </w:rPr>
            </w:pPr>
          </w:p>
        </w:tc>
        <w:tc>
          <w:tcPr>
            <w:tcW w:w="817" w:type="pct"/>
            <w:tcBorders>
              <w:top w:val="nil"/>
              <w:left w:val="nil"/>
              <w:bottom w:val="single" w:color="auto" w:sz="4" w:space="0"/>
              <w:right w:val="single" w:color="auto" w:sz="4" w:space="0"/>
            </w:tcBorders>
            <w:noWrap/>
            <w:vAlign w:val="center"/>
          </w:tcPr>
          <w:p>
            <w:pPr>
              <w:widowControl/>
              <w:ind w:firstLine="420"/>
              <w:jc w:val="center"/>
              <w:rPr>
                <w:rFonts w:ascii="Times New Roman" w:hAnsi="Times New Roman" w:eastAsia="宋体" w:cs="Times New Roman"/>
                <w:color w:val="auto"/>
                <w:kern w:val="0"/>
                <w:highlight w:val="none"/>
              </w:rPr>
            </w:pPr>
          </w:p>
        </w:tc>
      </w:tr>
    </w:tbl>
    <w:p>
      <w:pPr>
        <w:ind w:firstLine="420"/>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注：①“1”为非常适宜，“2”为较适宜，“3”为一般适宜，“N”为不适宜。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7、矿区土地复垦目标</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根据矿区土地利用现状图，矿区周边土地类型</w:t>
      </w:r>
      <w:r>
        <w:rPr>
          <w:rFonts w:hint="eastAsia" w:ascii="仿宋" w:hAnsi="仿宋" w:eastAsia="仿宋" w:cs="仿宋"/>
          <w:color w:val="auto"/>
          <w:sz w:val="28"/>
          <w:szCs w:val="28"/>
          <w:highlight w:val="none"/>
          <w:lang w:val="en-US" w:eastAsia="zh-CN"/>
        </w:rPr>
        <w:t>主要</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林地</w:t>
      </w:r>
      <w:r>
        <w:rPr>
          <w:rFonts w:hint="eastAsia" w:ascii="仿宋" w:hAnsi="仿宋" w:eastAsia="仿宋" w:cs="仿宋"/>
          <w:color w:val="auto"/>
          <w:sz w:val="28"/>
          <w:szCs w:val="28"/>
          <w:highlight w:val="none"/>
        </w:rPr>
        <w:t>。为了使得与周边环境相协调，结合矿山开采实际情况</w:t>
      </w:r>
      <w:r>
        <w:rPr>
          <w:rFonts w:hint="eastAsia" w:ascii="仿宋" w:hAnsi="仿宋" w:eastAsia="仿宋" w:cs="仿宋"/>
          <w:color w:val="auto"/>
          <w:sz w:val="28"/>
          <w:szCs w:val="28"/>
          <w:highlight w:val="none"/>
          <w:lang w:eastAsia="zh-CN"/>
        </w:rPr>
        <w:t>亟待</w:t>
      </w:r>
      <w:r>
        <w:rPr>
          <w:rFonts w:hint="eastAsia" w:ascii="仿宋" w:hAnsi="仿宋" w:eastAsia="仿宋" w:cs="仿宋"/>
          <w:color w:val="auto"/>
          <w:sz w:val="28"/>
          <w:szCs w:val="28"/>
          <w:highlight w:val="none"/>
        </w:rPr>
        <w:t>复垦土地适宜性评价结果，确定露天采场终采平台区复垦方向为</w:t>
      </w:r>
      <w:r>
        <w:rPr>
          <w:rFonts w:hint="eastAsia" w:ascii="仿宋" w:hAnsi="仿宋" w:eastAsia="仿宋" w:cs="仿宋"/>
          <w:color w:val="auto"/>
          <w:sz w:val="28"/>
          <w:szCs w:val="28"/>
          <w:highlight w:val="none"/>
          <w:lang w:val="en-US" w:eastAsia="zh-CN"/>
        </w:rPr>
        <w:t>林地</w:t>
      </w:r>
      <w:r>
        <w:rPr>
          <w:rFonts w:hint="eastAsia" w:ascii="仿宋" w:hAnsi="仿宋" w:eastAsia="仿宋" w:cs="仿宋"/>
          <w:color w:val="auto"/>
          <w:sz w:val="28"/>
          <w:szCs w:val="28"/>
          <w:highlight w:val="none"/>
        </w:rPr>
        <w:t>；露天采场终采边坡区为其他草地。详见表4-6。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矿区复垦责任范围面积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，拟复垦为</w:t>
      </w:r>
      <w:r>
        <w:rPr>
          <w:rFonts w:hint="eastAsia" w:ascii="仿宋" w:hAnsi="仿宋" w:eastAsia="仿宋" w:cs="仿宋"/>
          <w:color w:val="auto"/>
          <w:sz w:val="28"/>
          <w:szCs w:val="28"/>
          <w:highlight w:val="none"/>
          <w:lang w:val="en-US" w:eastAsia="zh-CN"/>
        </w:rPr>
        <w:t>林地</w:t>
      </w:r>
      <w:r>
        <w:rPr>
          <w:rFonts w:hint="eastAsia" w:ascii="仿宋" w:hAnsi="仿宋" w:eastAsia="仿宋" w:cs="仿宋"/>
          <w:color w:val="auto"/>
          <w:sz w:val="28"/>
          <w:szCs w:val="28"/>
          <w:highlight w:val="none"/>
        </w:rPr>
        <w:t>面积</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，草地面积为</w:t>
      </w:r>
      <w:r>
        <w:rPr>
          <w:rFonts w:hint="eastAsia" w:ascii="仿宋" w:hAnsi="仿宋" w:eastAsia="仿宋" w:cs="仿宋"/>
          <w:color w:val="auto"/>
          <w:sz w:val="28"/>
          <w:szCs w:val="28"/>
          <w:highlight w:val="none"/>
          <w:lang w:val="en-US" w:eastAsia="zh-CN"/>
        </w:rPr>
        <w:t>0.745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。复垦前后土地利用结构对比见表4-7。</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1121"/>
        <w:gridCol w:w="1939"/>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22" w:type="dxa"/>
            <w:gridSpan w:val="4"/>
            <w:tcBorders>
              <w:top w:val="nil"/>
              <w:left w:val="nil"/>
              <w:right w:val="nil"/>
            </w:tcBorders>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b/>
                <w:bCs/>
                <w:color w:val="auto"/>
                <w:highlight w:val="none"/>
              </w:rPr>
              <w:t>表4-6 各评价单元复垦方向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50" w:type="dxa"/>
            <w:vAlign w:val="center"/>
          </w:tcPr>
          <w:p>
            <w:pPr>
              <w:ind w:left="4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评价单元</w:t>
            </w:r>
          </w:p>
        </w:tc>
        <w:tc>
          <w:tcPr>
            <w:tcW w:w="1121" w:type="dxa"/>
            <w:vAlign w:val="center"/>
          </w:tcPr>
          <w:p>
            <w:pPr>
              <w:ind w:left="4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复垦方向</w:t>
            </w:r>
          </w:p>
        </w:tc>
        <w:tc>
          <w:tcPr>
            <w:tcW w:w="1939" w:type="dxa"/>
            <w:vAlign w:val="center"/>
          </w:tcPr>
          <w:p>
            <w:pPr>
              <w:ind w:left="4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复垦面积（hm</w:t>
            </w:r>
            <w:r>
              <w:rPr>
                <w:rFonts w:ascii="Times New Roman" w:hAnsi="Times New Roman" w:eastAsia="宋体" w:cs="Times New Roman"/>
                <w:color w:val="auto"/>
                <w:highlight w:val="none"/>
                <w:vertAlign w:val="superscript"/>
              </w:rPr>
              <w:t>2</w:t>
            </w:r>
            <w:r>
              <w:rPr>
                <w:rFonts w:ascii="Times New Roman" w:hAnsi="Times New Roman" w:eastAsia="宋体" w:cs="Times New Roman"/>
                <w:color w:val="auto"/>
                <w:highlight w:val="none"/>
              </w:rPr>
              <w:t>）</w:t>
            </w:r>
          </w:p>
        </w:tc>
        <w:tc>
          <w:tcPr>
            <w:tcW w:w="271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复垦单元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50"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终采平台区</w:t>
            </w:r>
          </w:p>
        </w:tc>
        <w:tc>
          <w:tcPr>
            <w:tcW w:w="1121"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乔木</w:t>
            </w:r>
            <w:r>
              <w:rPr>
                <w:rFonts w:ascii="Times New Roman" w:hAnsi="Times New Roman" w:eastAsia="宋体" w:cs="Times New Roman"/>
                <w:color w:val="auto"/>
                <w:highlight w:val="none"/>
              </w:rPr>
              <w:t>林地</w:t>
            </w:r>
          </w:p>
        </w:tc>
        <w:tc>
          <w:tcPr>
            <w:tcW w:w="1939"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1.725</w:t>
            </w:r>
          </w:p>
        </w:tc>
        <w:tc>
          <w:tcPr>
            <w:tcW w:w="2712"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终采平台区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50"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终采边坡区</w:t>
            </w:r>
          </w:p>
        </w:tc>
        <w:tc>
          <w:tcPr>
            <w:tcW w:w="1121"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其他草地</w:t>
            </w:r>
          </w:p>
        </w:tc>
        <w:tc>
          <w:tcPr>
            <w:tcW w:w="1939"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0.745</w:t>
            </w:r>
          </w:p>
        </w:tc>
        <w:tc>
          <w:tcPr>
            <w:tcW w:w="2712" w:type="dxa"/>
            <w:vAlign w:val="center"/>
          </w:tcPr>
          <w:p>
            <w:pPr>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露天采场</w:t>
            </w:r>
            <w:r>
              <w:rPr>
                <w:rFonts w:ascii="Times New Roman" w:hAnsi="Times New Roman" w:eastAsia="宋体" w:cs="Times New Roman"/>
                <w:color w:val="auto"/>
                <w:highlight w:val="none"/>
              </w:rPr>
              <w:t>终采边坡区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71" w:type="dxa"/>
            <w:gridSpan w:val="2"/>
            <w:vAlign w:val="center"/>
          </w:tcPr>
          <w:p>
            <w:pPr>
              <w:ind w:left="45"/>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合计</w:t>
            </w:r>
          </w:p>
        </w:tc>
        <w:tc>
          <w:tcPr>
            <w:tcW w:w="1939" w:type="dxa"/>
            <w:vAlign w:val="center"/>
          </w:tcPr>
          <w:p>
            <w:pPr>
              <w:ind w:left="45"/>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2.47</w:t>
            </w:r>
          </w:p>
        </w:tc>
        <w:tc>
          <w:tcPr>
            <w:tcW w:w="2712" w:type="dxa"/>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tc>
      </w:tr>
    </w:tbl>
    <w:p>
      <w:pPr>
        <w:jc w:val="center"/>
        <w:rPr>
          <w:rFonts w:eastAsia="宋体"/>
          <w:b/>
          <w:color w:val="auto"/>
          <w:highlight w:val="none"/>
        </w:rPr>
      </w:pPr>
    </w:p>
    <w:p>
      <w:pPr>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表4-</w:t>
      </w:r>
      <w:r>
        <w:rPr>
          <w:rFonts w:hint="eastAsia" w:ascii="Times New Roman" w:hAnsi="Times New Roman" w:eastAsia="宋体" w:cs="Times New Roman"/>
          <w:b/>
          <w:bCs/>
          <w:color w:val="auto"/>
          <w:highlight w:val="none"/>
        </w:rPr>
        <w:t>7</w:t>
      </w:r>
      <w:r>
        <w:rPr>
          <w:rFonts w:ascii="Times New Roman" w:hAnsi="Times New Roman" w:eastAsia="宋体" w:cs="Times New Roman"/>
          <w:b/>
          <w:bCs/>
          <w:color w:val="auto"/>
          <w:highlight w:val="none"/>
        </w:rPr>
        <w:t xml:space="preserve">  复垦前后土地利用结构对比表</w:t>
      </w:r>
    </w:p>
    <w:tbl>
      <w:tblPr>
        <w:tblStyle w:val="24"/>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89"/>
        <w:gridCol w:w="1225"/>
        <w:gridCol w:w="1360"/>
        <w:gridCol w:w="1090"/>
        <w:gridCol w:w="122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Align w:val="center"/>
          </w:tcPr>
          <w:p>
            <w:pPr>
              <w:widowControl/>
              <w:jc w:val="center"/>
              <w:rPr>
                <w:rFonts w:eastAsia="宋体"/>
                <w:color w:val="auto"/>
                <w:highlight w:val="none"/>
              </w:rPr>
            </w:pPr>
            <w:r>
              <w:rPr>
                <w:rFonts w:hint="eastAsia" w:eastAsia="宋体"/>
                <w:color w:val="auto"/>
                <w:highlight w:val="none"/>
              </w:rPr>
              <w:t>地类编码</w:t>
            </w:r>
          </w:p>
        </w:tc>
        <w:tc>
          <w:tcPr>
            <w:tcW w:w="1489" w:type="dxa"/>
            <w:vAlign w:val="center"/>
          </w:tcPr>
          <w:p>
            <w:pPr>
              <w:widowControl/>
              <w:jc w:val="center"/>
              <w:rPr>
                <w:rFonts w:eastAsia="宋体"/>
                <w:color w:val="auto"/>
                <w:highlight w:val="none"/>
              </w:rPr>
            </w:pPr>
            <w:r>
              <w:rPr>
                <w:rFonts w:hint="eastAsia" w:eastAsia="宋体"/>
                <w:color w:val="auto"/>
                <w:highlight w:val="none"/>
              </w:rPr>
              <w:t>一级地类</w:t>
            </w:r>
          </w:p>
        </w:tc>
        <w:tc>
          <w:tcPr>
            <w:tcW w:w="1225" w:type="dxa"/>
            <w:vAlign w:val="center"/>
          </w:tcPr>
          <w:p>
            <w:pPr>
              <w:widowControl/>
              <w:jc w:val="center"/>
              <w:rPr>
                <w:rFonts w:eastAsia="宋体"/>
                <w:color w:val="auto"/>
                <w:highlight w:val="none"/>
              </w:rPr>
            </w:pPr>
            <w:r>
              <w:rPr>
                <w:rFonts w:hint="eastAsia" w:eastAsia="宋体"/>
                <w:color w:val="auto"/>
                <w:highlight w:val="none"/>
              </w:rPr>
              <w:t>地类编码</w:t>
            </w:r>
          </w:p>
        </w:tc>
        <w:tc>
          <w:tcPr>
            <w:tcW w:w="1360" w:type="dxa"/>
            <w:vAlign w:val="center"/>
          </w:tcPr>
          <w:p>
            <w:pPr>
              <w:widowControl/>
              <w:jc w:val="center"/>
              <w:rPr>
                <w:rFonts w:eastAsia="宋体"/>
                <w:color w:val="auto"/>
                <w:highlight w:val="none"/>
              </w:rPr>
            </w:pPr>
            <w:r>
              <w:rPr>
                <w:rFonts w:hint="eastAsia" w:eastAsia="宋体"/>
                <w:color w:val="auto"/>
                <w:highlight w:val="none"/>
              </w:rPr>
              <w:t>二级地类</w:t>
            </w:r>
          </w:p>
        </w:tc>
        <w:tc>
          <w:tcPr>
            <w:tcW w:w="1090" w:type="dxa"/>
            <w:vAlign w:val="center"/>
          </w:tcPr>
          <w:p>
            <w:pPr>
              <w:widowControl/>
              <w:jc w:val="center"/>
              <w:rPr>
                <w:rFonts w:eastAsia="宋体"/>
                <w:color w:val="auto"/>
                <w:highlight w:val="none"/>
              </w:rPr>
            </w:pPr>
            <w:r>
              <w:rPr>
                <w:rFonts w:hint="eastAsia" w:eastAsia="宋体"/>
                <w:color w:val="auto"/>
                <w:highlight w:val="none"/>
              </w:rPr>
              <w:t>复垦前</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c>
          <w:tcPr>
            <w:tcW w:w="1225" w:type="dxa"/>
            <w:vAlign w:val="center"/>
          </w:tcPr>
          <w:p>
            <w:pPr>
              <w:widowControl/>
              <w:jc w:val="center"/>
              <w:rPr>
                <w:rFonts w:eastAsia="宋体"/>
                <w:color w:val="auto"/>
                <w:highlight w:val="none"/>
              </w:rPr>
            </w:pPr>
            <w:r>
              <w:rPr>
                <w:rFonts w:hint="eastAsia" w:eastAsia="宋体"/>
                <w:color w:val="auto"/>
                <w:highlight w:val="none"/>
              </w:rPr>
              <w:t>复垦后</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c>
          <w:tcPr>
            <w:tcW w:w="1230" w:type="dxa"/>
            <w:vAlign w:val="center"/>
          </w:tcPr>
          <w:p>
            <w:pPr>
              <w:widowControl/>
              <w:jc w:val="center"/>
              <w:rPr>
                <w:rFonts w:eastAsia="宋体"/>
                <w:color w:val="auto"/>
                <w:highlight w:val="none"/>
              </w:rPr>
            </w:pPr>
            <w:r>
              <w:rPr>
                <w:rFonts w:hint="eastAsia" w:eastAsia="宋体"/>
                <w:color w:val="auto"/>
                <w:highlight w:val="none"/>
              </w:rPr>
              <w:t>增减</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Merge w:val="restart"/>
            <w:noWrap/>
            <w:vAlign w:val="center"/>
          </w:tcPr>
          <w:p>
            <w:pPr>
              <w:widowControl/>
              <w:jc w:val="center"/>
              <w:textAlignment w:val="center"/>
              <w:rPr>
                <w:rFonts w:eastAsia="宋体"/>
                <w:color w:val="auto"/>
                <w:highlight w:val="none"/>
              </w:rPr>
            </w:pPr>
            <w:r>
              <w:rPr>
                <w:rFonts w:hint="eastAsia" w:ascii="Times New Roman" w:hAnsi="Times New Roman" w:eastAsia="宋体" w:cs="Times New Roman"/>
                <w:color w:val="auto"/>
                <w:kern w:val="0"/>
                <w:highlight w:val="none"/>
                <w:lang w:val="en-US" w:eastAsia="zh-CN" w:bidi="ar"/>
              </w:rPr>
              <w:t>03</w:t>
            </w:r>
          </w:p>
        </w:tc>
        <w:tc>
          <w:tcPr>
            <w:tcW w:w="1489" w:type="dxa"/>
            <w:vMerge w:val="restart"/>
            <w:noWrap/>
            <w:vAlign w:val="center"/>
          </w:tcPr>
          <w:p>
            <w:pPr>
              <w:widowControl/>
              <w:jc w:val="center"/>
              <w:textAlignment w:val="center"/>
              <w:rPr>
                <w:rFonts w:eastAsia="宋体"/>
                <w:color w:val="auto"/>
                <w:highlight w:val="none"/>
              </w:rPr>
            </w:pPr>
            <w:r>
              <w:rPr>
                <w:rFonts w:hint="eastAsia" w:ascii="宋体" w:hAnsi="宋体" w:eastAsia="宋体" w:cs="宋体"/>
                <w:color w:val="auto"/>
                <w:kern w:val="0"/>
                <w:highlight w:val="none"/>
                <w:lang w:val="en-US" w:eastAsia="zh-CN" w:bidi="ar"/>
              </w:rPr>
              <w:t>林地</w:t>
            </w: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0301</w:t>
            </w:r>
          </w:p>
        </w:tc>
        <w:tc>
          <w:tcPr>
            <w:tcW w:w="1360" w:type="dxa"/>
            <w:noWrap/>
            <w:vAlign w:val="center"/>
          </w:tcPr>
          <w:p>
            <w:pPr>
              <w:pStyle w:val="78"/>
              <w:bidi w:val="0"/>
              <w:ind w:firstLine="0" w:firstLineChars="0"/>
              <w:rPr>
                <w:rFonts w:hint="eastAsia" w:eastAsia="宋体"/>
                <w:color w:val="auto"/>
                <w:highlight w:val="none"/>
                <w:lang w:eastAsia="zh-CN"/>
              </w:rPr>
            </w:pPr>
            <w:r>
              <w:rPr>
                <w:rFonts w:hint="eastAsia" w:asciiTheme="minorEastAsia" w:hAnsiTheme="minorEastAsia" w:eastAsiaTheme="minorEastAsia" w:cstheme="minorEastAsia"/>
                <w:color w:val="auto"/>
              </w:rPr>
              <w:t>乔木林地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0.81</w:t>
            </w:r>
          </w:p>
        </w:tc>
        <w:tc>
          <w:tcPr>
            <w:tcW w:w="1225"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1.725</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 w:type="dxa"/>
            <w:vMerge w:val="continue"/>
            <w:noWrap/>
            <w:vAlign w:val="center"/>
          </w:tcPr>
          <w:p>
            <w:pPr>
              <w:widowControl/>
              <w:jc w:val="center"/>
              <w:textAlignment w:val="center"/>
              <w:rPr>
                <w:rFonts w:eastAsia="宋体"/>
                <w:color w:val="auto"/>
                <w:highlight w:val="none"/>
              </w:rPr>
            </w:pPr>
          </w:p>
        </w:tc>
        <w:tc>
          <w:tcPr>
            <w:tcW w:w="1489" w:type="dxa"/>
            <w:vMerge w:val="continue"/>
            <w:vAlign w:val="center"/>
          </w:tcPr>
          <w:p>
            <w:pPr>
              <w:widowControl/>
              <w:jc w:val="center"/>
              <w:textAlignment w:val="center"/>
              <w:rPr>
                <w:rFonts w:eastAsia="宋体"/>
                <w:color w:val="auto"/>
                <w:highlight w:val="none"/>
              </w:rPr>
            </w:pP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0307</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其他林地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0.46</w:t>
            </w:r>
          </w:p>
        </w:tc>
        <w:tc>
          <w:tcPr>
            <w:tcW w:w="1225" w:type="dxa"/>
            <w:vAlign w:val="center"/>
          </w:tcPr>
          <w:p>
            <w:pPr>
              <w:widowControl/>
              <w:jc w:val="center"/>
              <w:textAlignment w:val="center"/>
              <w:rPr>
                <w:rFonts w:hint="eastAsia" w:eastAsia="宋体"/>
                <w:color w:val="auto"/>
                <w:highlight w:val="none"/>
                <w:lang w:eastAsia="zh-CN"/>
              </w:rPr>
            </w:pPr>
            <w:r>
              <w:rPr>
                <w:rFonts w:hint="eastAsia" w:ascii="Times New Roman" w:hAnsi="Times New Roman" w:eastAsia="宋体" w:cs="Times New Roman"/>
                <w:color w:val="auto"/>
                <w:kern w:val="0"/>
                <w:highlight w:val="none"/>
                <w:lang w:val="en-US" w:eastAsia="zh-CN"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Merge w:val="continue"/>
            <w:noWrap/>
            <w:vAlign w:val="center"/>
          </w:tcPr>
          <w:p>
            <w:pPr>
              <w:widowControl/>
              <w:jc w:val="center"/>
              <w:textAlignment w:val="center"/>
              <w:rPr>
                <w:rFonts w:eastAsia="宋体"/>
                <w:color w:val="auto"/>
                <w:highlight w:val="none"/>
              </w:rPr>
            </w:pPr>
          </w:p>
        </w:tc>
        <w:tc>
          <w:tcPr>
            <w:tcW w:w="1489" w:type="dxa"/>
            <w:vMerge w:val="continue"/>
            <w:vAlign w:val="center"/>
          </w:tcPr>
          <w:p>
            <w:pPr>
              <w:widowControl/>
              <w:jc w:val="center"/>
              <w:textAlignment w:val="center"/>
              <w:rPr>
                <w:rFonts w:eastAsia="宋体"/>
                <w:color w:val="auto"/>
                <w:highlight w:val="none"/>
              </w:rPr>
            </w:pP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03032</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灌木林地</w:t>
            </w:r>
          </w:p>
        </w:tc>
        <w:tc>
          <w:tcPr>
            <w:tcW w:w="109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0.33</w:t>
            </w:r>
          </w:p>
        </w:tc>
        <w:tc>
          <w:tcPr>
            <w:tcW w:w="1225"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61" w:type="dxa"/>
            <w:noWrap/>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01</w:t>
            </w:r>
          </w:p>
        </w:tc>
        <w:tc>
          <w:tcPr>
            <w:tcW w:w="1489" w:type="dxa"/>
            <w:vAlign w:val="center"/>
          </w:tcPr>
          <w:p>
            <w:pPr>
              <w:widowControl/>
              <w:jc w:val="center"/>
              <w:textAlignment w:val="center"/>
              <w:rPr>
                <w:rFonts w:hint="eastAsia" w:eastAsia="宋体"/>
                <w:color w:val="auto"/>
                <w:highlight w:val="none"/>
                <w:lang w:eastAsia="zh-CN"/>
              </w:rPr>
            </w:pPr>
            <w:r>
              <w:rPr>
                <w:rFonts w:hint="eastAsia" w:ascii="宋体" w:hAnsi="宋体" w:eastAsia="宋体" w:cs="宋体"/>
                <w:color w:val="auto"/>
                <w:kern w:val="0"/>
                <w:highlight w:val="none"/>
                <w:lang w:val="en-US" w:eastAsia="zh-CN" w:bidi="ar"/>
              </w:rPr>
              <w:t>旱地</w:t>
            </w: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01013</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旱地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0.39</w:t>
            </w:r>
          </w:p>
        </w:tc>
        <w:tc>
          <w:tcPr>
            <w:tcW w:w="1225" w:type="dxa"/>
            <w:vAlign w:val="center"/>
          </w:tcPr>
          <w:p>
            <w:pPr>
              <w:widowControl/>
              <w:jc w:val="center"/>
              <w:textAlignment w:val="center"/>
              <w:rPr>
                <w:rFonts w:eastAsia="宋体"/>
                <w:color w:val="auto"/>
                <w:highlight w:val="none"/>
              </w:rPr>
            </w:pPr>
            <w:r>
              <w:rPr>
                <w:rFonts w:ascii="Times New Roman" w:hAnsi="Times New Roman" w:eastAsia="宋体" w:cs="Times New Roman"/>
                <w:color w:val="auto"/>
                <w:kern w:val="0"/>
                <w:highlight w:val="none"/>
                <w:lang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ascii="Times New Roman" w:hAnsi="Times New Roman" w:eastAsia="宋体" w:cs="Times New Roman"/>
                <w:color w:val="auto"/>
                <w:kern w:val="0"/>
                <w:highlight w:val="none"/>
                <w:lang w:bidi="ar"/>
              </w:rPr>
              <w:t>-</w:t>
            </w:r>
            <w:r>
              <w:rPr>
                <w:rFonts w:hint="eastAsia" w:ascii="Times New Roman" w:hAnsi="Times New Roman" w:eastAsia="宋体" w:cs="Times New Roman"/>
                <w:color w:val="auto"/>
                <w:kern w:val="0"/>
                <w:highlight w:val="none"/>
                <w:lang w:val="en-US" w:eastAsia="zh-CN" w:bidi="ar"/>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61" w:type="dxa"/>
            <w:noWrap/>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04</w:t>
            </w:r>
          </w:p>
        </w:tc>
        <w:tc>
          <w:tcPr>
            <w:tcW w:w="1489" w:type="dxa"/>
            <w:vAlign w:val="center"/>
          </w:tcPr>
          <w:p>
            <w:pPr>
              <w:widowControl/>
              <w:jc w:val="center"/>
              <w:textAlignment w:val="center"/>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草地</w:t>
            </w:r>
          </w:p>
        </w:tc>
        <w:tc>
          <w:tcPr>
            <w:tcW w:w="1225" w:type="dxa"/>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asciiTheme="minorEastAsia" w:hAnsiTheme="minorEastAsia" w:eastAsiaTheme="minorEastAsia" w:cstheme="minorEastAsia"/>
                <w:color w:val="auto"/>
                <w:lang w:val="en-US" w:eastAsia="zh-CN"/>
              </w:rPr>
              <w:t>04041</w:t>
            </w:r>
          </w:p>
        </w:tc>
        <w:tc>
          <w:tcPr>
            <w:tcW w:w="1360" w:type="dxa"/>
            <w:noWrap/>
            <w:vAlign w:val="center"/>
          </w:tcPr>
          <w:p>
            <w:pPr>
              <w:pStyle w:val="78"/>
              <w:bidi w:val="0"/>
              <w:ind w:firstLine="0" w:firstLineChars="0"/>
              <w:rPr>
                <w:rFonts w:hint="eastAsia" w:ascii="宋体" w:hAnsi="宋体" w:eastAsia="宋体" w:cs="宋体"/>
                <w:color w:val="auto"/>
                <w:kern w:val="0"/>
                <w:highlight w:val="none"/>
                <w:lang w:bidi="ar"/>
              </w:rPr>
            </w:pPr>
            <w:r>
              <w:rPr>
                <w:rFonts w:hint="eastAsia" w:asciiTheme="minorEastAsia" w:hAnsiTheme="minorEastAsia" w:eastAsiaTheme="minorEastAsia" w:cstheme="minorEastAsia"/>
                <w:color w:val="auto"/>
                <w:lang w:val="en-US" w:eastAsia="zh-CN"/>
              </w:rPr>
              <w:t>草地</w:t>
            </w:r>
          </w:p>
        </w:tc>
        <w:tc>
          <w:tcPr>
            <w:tcW w:w="1090" w:type="dxa"/>
            <w:noWrap/>
            <w:vAlign w:val="center"/>
          </w:tcPr>
          <w:p>
            <w:pPr>
              <w:pStyle w:val="78"/>
              <w:bidi w:val="0"/>
              <w:ind w:firstLine="0" w:firstLineChars="0"/>
              <w:rPr>
                <w:rFonts w:hint="default" w:ascii="宋体" w:hAnsi="宋体" w:eastAsia="宋体" w:cs="宋体"/>
                <w:color w:val="auto"/>
                <w:kern w:val="0"/>
                <w:sz w:val="22"/>
                <w:szCs w:val="22"/>
                <w:highlight w:val="none"/>
                <w:lang w:val="en-US" w:eastAsia="zh-CN" w:bidi="ar"/>
              </w:rPr>
            </w:pPr>
            <w:r>
              <w:rPr>
                <w:rFonts w:hint="eastAsia" w:asciiTheme="minorEastAsia" w:hAnsiTheme="minorEastAsia" w:eastAsiaTheme="minorEastAsia" w:cstheme="minorEastAsia"/>
                <w:color w:val="auto"/>
                <w:lang w:val="en-US" w:eastAsia="zh-CN"/>
              </w:rPr>
              <w:t>0.48</w:t>
            </w:r>
          </w:p>
        </w:tc>
        <w:tc>
          <w:tcPr>
            <w:tcW w:w="1225" w:type="dxa"/>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0.745</w:t>
            </w:r>
          </w:p>
        </w:tc>
        <w:tc>
          <w:tcPr>
            <w:tcW w:w="1230" w:type="dxa"/>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Align w:val="center"/>
          </w:tcPr>
          <w:p>
            <w:pPr>
              <w:widowControl/>
              <w:jc w:val="center"/>
              <w:rPr>
                <w:rFonts w:eastAsia="宋体"/>
                <w:color w:val="auto"/>
                <w:highlight w:val="none"/>
              </w:rPr>
            </w:pPr>
            <w:r>
              <w:rPr>
                <w:rFonts w:hint="eastAsia" w:eastAsia="宋体"/>
                <w:color w:val="auto"/>
                <w:highlight w:val="none"/>
              </w:rPr>
              <w:t>合计</w:t>
            </w:r>
          </w:p>
        </w:tc>
        <w:tc>
          <w:tcPr>
            <w:tcW w:w="1489" w:type="dxa"/>
            <w:vAlign w:val="center"/>
          </w:tcPr>
          <w:p>
            <w:pPr>
              <w:widowControl/>
              <w:jc w:val="center"/>
              <w:rPr>
                <w:rFonts w:eastAsia="宋体"/>
                <w:color w:val="auto"/>
                <w:highlight w:val="none"/>
              </w:rPr>
            </w:pPr>
            <w:r>
              <w:rPr>
                <w:rFonts w:hint="eastAsia" w:eastAsia="宋体"/>
                <w:color w:val="auto"/>
                <w:highlight w:val="none"/>
              </w:rPr>
              <w:t>　</w:t>
            </w:r>
          </w:p>
        </w:tc>
        <w:tc>
          <w:tcPr>
            <w:tcW w:w="1225" w:type="dxa"/>
            <w:vAlign w:val="center"/>
          </w:tcPr>
          <w:p>
            <w:pPr>
              <w:widowControl/>
              <w:jc w:val="center"/>
              <w:rPr>
                <w:rFonts w:eastAsia="宋体"/>
                <w:color w:val="auto"/>
                <w:highlight w:val="none"/>
              </w:rPr>
            </w:pPr>
            <w:r>
              <w:rPr>
                <w:rFonts w:hint="eastAsia" w:eastAsia="宋体"/>
                <w:color w:val="auto"/>
                <w:highlight w:val="none"/>
              </w:rPr>
              <w:t>　</w:t>
            </w:r>
          </w:p>
        </w:tc>
        <w:tc>
          <w:tcPr>
            <w:tcW w:w="1360" w:type="dxa"/>
            <w:vAlign w:val="center"/>
          </w:tcPr>
          <w:p>
            <w:pPr>
              <w:widowControl/>
              <w:jc w:val="center"/>
              <w:rPr>
                <w:rFonts w:eastAsia="宋体"/>
                <w:color w:val="auto"/>
                <w:highlight w:val="none"/>
              </w:rPr>
            </w:pPr>
            <w:r>
              <w:rPr>
                <w:rFonts w:hint="eastAsia" w:eastAsia="宋体"/>
                <w:color w:val="auto"/>
                <w:highlight w:val="none"/>
              </w:rPr>
              <w:t>　</w:t>
            </w:r>
          </w:p>
        </w:tc>
        <w:tc>
          <w:tcPr>
            <w:tcW w:w="1090" w:type="dxa"/>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2.47</w:t>
            </w:r>
          </w:p>
        </w:tc>
        <w:tc>
          <w:tcPr>
            <w:tcW w:w="1225" w:type="dxa"/>
            <w:vAlign w:val="center"/>
          </w:tcPr>
          <w:p>
            <w:pPr>
              <w:widowControl/>
              <w:jc w:val="center"/>
              <w:rPr>
                <w:rFonts w:hint="default" w:eastAsia="宋体"/>
                <w:color w:val="auto"/>
                <w:highlight w:val="none"/>
                <w:lang w:val="en-US" w:eastAsia="zh-CN"/>
              </w:rPr>
            </w:pPr>
            <w:r>
              <w:rPr>
                <w:rFonts w:hint="eastAsia" w:eastAsia="宋体"/>
                <w:color w:val="auto"/>
                <w:highlight w:val="none"/>
                <w:lang w:val="en-US" w:eastAsia="zh-CN"/>
              </w:rPr>
              <w:t>2.47</w:t>
            </w:r>
          </w:p>
        </w:tc>
        <w:tc>
          <w:tcPr>
            <w:tcW w:w="1230" w:type="dxa"/>
            <w:vAlign w:val="center"/>
          </w:tcPr>
          <w:p>
            <w:pPr>
              <w:widowControl/>
              <w:jc w:val="center"/>
              <w:rPr>
                <w:rFonts w:eastAsia="宋体"/>
                <w:color w:val="auto"/>
                <w:highlight w:val="none"/>
              </w:rPr>
            </w:pPr>
            <w:r>
              <w:rPr>
                <w:rFonts w:hint="eastAsia" w:eastAsia="宋体"/>
                <w:color w:val="auto"/>
                <w:highlight w:val="none"/>
              </w:rPr>
              <w:t>0</w:t>
            </w:r>
          </w:p>
        </w:tc>
      </w:tr>
    </w:tbl>
    <w:p>
      <w:pPr>
        <w:pStyle w:val="4"/>
        <w:rPr>
          <w:rFonts w:ascii="Times New Roman" w:hAnsi="Times New Roman" w:eastAsia="宋体" w:cs="Times New Roman"/>
          <w:color w:val="auto"/>
          <w:sz w:val="28"/>
          <w:szCs w:val="28"/>
          <w:highlight w:val="none"/>
        </w:rPr>
      </w:pPr>
      <w:bookmarkStart w:id="121" w:name="_Toc24676"/>
      <w:r>
        <w:rPr>
          <w:rFonts w:ascii="Times New Roman" w:hAnsi="Times New Roman" w:eastAsia="宋体" w:cs="Times New Roman"/>
          <w:color w:val="auto"/>
          <w:sz w:val="28"/>
          <w:szCs w:val="28"/>
          <w:highlight w:val="none"/>
        </w:rPr>
        <w:t>（三）水土资源平衡分析</w:t>
      </w:r>
      <w:bookmarkEnd w:id="121"/>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1、水资源平衡分析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本项目复垦的方向是乔木林地、其他草地。项目区土地复垦后，其主要用水对象是植被用水。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1）复垦乔木林地需水分析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复垦后乔木林地面积为</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（约合</w:t>
      </w:r>
      <w:r>
        <w:rPr>
          <w:rFonts w:hint="eastAsia" w:ascii="仿宋" w:hAnsi="仿宋" w:eastAsia="仿宋" w:cs="仿宋"/>
          <w:color w:val="auto"/>
          <w:sz w:val="28"/>
          <w:szCs w:val="28"/>
          <w:highlight w:val="none"/>
          <w:lang w:val="en-US" w:eastAsia="zh-CN"/>
        </w:rPr>
        <w:t>25.9</w:t>
      </w:r>
      <w:r>
        <w:rPr>
          <w:rFonts w:hint="eastAsia" w:ascii="仿宋" w:hAnsi="仿宋" w:eastAsia="仿宋" w:cs="仿宋"/>
          <w:color w:val="auto"/>
          <w:sz w:val="28"/>
          <w:szCs w:val="28"/>
          <w:highlight w:val="none"/>
        </w:rPr>
        <w:t>亩），林地在幼苗期内需要灌溉，成活后靠大气降水自然补给。根据《四川省农业灌溉用水定额》中四川省农业灌溉用水定额表，“林木的培育和种植”，灌溉用水基准定额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m0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为160 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/亩。项目区累计复垦乔木林地</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（约合</w:t>
      </w:r>
      <w:r>
        <w:rPr>
          <w:rFonts w:hint="eastAsia" w:ascii="仿宋" w:hAnsi="仿宋" w:eastAsia="仿宋" w:cs="仿宋"/>
          <w:color w:val="auto"/>
          <w:sz w:val="28"/>
          <w:szCs w:val="28"/>
          <w:highlight w:val="none"/>
          <w:lang w:val="en-US" w:eastAsia="zh-CN"/>
        </w:rPr>
        <w:t>25.9</w:t>
      </w:r>
      <w:r>
        <w:rPr>
          <w:rFonts w:hint="eastAsia" w:ascii="仿宋" w:hAnsi="仿宋" w:eastAsia="仿宋" w:cs="仿宋"/>
          <w:color w:val="auto"/>
          <w:sz w:val="28"/>
          <w:szCs w:val="28"/>
          <w:highlight w:val="none"/>
        </w:rPr>
        <w:t>亩），计算出乔木林地复垦区累计需水量约为</w:t>
      </w:r>
      <w:r>
        <w:rPr>
          <w:rFonts w:hint="eastAsia" w:ascii="仿宋" w:hAnsi="仿宋" w:eastAsia="仿宋" w:cs="仿宋"/>
          <w:color w:val="auto"/>
          <w:sz w:val="28"/>
          <w:szCs w:val="28"/>
          <w:highlight w:val="none"/>
          <w:lang w:val="en-US" w:eastAsia="zh-CN"/>
        </w:rPr>
        <w:t>4144</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2）复垦草地需水分析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复垦草地区域按复垦林地灌溉标准80%计，即128m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/亩。复垦草地面积</w:t>
      </w:r>
      <w:r>
        <w:rPr>
          <w:rFonts w:hint="eastAsia" w:ascii="仿宋" w:hAnsi="仿宋" w:eastAsia="仿宋" w:cs="仿宋"/>
          <w:color w:val="auto"/>
          <w:sz w:val="28"/>
          <w:szCs w:val="28"/>
          <w:highlight w:val="none"/>
          <w:lang w:val="en-US" w:eastAsia="zh-CN"/>
        </w:rPr>
        <w:t>0.745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（约合</w:t>
      </w:r>
      <w:r>
        <w:rPr>
          <w:rFonts w:hint="eastAsia" w:ascii="仿宋" w:hAnsi="仿宋" w:eastAsia="仿宋" w:cs="仿宋"/>
          <w:color w:val="auto"/>
          <w:sz w:val="28"/>
          <w:szCs w:val="28"/>
          <w:highlight w:val="none"/>
          <w:lang w:val="en-US" w:eastAsia="zh-CN"/>
        </w:rPr>
        <w:t>11.2</w:t>
      </w:r>
      <w:r>
        <w:rPr>
          <w:rFonts w:hint="eastAsia" w:ascii="仿宋" w:hAnsi="仿宋" w:eastAsia="仿宋" w:cs="仿宋"/>
          <w:color w:val="auto"/>
          <w:sz w:val="28"/>
          <w:szCs w:val="28"/>
          <w:highlight w:val="none"/>
        </w:rPr>
        <w:t>亩），计算出草地复垦区累计需水量约为</w:t>
      </w:r>
      <w:r>
        <w:rPr>
          <w:rFonts w:hint="eastAsia" w:ascii="仿宋" w:hAnsi="仿宋" w:eastAsia="仿宋" w:cs="仿宋"/>
          <w:color w:val="auto"/>
          <w:sz w:val="28"/>
          <w:szCs w:val="28"/>
          <w:highlight w:val="none"/>
          <w:lang w:val="en-US" w:eastAsia="zh-CN"/>
        </w:rPr>
        <w:t>1433.6</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eastAsia="zh-CN"/>
        </w:rPr>
        <w:t>土地</w:t>
      </w:r>
      <w:r>
        <w:rPr>
          <w:rFonts w:hint="eastAsia" w:ascii="仿宋" w:hAnsi="仿宋" w:eastAsia="仿宋" w:cs="仿宋"/>
          <w:b/>
          <w:bCs/>
          <w:color w:val="auto"/>
          <w:sz w:val="28"/>
          <w:szCs w:val="28"/>
          <w:highlight w:val="none"/>
        </w:rPr>
        <w:t>资源平衡</w:t>
      </w:r>
    </w:p>
    <w:p>
      <w:pPr>
        <w:spacing w:line="360" w:lineRule="auto"/>
        <w:ind w:firstLine="48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1）需土分析</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根据评价单元的复垦适宜性评价，本项目复垦方向为乔木林地、草地。复垦为乔木林地面积</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、草地面积为</w:t>
      </w:r>
      <w:r>
        <w:rPr>
          <w:rFonts w:hint="eastAsia" w:ascii="仿宋" w:hAnsi="仿宋" w:eastAsia="仿宋" w:cs="仿宋"/>
          <w:color w:val="auto"/>
          <w:sz w:val="28"/>
          <w:szCs w:val="28"/>
          <w:highlight w:val="none"/>
          <w:lang w:val="en-US" w:eastAsia="zh-CN"/>
        </w:rPr>
        <w:t>0.745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。对复垦乔木林地区域，回填表土标准按照0.3m进行覆土，计算出土壤需求为</w:t>
      </w:r>
      <w:r>
        <w:rPr>
          <w:rFonts w:hint="eastAsia" w:ascii="仿宋" w:hAnsi="仿宋" w:eastAsia="仿宋" w:cs="仿宋"/>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；复垦其他草地区域由于终采边坡区坡度较陡，不进行覆土，直接清理浮石后，在</w:t>
      </w:r>
      <w:r>
        <w:rPr>
          <w:rFonts w:hint="eastAsia" w:ascii="仿宋" w:hAnsi="仿宋" w:eastAsia="仿宋" w:cs="仿宋"/>
          <w:color w:val="auto"/>
          <w:sz w:val="28"/>
          <w:szCs w:val="28"/>
          <w:highlight w:val="none"/>
          <w:lang w:val="en-US" w:eastAsia="zh-CN"/>
        </w:rPr>
        <w:t>边坡处</w:t>
      </w:r>
      <w:r>
        <w:rPr>
          <w:rFonts w:hint="eastAsia" w:ascii="仿宋" w:hAnsi="仿宋" w:eastAsia="仿宋" w:cs="仿宋"/>
          <w:color w:val="auto"/>
          <w:sz w:val="28"/>
          <w:szCs w:val="28"/>
          <w:highlight w:val="none"/>
        </w:rPr>
        <w:t>种植爬藤。因此项目区需覆表土量</w:t>
      </w:r>
      <w:r>
        <w:rPr>
          <w:rFonts w:hint="eastAsia" w:ascii="仿宋" w:hAnsi="仿宋" w:eastAsia="仿宋" w:cs="仿宋"/>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w:t>
      </w:r>
    </w:p>
    <w:p>
      <w:pPr>
        <w:jc w:val="center"/>
        <w:rPr>
          <w:rFonts w:eastAsia="宋体"/>
          <w:b/>
          <w:color w:val="auto"/>
          <w:highlight w:val="none"/>
        </w:rPr>
      </w:pPr>
      <w:r>
        <w:rPr>
          <w:rFonts w:eastAsia="宋体"/>
          <w:b/>
          <w:color w:val="auto"/>
          <w:highlight w:val="none"/>
        </w:rPr>
        <w:t>表4-</w:t>
      </w:r>
      <w:r>
        <w:rPr>
          <w:rFonts w:hint="eastAsia" w:eastAsia="宋体"/>
          <w:b/>
          <w:color w:val="auto"/>
          <w:highlight w:val="none"/>
        </w:rPr>
        <w:t>9</w:t>
      </w:r>
      <w:r>
        <w:rPr>
          <w:rFonts w:eastAsia="宋体"/>
          <w:b/>
          <w:color w:val="auto"/>
          <w:highlight w:val="none"/>
        </w:rPr>
        <w:t xml:space="preserve">   项目区覆土量分析表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142"/>
        <w:gridCol w:w="212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8"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复垦地类</w:t>
            </w:r>
          </w:p>
        </w:tc>
        <w:tc>
          <w:tcPr>
            <w:tcW w:w="2142"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复垦面积（hm</w:t>
            </w:r>
            <w:r>
              <w:rPr>
                <w:rFonts w:ascii="Times New Roman" w:hAnsi="Times New Roman"/>
                <w:color w:val="auto"/>
                <w:sz w:val="21"/>
                <w:highlight w:val="none"/>
                <w:vertAlign w:val="superscript"/>
              </w:rPr>
              <w:t>2</w:t>
            </w:r>
            <w:r>
              <w:rPr>
                <w:rFonts w:ascii="Times New Roman" w:hAnsi="Times New Roman"/>
                <w:color w:val="auto"/>
                <w:sz w:val="21"/>
                <w:highlight w:val="none"/>
              </w:rPr>
              <w:t>）</w:t>
            </w:r>
          </w:p>
        </w:tc>
        <w:tc>
          <w:tcPr>
            <w:tcW w:w="2125"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覆土厚度</w:t>
            </w:r>
            <w:r>
              <w:rPr>
                <w:rFonts w:hint="eastAsia" w:ascii="Times New Roman" w:hAnsi="Times New Roman"/>
                <w:color w:val="auto"/>
                <w:sz w:val="21"/>
                <w:highlight w:val="none"/>
                <w:lang w:eastAsia="zh-CN"/>
              </w:rPr>
              <w:t>（</w:t>
            </w:r>
            <w:r>
              <w:rPr>
                <w:rFonts w:ascii="Times New Roman" w:hAnsi="Times New Roman"/>
                <w:color w:val="auto"/>
                <w:sz w:val="21"/>
                <w:highlight w:val="none"/>
              </w:rPr>
              <w:t>m)</w:t>
            </w:r>
          </w:p>
        </w:tc>
        <w:tc>
          <w:tcPr>
            <w:tcW w:w="2137"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覆土量</w:t>
            </w:r>
            <w:r>
              <w:rPr>
                <w:rFonts w:hint="eastAsia" w:ascii="Times New Roman" w:hAnsi="Times New Roman"/>
                <w:color w:val="auto"/>
                <w:sz w:val="21"/>
                <w:highlight w:val="none"/>
                <w:lang w:eastAsia="zh-CN"/>
              </w:rPr>
              <w:t>（</w:t>
            </w:r>
            <w:r>
              <w:rPr>
                <w:rFonts w:ascii="Times New Roman" w:hAnsi="Times New Roman"/>
                <w:color w:val="auto"/>
                <w:sz w:val="21"/>
                <w:highlight w:val="none"/>
              </w:rPr>
              <w:t>m</w:t>
            </w:r>
            <w:r>
              <w:rPr>
                <w:rFonts w:ascii="Times New Roman" w:hAnsi="Times New Roman"/>
                <w:color w:val="auto"/>
                <w:sz w:val="21"/>
                <w:highlight w:val="none"/>
                <w:vertAlign w:val="superscript"/>
              </w:rPr>
              <w:t>3</w:t>
            </w:r>
            <w:r>
              <w:rPr>
                <w:rFonts w:ascii="Times New Roman" w:hAnsi="Times New Roman"/>
                <w:color w:val="auto"/>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8"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乔木林地</w:t>
            </w:r>
          </w:p>
        </w:tc>
        <w:tc>
          <w:tcPr>
            <w:tcW w:w="2142" w:type="dxa"/>
            <w:vAlign w:val="center"/>
          </w:tcPr>
          <w:p>
            <w:pPr>
              <w:pStyle w:val="15"/>
              <w:spacing w:line="240" w:lineRule="auto"/>
              <w:ind w:firstLine="0" w:firstLineChars="0"/>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1.725</w:t>
            </w:r>
          </w:p>
        </w:tc>
        <w:tc>
          <w:tcPr>
            <w:tcW w:w="2125"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0.3</w:t>
            </w:r>
          </w:p>
        </w:tc>
        <w:tc>
          <w:tcPr>
            <w:tcW w:w="2137" w:type="dxa"/>
            <w:vAlign w:val="center"/>
          </w:tcPr>
          <w:p>
            <w:pPr>
              <w:pStyle w:val="15"/>
              <w:spacing w:line="240" w:lineRule="auto"/>
              <w:ind w:firstLine="0" w:firstLineChars="0"/>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8" w:type="dxa"/>
            <w:vAlign w:val="center"/>
          </w:tcPr>
          <w:p>
            <w:pPr>
              <w:pStyle w:val="15"/>
              <w:spacing w:line="240" w:lineRule="auto"/>
              <w:ind w:firstLine="0" w:firstLineChars="0"/>
              <w:jc w:val="center"/>
              <w:rPr>
                <w:rFonts w:ascii="Times New Roman" w:hAnsi="Times New Roman"/>
                <w:color w:val="auto"/>
                <w:sz w:val="21"/>
                <w:highlight w:val="none"/>
              </w:rPr>
            </w:pPr>
            <w:r>
              <w:rPr>
                <w:rFonts w:ascii="Times New Roman" w:hAnsi="Times New Roman"/>
                <w:color w:val="auto"/>
                <w:sz w:val="21"/>
                <w:highlight w:val="none"/>
              </w:rPr>
              <w:t>合计</w:t>
            </w:r>
          </w:p>
        </w:tc>
        <w:tc>
          <w:tcPr>
            <w:tcW w:w="4267" w:type="dxa"/>
            <w:gridSpan w:val="2"/>
            <w:vAlign w:val="center"/>
          </w:tcPr>
          <w:p>
            <w:pPr>
              <w:pStyle w:val="15"/>
              <w:spacing w:line="240" w:lineRule="auto"/>
              <w:ind w:firstLine="0" w:firstLineChars="0"/>
              <w:jc w:val="center"/>
              <w:rPr>
                <w:rFonts w:ascii="Times New Roman" w:hAnsi="Times New Roman"/>
                <w:color w:val="auto"/>
                <w:sz w:val="21"/>
                <w:highlight w:val="none"/>
              </w:rPr>
            </w:pPr>
          </w:p>
        </w:tc>
        <w:tc>
          <w:tcPr>
            <w:tcW w:w="2137" w:type="dxa"/>
            <w:vAlign w:val="center"/>
          </w:tcPr>
          <w:p>
            <w:pPr>
              <w:pStyle w:val="15"/>
              <w:spacing w:line="240" w:lineRule="auto"/>
              <w:ind w:firstLine="0" w:firstLineChars="0"/>
              <w:jc w:val="center"/>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5175</w:t>
            </w:r>
          </w:p>
        </w:tc>
      </w:tr>
    </w:tbl>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2）供土量分析</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矿山采场土壤厚度为0.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通过估算，矿山拟损毁</w:t>
      </w:r>
      <w:r>
        <w:rPr>
          <w:rFonts w:hint="eastAsia" w:ascii="仿宋" w:hAnsi="仿宋" w:eastAsia="仿宋" w:cs="仿宋"/>
          <w:color w:val="auto"/>
          <w:sz w:val="28"/>
          <w:szCs w:val="28"/>
          <w:highlight w:val="none"/>
          <w:lang w:eastAsia="zh-CN"/>
        </w:rPr>
        <w:t>区域</w:t>
      </w:r>
      <w:r>
        <w:rPr>
          <w:rFonts w:hint="eastAsia" w:ascii="仿宋" w:hAnsi="仿宋" w:eastAsia="仿宋" w:cs="仿宋"/>
          <w:color w:val="auto"/>
          <w:sz w:val="28"/>
          <w:szCs w:val="28"/>
          <w:highlight w:val="none"/>
        </w:rPr>
        <w:t>可以进行表土剥离</w:t>
      </w:r>
      <w:r>
        <w:rPr>
          <w:rFonts w:hint="eastAsia" w:ascii="仿宋" w:hAnsi="仿宋" w:eastAsia="仿宋" w:cs="仿宋"/>
          <w:color w:val="auto"/>
          <w:sz w:val="28"/>
          <w:szCs w:val="28"/>
          <w:highlight w:val="none"/>
          <w:lang w:val="en-US" w:eastAsia="zh-CN"/>
        </w:rPr>
        <w:t>7410</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，土壤质量满足复垦要求，剥离后保存复垦工作开展时可直接用于复垦。</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剥离表土设计堆存于矿山较平整处，</w:t>
      </w:r>
      <w:r>
        <w:rPr>
          <w:rFonts w:hint="eastAsia" w:ascii="仿宋" w:hAnsi="仿宋" w:eastAsia="仿宋" w:cs="仿宋"/>
          <w:bCs/>
          <w:color w:val="auto"/>
          <w:sz w:val="28"/>
          <w:szCs w:val="28"/>
          <w:highlight w:val="none"/>
        </w:rPr>
        <w:t>为防止堆土场堆放过程中产生扬尘以及降雨对松散的堆积体表面造成的冲刷，对堆积体表面铺设薄膜覆盖措施进行防护。另外，为了保持土壤肥力，在表土堆积体表面播撒草籽进行绿化养护。</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3）供需土平衡分析</w:t>
      </w:r>
    </w:p>
    <w:p>
      <w:pPr>
        <w:pStyle w:val="15"/>
        <w:spacing w:line="360" w:lineRule="auto"/>
        <w:ind w:firstLine="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经统计分析项目需土量为</w:t>
      </w:r>
      <w:r>
        <w:rPr>
          <w:rFonts w:hint="eastAsia" w:ascii="仿宋" w:hAnsi="仿宋" w:eastAsia="仿宋" w:cs="仿宋"/>
          <w:bCs/>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bCs/>
          <w:color w:val="auto"/>
          <w:sz w:val="28"/>
          <w:szCs w:val="28"/>
          <w:highlight w:val="none"/>
        </w:rPr>
        <w:t>，供土量为</w:t>
      </w:r>
      <w:r>
        <w:rPr>
          <w:rFonts w:hint="eastAsia" w:ascii="仿宋" w:hAnsi="仿宋" w:eastAsia="仿宋" w:cs="仿宋"/>
          <w:bCs/>
          <w:color w:val="auto"/>
          <w:sz w:val="28"/>
          <w:szCs w:val="28"/>
          <w:highlight w:val="none"/>
          <w:lang w:val="en-US" w:eastAsia="zh-CN"/>
        </w:rPr>
        <w:t>7410</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bCs/>
          <w:color w:val="auto"/>
          <w:sz w:val="28"/>
          <w:szCs w:val="28"/>
          <w:highlight w:val="none"/>
        </w:rPr>
        <w:t>，供土量</w:t>
      </w:r>
      <w:r>
        <w:rPr>
          <w:rFonts w:hint="eastAsia" w:ascii="仿宋" w:hAnsi="仿宋" w:eastAsia="仿宋" w:cs="仿宋"/>
          <w:bCs/>
          <w:color w:val="auto"/>
          <w:sz w:val="28"/>
          <w:szCs w:val="28"/>
          <w:highlight w:val="none"/>
          <w:lang w:val="en-US" w:eastAsia="zh-CN"/>
        </w:rPr>
        <w:t>大</w:t>
      </w:r>
      <w:r>
        <w:rPr>
          <w:rFonts w:hint="eastAsia" w:ascii="仿宋" w:hAnsi="仿宋" w:eastAsia="仿宋" w:cs="仿宋"/>
          <w:bCs/>
          <w:color w:val="auto"/>
          <w:sz w:val="28"/>
          <w:szCs w:val="28"/>
          <w:highlight w:val="none"/>
        </w:rPr>
        <w:t>于表土覆土量。根据需土量与供土量分析，用于复垦的土源可以得到保障，满足复垦需求。</w:t>
      </w:r>
    </w:p>
    <w:p>
      <w:pPr>
        <w:pStyle w:val="4"/>
        <w:rPr>
          <w:rFonts w:ascii="Times New Roman" w:hAnsi="Times New Roman" w:eastAsia="宋体" w:cs="Times New Roman"/>
          <w:color w:val="auto"/>
          <w:sz w:val="28"/>
          <w:szCs w:val="28"/>
          <w:highlight w:val="none"/>
        </w:rPr>
      </w:pPr>
      <w:bookmarkStart w:id="122" w:name="_Toc6101"/>
      <w:r>
        <w:rPr>
          <w:rFonts w:ascii="Times New Roman" w:hAnsi="Times New Roman" w:eastAsia="宋体" w:cs="Times New Roman"/>
          <w:color w:val="auto"/>
          <w:sz w:val="28"/>
          <w:szCs w:val="28"/>
          <w:highlight w:val="none"/>
        </w:rPr>
        <w:t>（四）土地复垦质量要求</w:t>
      </w:r>
      <w:bookmarkEnd w:id="122"/>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土地复垦质量要求参照《土地复垦质量控制标准》（TD/T1036-2013）中表D.8西南山地丘陵区土地复垦质量控制标准，具体详见表4-10。</w:t>
      </w:r>
    </w:p>
    <w:p>
      <w:pPr>
        <w:pStyle w:val="15"/>
        <w:ind w:firstLine="0" w:firstLineChars="0"/>
        <w:jc w:val="center"/>
        <w:rPr>
          <w:rFonts w:ascii="Times New Roman" w:hAnsi="Times New Roman"/>
          <w:b/>
          <w:bCs/>
          <w:snapToGrid w:val="0"/>
          <w:color w:val="auto"/>
          <w:sz w:val="21"/>
          <w:highlight w:val="none"/>
        </w:rPr>
      </w:pPr>
      <w:r>
        <w:rPr>
          <w:rFonts w:ascii="Times New Roman" w:hAnsi="Times New Roman"/>
          <w:b/>
          <w:bCs/>
          <w:snapToGrid w:val="0"/>
          <w:color w:val="auto"/>
          <w:sz w:val="21"/>
          <w:highlight w:val="none"/>
        </w:rPr>
        <w:t>表4-</w:t>
      </w:r>
      <w:r>
        <w:rPr>
          <w:rFonts w:hint="eastAsia" w:ascii="Times New Roman" w:hAnsi="Times New Roman"/>
          <w:b/>
          <w:bCs/>
          <w:snapToGrid w:val="0"/>
          <w:color w:val="auto"/>
          <w:sz w:val="21"/>
          <w:highlight w:val="none"/>
        </w:rPr>
        <w:t>10</w:t>
      </w:r>
      <w:r>
        <w:rPr>
          <w:rFonts w:ascii="Times New Roman" w:hAnsi="Times New Roman"/>
          <w:b/>
          <w:bCs/>
          <w:snapToGrid w:val="0"/>
          <w:color w:val="auto"/>
          <w:sz w:val="21"/>
          <w:highlight w:val="none"/>
        </w:rPr>
        <w:t xml:space="preserve">   西南山地丘陵区土地复垦质量控制标准</w:t>
      </w:r>
    </w:p>
    <w:tbl>
      <w:tblPr>
        <w:tblStyle w:val="24"/>
        <w:tblW w:w="8806" w:type="dxa"/>
        <w:jc w:val="center"/>
        <w:tblLayout w:type="autofit"/>
        <w:tblCellMar>
          <w:top w:w="0" w:type="dxa"/>
          <w:left w:w="108" w:type="dxa"/>
          <w:bottom w:w="0" w:type="dxa"/>
          <w:right w:w="108" w:type="dxa"/>
        </w:tblCellMar>
      </w:tblPr>
      <w:tblGrid>
        <w:gridCol w:w="864"/>
        <w:gridCol w:w="1661"/>
        <w:gridCol w:w="2029"/>
        <w:gridCol w:w="2153"/>
        <w:gridCol w:w="2099"/>
      </w:tblGrid>
      <w:tr>
        <w:tblPrEx>
          <w:tblCellMar>
            <w:top w:w="0" w:type="dxa"/>
            <w:left w:w="108" w:type="dxa"/>
            <w:bottom w:w="0" w:type="dxa"/>
            <w:right w:w="108" w:type="dxa"/>
          </w:tblCellMar>
        </w:tblPrEx>
        <w:trPr>
          <w:trHeight w:val="314" w:hRule="atLeast"/>
          <w:tblHeader/>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复垦方向</w:t>
            </w:r>
          </w:p>
        </w:tc>
        <w:tc>
          <w:tcPr>
            <w:tcW w:w="202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指标类型</w:t>
            </w: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基本指标</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控制标准</w:t>
            </w:r>
          </w:p>
        </w:tc>
      </w:tr>
      <w:tr>
        <w:tblPrEx>
          <w:tblCellMar>
            <w:top w:w="0" w:type="dxa"/>
            <w:left w:w="108" w:type="dxa"/>
            <w:bottom w:w="0" w:type="dxa"/>
            <w:right w:w="108" w:type="dxa"/>
          </w:tblCellMar>
        </w:tblPrEx>
        <w:trPr>
          <w:trHeight w:val="342" w:hRule="atLeast"/>
          <w:jc w:val="center"/>
        </w:trPr>
        <w:tc>
          <w:tcPr>
            <w:tcW w:w="864" w:type="dxa"/>
            <w:vMerge w:val="restart"/>
            <w:tcBorders>
              <w:left w:val="single" w:color="auto" w:sz="4" w:space="0"/>
              <w:right w:val="single" w:color="auto" w:sz="4" w:space="0"/>
            </w:tcBorders>
            <w:vAlign w:val="center"/>
          </w:tcPr>
          <w:p>
            <w:pPr>
              <w:widowControl/>
              <w:jc w:val="center"/>
              <w:rPr>
                <w:rFonts w:eastAsia="宋体"/>
                <w:color w:val="auto"/>
                <w:kern w:val="0"/>
                <w:highlight w:val="none"/>
              </w:rPr>
            </w:pPr>
            <w:r>
              <w:rPr>
                <w:rFonts w:hint="eastAsia" w:eastAsia="宋体"/>
                <w:color w:val="auto"/>
                <w:kern w:val="0"/>
                <w:highlight w:val="none"/>
              </w:rPr>
              <w:t>耕地</w:t>
            </w:r>
          </w:p>
        </w:tc>
        <w:tc>
          <w:tcPr>
            <w:tcW w:w="1661"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hint="eastAsia" w:eastAsia="宋体"/>
                <w:color w:val="auto"/>
                <w:kern w:val="0"/>
                <w:highlight w:val="none"/>
              </w:rPr>
              <w:t>旱地</w:t>
            </w:r>
          </w:p>
        </w:tc>
        <w:tc>
          <w:tcPr>
            <w:tcW w:w="202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地形</w:t>
            </w: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地面坡度/（°）</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≤15°</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平整度</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田面高差±3cm之内</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土壤质量</w:t>
            </w: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有效土层厚度/cm</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土壤容重/（g/cm</w:t>
            </w:r>
            <w:r>
              <w:rPr>
                <w:rFonts w:eastAsia="宋体"/>
                <w:color w:val="auto"/>
                <w:kern w:val="0"/>
                <w:highlight w:val="none"/>
                <w:vertAlign w:val="superscript"/>
              </w:rPr>
              <w:t>3</w:t>
            </w:r>
            <w:r>
              <w:rPr>
                <w:rFonts w:eastAsia="宋体"/>
                <w:color w:val="auto"/>
                <w:kern w:val="0"/>
                <w:highlight w:val="none"/>
              </w:rPr>
              <w:t>）</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≤1.35</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土壤质地</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砂质壤土至壤质壤土</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砾石含量/%</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pH值</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5.5-8.0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有机质/%</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≥1.2</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配套设施</w:t>
            </w: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排水</w:t>
            </w:r>
          </w:p>
        </w:tc>
        <w:tc>
          <w:tcPr>
            <w:tcW w:w="209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达到当地各行业工程建设标准要求</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道路</w:t>
            </w:r>
          </w:p>
        </w:tc>
        <w:tc>
          <w:tcPr>
            <w:tcW w:w="209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林网</w:t>
            </w:r>
          </w:p>
        </w:tc>
        <w:tc>
          <w:tcPr>
            <w:tcW w:w="209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center"/>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02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生产力水平</w:t>
            </w: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产量/（kg/hm</w:t>
            </w:r>
            <w:r>
              <w:rPr>
                <w:rFonts w:hint="eastAsia" w:eastAsia="宋体"/>
                <w:color w:val="auto"/>
                <w:kern w:val="0"/>
                <w:highlight w:val="none"/>
                <w:vertAlign w:val="superscript"/>
              </w:rPr>
              <w:t>2</w:t>
            </w:r>
            <w:r>
              <w:rPr>
                <w:rFonts w:eastAsia="宋体"/>
                <w:color w:val="auto"/>
                <w:kern w:val="0"/>
                <w:highlight w:val="none"/>
              </w:rPr>
              <w:t>）</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四年后达到周边地区同等土地利用类型水平</w:t>
            </w:r>
          </w:p>
        </w:tc>
      </w:tr>
      <w:tr>
        <w:tblPrEx>
          <w:tblCellMar>
            <w:top w:w="0" w:type="dxa"/>
            <w:left w:w="108" w:type="dxa"/>
            <w:bottom w:w="0" w:type="dxa"/>
            <w:right w:w="108" w:type="dxa"/>
          </w:tblCellMar>
        </w:tblPrEx>
        <w:trPr>
          <w:trHeight w:val="342" w:hRule="atLeast"/>
          <w:jc w:val="center"/>
        </w:trPr>
        <w:tc>
          <w:tcPr>
            <w:tcW w:w="8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p>
            <w:pPr>
              <w:widowControl/>
              <w:jc w:val="center"/>
              <w:rPr>
                <w:rFonts w:eastAsia="宋体"/>
                <w:color w:val="auto"/>
                <w:kern w:val="0"/>
                <w:highlight w:val="none"/>
              </w:rPr>
            </w:pPr>
            <w:r>
              <w:rPr>
                <w:rFonts w:eastAsia="宋体"/>
                <w:color w:val="auto"/>
                <w:kern w:val="0"/>
                <w:highlight w:val="none"/>
              </w:rPr>
              <w:t>林地</w:t>
            </w:r>
          </w:p>
        </w:tc>
        <w:tc>
          <w:tcPr>
            <w:tcW w:w="16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乔木林地</w:t>
            </w:r>
          </w:p>
        </w:tc>
        <w:tc>
          <w:tcPr>
            <w:tcW w:w="20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土壤质量</w:t>
            </w: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有效土层厚度/（cm）</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≥30</w:t>
            </w:r>
          </w:p>
        </w:tc>
      </w:tr>
      <w:tr>
        <w:tblPrEx>
          <w:tblCellMar>
            <w:top w:w="0" w:type="dxa"/>
            <w:left w:w="108" w:type="dxa"/>
            <w:bottom w:w="0" w:type="dxa"/>
            <w:right w:w="108" w:type="dxa"/>
          </w:tblCellMar>
        </w:tblPrEx>
        <w:trPr>
          <w:trHeight w:val="342" w:hRule="atLeast"/>
          <w:jc w:val="center"/>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土壤容重/（g/cm</w:t>
            </w:r>
            <w:r>
              <w:rPr>
                <w:rFonts w:eastAsia="宋体"/>
                <w:color w:val="auto"/>
                <w:kern w:val="0"/>
                <w:highlight w:val="none"/>
                <w:vertAlign w:val="superscript"/>
              </w:rPr>
              <w:t>3</w:t>
            </w:r>
            <w:r>
              <w:rPr>
                <w:rFonts w:eastAsia="宋体"/>
                <w:color w:val="auto"/>
                <w:kern w:val="0"/>
                <w:highlight w:val="none"/>
              </w:rPr>
              <w:t>）</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≤1.5</w:t>
            </w:r>
          </w:p>
        </w:tc>
      </w:tr>
      <w:tr>
        <w:tblPrEx>
          <w:tblCellMar>
            <w:top w:w="0" w:type="dxa"/>
            <w:left w:w="108" w:type="dxa"/>
            <w:bottom w:w="0" w:type="dxa"/>
            <w:right w:w="108" w:type="dxa"/>
          </w:tblCellMar>
        </w:tblPrEx>
        <w:trPr>
          <w:trHeight w:val="342" w:hRule="atLeast"/>
          <w:jc w:val="center"/>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土壤质地</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砂土至壤质粘土</w:t>
            </w:r>
          </w:p>
        </w:tc>
      </w:tr>
      <w:tr>
        <w:tblPrEx>
          <w:tblCellMar>
            <w:top w:w="0" w:type="dxa"/>
            <w:left w:w="108" w:type="dxa"/>
            <w:bottom w:w="0" w:type="dxa"/>
            <w:right w:w="108" w:type="dxa"/>
          </w:tblCellMar>
        </w:tblPrEx>
        <w:trPr>
          <w:trHeight w:val="342" w:hRule="atLeast"/>
          <w:jc w:val="center"/>
        </w:trPr>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砾石含量/%</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≤50</w:t>
            </w:r>
          </w:p>
        </w:tc>
      </w:tr>
      <w:tr>
        <w:tblPrEx>
          <w:tblCellMar>
            <w:top w:w="0" w:type="dxa"/>
            <w:left w:w="108" w:type="dxa"/>
            <w:bottom w:w="0" w:type="dxa"/>
            <w:right w:w="108" w:type="dxa"/>
          </w:tblCellMar>
        </w:tblPrEx>
        <w:trPr>
          <w:trHeight w:val="342" w:hRule="atLeast"/>
          <w:jc w:val="center"/>
        </w:trPr>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pH值</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5.5～8.0</w:t>
            </w:r>
          </w:p>
        </w:tc>
      </w:tr>
      <w:tr>
        <w:tblPrEx>
          <w:tblCellMar>
            <w:top w:w="0" w:type="dxa"/>
            <w:left w:w="108" w:type="dxa"/>
            <w:bottom w:w="0" w:type="dxa"/>
            <w:right w:w="108" w:type="dxa"/>
          </w:tblCellMar>
        </w:tblPrEx>
        <w:trPr>
          <w:trHeight w:val="342" w:hRule="atLeast"/>
          <w:jc w:val="center"/>
        </w:trPr>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有机质/%</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w:t>
            </w:r>
          </w:p>
        </w:tc>
      </w:tr>
      <w:tr>
        <w:tblPrEx>
          <w:tblCellMar>
            <w:top w:w="0" w:type="dxa"/>
            <w:left w:w="108" w:type="dxa"/>
            <w:bottom w:w="0" w:type="dxa"/>
            <w:right w:w="108" w:type="dxa"/>
          </w:tblCellMar>
        </w:tblPrEx>
        <w:trPr>
          <w:trHeight w:val="342" w:hRule="atLeast"/>
          <w:jc w:val="center"/>
        </w:trPr>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生产力水平</w:t>
            </w: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定植密度/（株/hm</w:t>
            </w:r>
            <w:r>
              <w:rPr>
                <w:rFonts w:eastAsia="宋体"/>
                <w:color w:val="auto"/>
                <w:kern w:val="0"/>
                <w:highlight w:val="none"/>
                <w:vertAlign w:val="superscript"/>
              </w:rPr>
              <w:t>2</w:t>
            </w:r>
            <w:r>
              <w:rPr>
                <w:rFonts w:eastAsia="宋体"/>
                <w:color w:val="auto"/>
                <w:kern w:val="0"/>
                <w:highlight w:val="none"/>
              </w:rPr>
              <w:t>）</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满足《造林作业设计规程》（LY/T 1607）要求</w:t>
            </w:r>
          </w:p>
        </w:tc>
      </w:tr>
      <w:tr>
        <w:tblPrEx>
          <w:tblCellMar>
            <w:top w:w="0" w:type="dxa"/>
            <w:left w:w="108" w:type="dxa"/>
            <w:bottom w:w="0" w:type="dxa"/>
            <w:right w:w="108" w:type="dxa"/>
          </w:tblCellMar>
        </w:tblPrEx>
        <w:trPr>
          <w:trHeight w:val="342" w:hRule="atLeast"/>
          <w:jc w:val="center"/>
        </w:trPr>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郁闭度</w:t>
            </w:r>
          </w:p>
        </w:tc>
        <w:tc>
          <w:tcPr>
            <w:tcW w:w="2099" w:type="dxa"/>
            <w:tcBorders>
              <w:top w:val="nil"/>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≥0.30</w:t>
            </w:r>
          </w:p>
        </w:tc>
      </w:tr>
      <w:tr>
        <w:tblPrEx>
          <w:tblCellMar>
            <w:top w:w="0" w:type="dxa"/>
            <w:left w:w="108" w:type="dxa"/>
            <w:bottom w:w="0" w:type="dxa"/>
            <w:right w:w="108" w:type="dxa"/>
          </w:tblCellMar>
        </w:tblPrEx>
        <w:trPr>
          <w:trHeight w:val="342" w:hRule="atLeast"/>
          <w:jc w:val="center"/>
        </w:trPr>
        <w:tc>
          <w:tcPr>
            <w:tcW w:w="864"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草地</w:t>
            </w:r>
          </w:p>
        </w:tc>
        <w:tc>
          <w:tcPr>
            <w:tcW w:w="1661"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其他草地</w:t>
            </w:r>
          </w:p>
        </w:tc>
        <w:tc>
          <w:tcPr>
            <w:tcW w:w="20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土壤质量</w:t>
            </w: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有效土层厚度/cm</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土壤容重/（g/cm</w:t>
            </w:r>
            <w:r>
              <w:rPr>
                <w:rFonts w:eastAsia="宋体"/>
                <w:color w:val="auto"/>
                <w:kern w:val="0"/>
                <w:highlight w:val="none"/>
                <w:vertAlign w:val="superscript"/>
              </w:rPr>
              <w:t>3</w:t>
            </w:r>
            <w:r>
              <w:rPr>
                <w:rFonts w:eastAsia="宋体"/>
                <w:color w:val="auto"/>
                <w:kern w:val="0"/>
                <w:highlight w:val="none"/>
              </w:rPr>
              <w:t>）</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≤1.45</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土壤质地</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砂质壤土至壤质粘土</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砾石含量/%</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pH值</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5.5-8.0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有机质/%</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≥1</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产量/（kg/hm</w:t>
            </w:r>
            <w:r>
              <w:rPr>
                <w:rFonts w:eastAsia="宋体"/>
                <w:color w:val="auto"/>
                <w:kern w:val="0"/>
                <w:highlight w:val="none"/>
                <w:vertAlign w:val="superscript"/>
              </w:rPr>
              <w:t>2</w:t>
            </w:r>
            <w:r>
              <w:rPr>
                <w:rFonts w:eastAsia="宋体"/>
                <w:color w:val="auto"/>
                <w:kern w:val="0"/>
                <w:highlight w:val="none"/>
              </w:rPr>
              <w:t>）</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四年后达到周边地区同等土地利用类型水平</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配套设施</w:t>
            </w: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灌溉</w:t>
            </w:r>
          </w:p>
        </w:tc>
        <w:tc>
          <w:tcPr>
            <w:tcW w:w="2099" w:type="dxa"/>
            <w:vMerge w:val="restart"/>
            <w:tcBorders>
              <w:top w:val="single" w:color="auto" w:sz="4" w:space="0"/>
              <w:left w:val="nil"/>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四年后达到周边地区同等土地利用类型水平</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left w:val="single" w:color="auto" w:sz="4" w:space="0"/>
              <w:bottom w:val="single" w:color="auto" w:sz="4" w:space="0"/>
              <w:right w:val="single" w:color="auto" w:sz="4" w:space="0"/>
            </w:tcBorders>
            <w:vAlign w:val="center"/>
          </w:tcPr>
          <w:p>
            <w:pPr>
              <w:widowControl/>
              <w:jc w:val="center"/>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道路</w:t>
            </w:r>
          </w:p>
        </w:tc>
        <w:tc>
          <w:tcPr>
            <w:tcW w:w="2099" w:type="dxa"/>
            <w:vMerge w:val="continue"/>
            <w:tcBorders>
              <w:left w:val="nil"/>
              <w:bottom w:val="single" w:color="auto" w:sz="4" w:space="0"/>
              <w:right w:val="single" w:color="auto" w:sz="4" w:space="0"/>
            </w:tcBorders>
            <w:vAlign w:val="center"/>
          </w:tcPr>
          <w:p>
            <w:pPr>
              <w:widowControl/>
              <w:jc w:val="center"/>
              <w:rPr>
                <w:rFonts w:eastAsia="宋体"/>
                <w:color w:val="auto"/>
                <w:kern w:val="0"/>
                <w:highlight w:val="none"/>
              </w:rPr>
            </w:pP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restart"/>
            <w:tcBorders>
              <w:top w:val="single" w:color="auto" w:sz="4" w:space="0"/>
              <w:left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生产力水平</w:t>
            </w: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覆盖度/%</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≥40</w:t>
            </w:r>
          </w:p>
        </w:tc>
      </w:tr>
      <w:tr>
        <w:tblPrEx>
          <w:tblCellMar>
            <w:top w:w="0" w:type="dxa"/>
            <w:left w:w="108" w:type="dxa"/>
            <w:bottom w:w="0" w:type="dxa"/>
            <w:right w:w="108" w:type="dxa"/>
          </w:tblCellMar>
        </w:tblPrEx>
        <w:trPr>
          <w:trHeight w:val="342" w:hRule="atLeast"/>
          <w:jc w:val="center"/>
        </w:trPr>
        <w:tc>
          <w:tcPr>
            <w:tcW w:w="864"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1661"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029" w:type="dxa"/>
            <w:vMerge w:val="continue"/>
            <w:tcBorders>
              <w:left w:val="single" w:color="auto" w:sz="4" w:space="0"/>
              <w:bottom w:val="single" w:color="auto" w:sz="4" w:space="0"/>
              <w:right w:val="single" w:color="auto" w:sz="4" w:space="0"/>
            </w:tcBorders>
            <w:vAlign w:val="center"/>
          </w:tcPr>
          <w:p>
            <w:pPr>
              <w:widowControl/>
              <w:jc w:val="left"/>
              <w:rPr>
                <w:rFonts w:eastAsia="宋体"/>
                <w:color w:val="auto"/>
                <w:kern w:val="0"/>
                <w:highlight w:val="none"/>
              </w:rPr>
            </w:pPr>
          </w:p>
        </w:tc>
        <w:tc>
          <w:tcPr>
            <w:tcW w:w="2153"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产量/（kg/hm</w:t>
            </w:r>
            <w:r>
              <w:rPr>
                <w:rFonts w:eastAsia="宋体"/>
                <w:color w:val="auto"/>
                <w:kern w:val="0"/>
                <w:highlight w:val="none"/>
                <w:vertAlign w:val="superscript"/>
              </w:rPr>
              <w:t>2</w:t>
            </w:r>
            <w:r>
              <w:rPr>
                <w:rFonts w:eastAsia="宋体"/>
                <w:color w:val="auto"/>
                <w:kern w:val="0"/>
                <w:highlight w:val="none"/>
              </w:rPr>
              <w:t>）</w:t>
            </w:r>
          </w:p>
        </w:tc>
        <w:tc>
          <w:tcPr>
            <w:tcW w:w="2099" w:type="dxa"/>
            <w:tcBorders>
              <w:top w:val="single" w:color="auto" w:sz="4" w:space="0"/>
              <w:left w:val="nil"/>
              <w:bottom w:val="single" w:color="auto" w:sz="4" w:space="0"/>
              <w:right w:val="single" w:color="auto" w:sz="4" w:space="0"/>
            </w:tcBorders>
            <w:vAlign w:val="center"/>
          </w:tcPr>
          <w:p>
            <w:pPr>
              <w:widowControl/>
              <w:jc w:val="center"/>
              <w:rPr>
                <w:rFonts w:eastAsia="宋体"/>
                <w:color w:val="auto"/>
                <w:kern w:val="0"/>
                <w:highlight w:val="none"/>
              </w:rPr>
            </w:pPr>
            <w:r>
              <w:rPr>
                <w:rFonts w:eastAsia="宋体"/>
                <w:color w:val="auto"/>
                <w:kern w:val="0"/>
                <w:highlight w:val="none"/>
              </w:rPr>
              <w:t>四年后达到周边地区同等土地利用类型水平</w:t>
            </w:r>
          </w:p>
        </w:tc>
      </w:tr>
    </w:tbl>
    <w:p>
      <w:pPr>
        <w:rPr>
          <w:rFonts w:ascii="Times New Roman" w:hAnsi="Times New Roman" w:eastAsia="宋体" w:cs="Times New Roman"/>
          <w:color w:val="auto"/>
          <w:highlight w:val="none"/>
        </w:rPr>
        <w:sectPr>
          <w:pgSz w:w="11906" w:h="16838"/>
          <w:pgMar w:top="1440" w:right="1800" w:bottom="1440" w:left="1800" w:header="851" w:footer="992" w:gutter="0"/>
          <w:cols w:space="425" w:num="1"/>
          <w:docGrid w:type="lines" w:linePitch="312" w:charSpace="0"/>
        </w:sectPr>
      </w:pPr>
    </w:p>
    <w:p>
      <w:pPr>
        <w:pStyle w:val="2"/>
        <w:spacing w:line="360" w:lineRule="auto"/>
        <w:jc w:val="center"/>
        <w:rPr>
          <w:rFonts w:ascii="Times New Roman" w:hAnsi="Times New Roman" w:eastAsia="宋体" w:cs="Times New Roman"/>
          <w:color w:val="auto"/>
          <w:sz w:val="32"/>
          <w:szCs w:val="32"/>
          <w:highlight w:val="none"/>
        </w:rPr>
      </w:pPr>
      <w:bookmarkStart w:id="123" w:name="_Toc12688"/>
      <w:r>
        <w:rPr>
          <w:rFonts w:ascii="Times New Roman" w:hAnsi="Times New Roman" w:eastAsia="宋体" w:cs="Times New Roman"/>
          <w:color w:val="auto"/>
          <w:sz w:val="32"/>
          <w:szCs w:val="32"/>
          <w:highlight w:val="none"/>
        </w:rPr>
        <w:t>第5章  矿山地质环境治理与土地复垦工程</w:t>
      </w:r>
      <w:bookmarkEnd w:id="123"/>
    </w:p>
    <w:p>
      <w:pPr>
        <w:pStyle w:val="3"/>
        <w:rPr>
          <w:rFonts w:ascii="Times New Roman" w:hAnsi="Times New Roman" w:eastAsia="宋体" w:cs="Times New Roman"/>
          <w:color w:val="auto"/>
          <w:sz w:val="30"/>
          <w:szCs w:val="30"/>
          <w:highlight w:val="none"/>
        </w:rPr>
      </w:pPr>
      <w:bookmarkStart w:id="124" w:name="_Toc14890"/>
      <w:r>
        <w:rPr>
          <w:rFonts w:ascii="Times New Roman" w:hAnsi="Times New Roman" w:eastAsia="宋体" w:cs="Times New Roman"/>
          <w:color w:val="auto"/>
          <w:sz w:val="30"/>
          <w:szCs w:val="30"/>
          <w:highlight w:val="none"/>
        </w:rPr>
        <w:t>一、矿山地质环境保护与土地复垦预防</w:t>
      </w:r>
      <w:bookmarkEnd w:id="124"/>
    </w:p>
    <w:p>
      <w:pPr>
        <w:pStyle w:val="4"/>
        <w:rPr>
          <w:rFonts w:ascii="Times New Roman" w:hAnsi="Times New Roman" w:eastAsia="宋体" w:cs="Times New Roman"/>
          <w:color w:val="auto"/>
          <w:sz w:val="28"/>
          <w:szCs w:val="28"/>
          <w:highlight w:val="none"/>
        </w:rPr>
      </w:pPr>
      <w:bookmarkStart w:id="125" w:name="_Toc7469"/>
      <w:r>
        <w:rPr>
          <w:rFonts w:ascii="Times New Roman" w:hAnsi="Times New Roman" w:eastAsia="宋体" w:cs="Times New Roman"/>
          <w:color w:val="auto"/>
          <w:sz w:val="28"/>
          <w:szCs w:val="28"/>
          <w:highlight w:val="none"/>
        </w:rPr>
        <w:t>（一）目标任务</w:t>
      </w:r>
      <w:bookmarkEnd w:id="12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1、矿山地质环境保护预防目标任务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治理目标是：在掌握矿山地质环境问题的分布状况与危害程度的基础上，建立相对完善的矿山地质环境治理的防治体系和监督管理体系，以期实现矿产资源开发与矿山地质环境保护的协调发展，提高矿产资源开发利用效率；采取切实可行的方法，避免和减少矿业活动对矿区地质环境的破坏，使矿区和周边的地质环境得到明显改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治理方案规划年限内，以因矿业活动造成的地质灾害及对土地、植被资源破坏为重点，开展矿山地质环境治理工程，确保矿山安全生产，改善、恢复矿山地质环境。具体针对该矿矿山地质环境治理提出如下目标：</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最大程度地减少矿山地质环境问题的发生，避免和减缓地质灾害造成的损失，有效遏制矿山生产对地形地貌景观的影响和破坏，保护矿区地质环境，实现矿产资源开发利用与地质环境保护协调发展，实现矿区经济可持续发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对采矿活动形成的高陡、弃渣边坡进行有效治理，避免和减缓由此可能引发的滑坡、弃渣泥石流及其伴生的地质灾害造成的损失；避免和减轻不必要的经济损失和人员伤亡；保障建设场地、道路以及人员安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c）降低矿山开采活动对含水层破坏的影响。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d）及时开展治理与土地复垦工程措施，避免和减缓矿山开发对地形地貌景观的影响，恢复周围植被。矿山闭坑后矿山地质环境与周边生态环境相协调，达到与区位条件相适应的环境功能。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e）对损毁的土地，通过土地复垦措施，使其恢复原貌或适宜用途。使采矿活动对土地破坏最小，使被损毁的土地得到合理</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恢复和利用，提高土地利用效率。</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根据矿山地质环境治理目标，结合本矿山实际情况，其地质环境治理的任务如下：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1）对露天采场周围及边坡中存在的危岩及时清理，加强边坡管理，减少或避免由于危岩及斜坡失稳造成人员和财产损失。</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2）加强废石综合利用，减少废石堆放量。按照相关技术要求对废石、废渣分层堆放，避免其发生崩塌、滑坡等地质灾害。</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3）优化开采方案、减少破坏范围。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4）开展地质灾害预警监测工程，包括灾害隐患点的监测、采场边坡变形监测、水环境、水量的动态监测等内容。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5）生产过程中及时对损毁土地、植被进行修复。闭坑后，对所占用、破坏的土地进行复垦工作并恢复植被。</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2、土地复垦预防控制原则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针对露天矿山对地表生态损毁的特点，项目土地复垦及生态重建规划应遵循以下原则：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1）贯彻矿产资源开发与环境保护并重，坚持“预防为主，防治结合”和“在保护中开发，在开发中保护”的原则；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2）坚持“谁引发，谁治理；谁破坏，谁恢复”的原则，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3）“依靠科技进步，发展循环经济，建设绿色矿业”的原则；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4）坚持“安全第一，因地制宜，经济效益服从社会、环境效益”的原则；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5）“统筹规划、突出重点、分段实施”的原则；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6）“技术可行、经济合理”的原则；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7）综合利用、经济合理，经济效益、社会效益、环境效益相得益彰；</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8）实事求是、因地制宜，最大限度恢复生态环境。</w:t>
      </w:r>
    </w:p>
    <w:p>
      <w:pPr>
        <w:pStyle w:val="4"/>
        <w:rPr>
          <w:rFonts w:ascii="Times New Roman" w:hAnsi="Times New Roman" w:eastAsia="宋体" w:cs="Times New Roman"/>
          <w:color w:val="auto"/>
          <w:sz w:val="28"/>
          <w:szCs w:val="28"/>
          <w:highlight w:val="none"/>
        </w:rPr>
      </w:pPr>
      <w:bookmarkStart w:id="126" w:name="_Toc17180"/>
      <w:r>
        <w:rPr>
          <w:rFonts w:ascii="Times New Roman" w:hAnsi="Times New Roman" w:eastAsia="宋体" w:cs="Times New Roman"/>
          <w:color w:val="auto"/>
          <w:sz w:val="28"/>
          <w:szCs w:val="28"/>
          <w:highlight w:val="none"/>
        </w:rPr>
        <w:t>（二）主要技术措施</w:t>
      </w:r>
      <w:bookmarkEnd w:id="126"/>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针对不同恢复治理区的地质环境问题的形式、强度及其危害程度，</w:t>
      </w:r>
      <w:r>
        <w:rPr>
          <w:rFonts w:hint="eastAsia" w:ascii="仿宋" w:hAnsi="仿宋" w:eastAsia="仿宋" w:cs="仿宋"/>
          <w:color w:val="auto"/>
          <w:sz w:val="28"/>
          <w:szCs w:val="28"/>
          <w:highlight w:val="none"/>
          <w:lang w:eastAsia="zh-CN"/>
        </w:rPr>
        <w:t>按照轻重缓急</w:t>
      </w:r>
      <w:r>
        <w:rPr>
          <w:rFonts w:hint="eastAsia" w:ascii="仿宋" w:hAnsi="仿宋" w:eastAsia="仿宋" w:cs="仿宋"/>
          <w:color w:val="auto"/>
          <w:sz w:val="28"/>
          <w:szCs w:val="28"/>
          <w:highlight w:val="none"/>
        </w:rPr>
        <w:t>合理布设防治措施，建立工程措施、植物措施和复垦措施相结合的地质环境保护与恢复治理体系。通过措施布局，力求使矿山开采造成的地质环境问题得以集中和全面</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治理，在发挥工程措施控制性和速效性特点的同时，充分发挥植物措施和复垦措施的长效性和美化效果，有效防止地质环境问题，恢复和改善项目区的生态环境。</w:t>
      </w:r>
    </w:p>
    <w:p>
      <w:pPr>
        <w:pStyle w:val="15"/>
        <w:ind w:firstLine="48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1、地质环境保护预防措施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1）矿山地质灾害预防措施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根据矿山地质环境影响评价结果，矿山开采可能导致的地质灾害类型为滑坡、崩塌，针对可能产生的滑坡、崩塌主要采取以下预</w:t>
      </w:r>
      <w:r>
        <w:rPr>
          <w:rFonts w:hint="eastAsia" w:ascii="仿宋" w:hAnsi="仿宋" w:eastAsia="仿宋" w:cs="仿宋"/>
          <w:color w:val="auto"/>
          <w:sz w:val="28"/>
          <w:szCs w:val="28"/>
          <w:highlight w:val="none"/>
          <w:lang w:eastAsia="zh-CN"/>
        </w:rPr>
        <w:t>防</w:t>
      </w:r>
      <w:r>
        <w:rPr>
          <w:rFonts w:hint="eastAsia" w:ascii="仿宋" w:hAnsi="仿宋" w:eastAsia="仿宋" w:cs="仿宋"/>
          <w:color w:val="auto"/>
          <w:sz w:val="28"/>
          <w:szCs w:val="28"/>
          <w:highlight w:val="none"/>
        </w:rPr>
        <w:t>措施：对存在滑坡、崩塌隐患的区域采矿，应当对隐患地带进行清方、排险或者削坡等措施及时消除隐患。固体废弃物有序、合理堆放，设计稳定的边坡角。</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2）含水层保护措施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矿山设计为露天开采页岩的</w:t>
      </w:r>
      <w:r>
        <w:rPr>
          <w:rFonts w:hint="eastAsia" w:ascii="仿宋" w:hAnsi="仿宋" w:eastAsia="仿宋" w:cs="仿宋"/>
          <w:color w:val="auto"/>
          <w:sz w:val="28"/>
          <w:szCs w:val="28"/>
          <w:highlight w:val="none"/>
          <w:lang w:val="en-US" w:eastAsia="zh-CN"/>
        </w:rPr>
        <w:t>小</w:t>
      </w:r>
      <w:r>
        <w:rPr>
          <w:rFonts w:hint="eastAsia" w:ascii="仿宋" w:hAnsi="仿宋" w:eastAsia="仿宋" w:cs="仿宋"/>
          <w:color w:val="auto"/>
          <w:sz w:val="28"/>
          <w:szCs w:val="28"/>
          <w:highlight w:val="none"/>
        </w:rPr>
        <w:t>型矿山，根据含水层结构及地下水赋存条件，结合采矿工程，本次未设计工程。</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3）地形地貌景观（地质遗迹、人文景观）保护措施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取以下措施，避免或减少采矿活动对矿区地形地貌景观的破坏：优化开采方案尽量避免或少破坏耕地；合理堆放固体废弃物，选用合适的综合利用技术，加大综合利用量，减少对地形地貌的破坏；边开采边治理，及时恢复植被；采取围栏、警示牌、避让、加固等措施保护具有重大科学文化价值的地质遗迹和人文景观。</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4）土地资源环境污染预防措施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区开采所需机械设备定期检修保养，避免机械设备漏油引起汽油、机油等废液污染土壤和水体；废液应委托专业机构进行回收与处理。同时对剥离的表土层进行收集后堆放在安全位置并散播草种，待复垦时回填利用。</w:t>
      </w:r>
    </w:p>
    <w:p>
      <w:pPr>
        <w:pStyle w:val="15"/>
        <w:ind w:firstLine="48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2、土地复垦预防控制措施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按照“统一规划、源头控制、防复结合”的原则，按照项目特点、施工方式及工艺等，制定工程土地复垦的预防控制措施。</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预防控制措施主要包括以下几个方面：</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1）本工程取土采用矿区熟土，由于取土是对土地损毁最严重的方式，会完全改变原有土体的自然结构，因此，本工程为避免新增损毁土地，采用矿区熟土，可完全避免这种土地损毁方式，减少土地损毁面积。</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2）占地的选择。为减少工程损毁土地资源，工程应尽量选择未利用地或低产田地，避免占用良田、好田，将保护土地特别是耕地资源的理念切实纳入工程选线、选址中去，从源头上减少、避免土地资源的损毁。</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3）考虑合理优化工程施工计划及设施布局，如施工便道、施工生活营地尽量就近利用既有乡村道路或农村居民设施，以减少临时占地数量，最大程度地减缓对土地的损毁。</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由于矿山开采为生产破坏性行动，只有在闭矿期后才能进行土地复垦，但在施工期间工程也对各类场地采取了相应的工程及植物防护措施，减少及避免水土流失的发生，尤其是对原有土地的表土、耕植土要进行妥善的单独堆存，为以后的土地复垦提供可用的土源。</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5）土地复垦方案的编制，应当根据经济合理的原则和自然条件以及土地损毁状态，因地制宜地确定复垦后的土地用途。土地复垦规划应当符合项目所在地土地利用总体规划，并与其他相关规划协调。</w:t>
      </w:r>
    </w:p>
    <w:p>
      <w:pPr>
        <w:pStyle w:val="15"/>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6）本项目矿山地质环境保护与土地复垦方案应报相关部门审查，经审查同意后，与建设同步实施。土地复垦规划设计方案确定的任务纳入建设计划和投资概算。</w:t>
      </w:r>
    </w:p>
    <w:p>
      <w:pPr>
        <w:pStyle w:val="4"/>
        <w:spacing w:line="360" w:lineRule="auto"/>
        <w:rPr>
          <w:rFonts w:ascii="Times New Roman" w:hAnsi="Times New Roman" w:eastAsia="宋体" w:cs="Times New Roman"/>
          <w:bCs/>
          <w:color w:val="auto"/>
          <w:highlight w:val="none"/>
        </w:rPr>
      </w:pPr>
      <w:bookmarkStart w:id="127" w:name="_Toc21527"/>
      <w:r>
        <w:rPr>
          <w:rFonts w:ascii="Times New Roman" w:hAnsi="Times New Roman" w:eastAsia="宋体" w:cs="Times New Roman"/>
          <w:bCs/>
          <w:color w:val="auto"/>
          <w:highlight w:val="none"/>
        </w:rPr>
        <w:t>（三）主要工程量</w:t>
      </w:r>
      <w:bookmarkEnd w:id="127"/>
    </w:p>
    <w:p>
      <w:pPr>
        <w:pStyle w:val="15"/>
        <w:spacing w:line="360" w:lineRule="auto"/>
        <w:ind w:firstLine="480"/>
        <w:jc w:val="left"/>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项目区为露天开采项目，在今后的开采中，矿山需要将矿区范围内的表土资源进行剥离后统一存放，用于矿山开展土地复垦工作的覆土来源。经现场调查，根据矿山矿产资源开发利用方案和经现场调查，项目区可剥离表土区为预测开采区。方案设计剥离表土</w:t>
      </w:r>
      <w:r>
        <w:rPr>
          <w:rFonts w:hint="eastAsia" w:ascii="仿宋" w:hAnsi="仿宋" w:eastAsia="仿宋" w:cs="仿宋"/>
          <w:color w:val="auto"/>
          <w:sz w:val="28"/>
          <w:szCs w:val="28"/>
          <w:highlight w:val="none"/>
          <w:lang w:val="en-US" w:eastAsia="zh-CN"/>
        </w:rPr>
        <w:t>2.43万</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，剥离表土</w:t>
      </w:r>
      <w:r>
        <w:rPr>
          <w:rFonts w:hint="eastAsia" w:ascii="仿宋" w:hAnsi="仿宋" w:eastAsia="仿宋" w:cs="仿宋"/>
          <w:color w:val="auto"/>
          <w:sz w:val="28"/>
          <w:szCs w:val="28"/>
          <w:highlight w:val="none"/>
          <w:lang w:val="en-US" w:eastAsia="zh-CN"/>
        </w:rPr>
        <w:t>预留后期土地复垦所需的5175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堆存于采场内堆场地质平缓处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剩下的掺杂后用于生产使用。</w:t>
      </w:r>
      <w:r>
        <w:rPr>
          <w:rFonts w:hint="eastAsia" w:ascii="仿宋" w:hAnsi="仿宋" w:eastAsia="仿宋" w:cs="仿宋"/>
          <w:color w:val="auto"/>
          <w:sz w:val="28"/>
          <w:szCs w:val="28"/>
          <w:highlight w:val="none"/>
        </w:rPr>
        <w:t>剥离表土应加强管护，保持土壤肥力。</w:t>
      </w:r>
      <w:r>
        <w:rPr>
          <w:rFonts w:ascii="Times New Roman" w:hAnsi="Times New Roman" w:eastAsia="宋体" w:cs="Times New Roman"/>
          <w:color w:val="auto"/>
          <w:sz w:val="24"/>
          <w:szCs w:val="24"/>
          <w:highlight w:val="none"/>
        </w:rPr>
        <w:br w:type="page"/>
      </w:r>
    </w:p>
    <w:p>
      <w:pPr>
        <w:pStyle w:val="3"/>
        <w:rPr>
          <w:rFonts w:ascii="Times New Roman" w:hAnsi="Times New Roman" w:eastAsia="宋体" w:cs="Times New Roman"/>
          <w:color w:val="auto"/>
          <w:sz w:val="30"/>
          <w:szCs w:val="30"/>
          <w:highlight w:val="none"/>
        </w:rPr>
      </w:pPr>
      <w:bookmarkStart w:id="128" w:name="_Toc2495"/>
      <w:r>
        <w:rPr>
          <w:rFonts w:ascii="Times New Roman" w:hAnsi="Times New Roman" w:eastAsia="宋体" w:cs="Times New Roman"/>
          <w:color w:val="auto"/>
          <w:sz w:val="30"/>
          <w:szCs w:val="30"/>
          <w:highlight w:val="none"/>
        </w:rPr>
        <w:t>二、矿山地质灾害治理</w:t>
      </w:r>
      <w:bookmarkEnd w:id="128"/>
    </w:p>
    <w:p>
      <w:pPr>
        <w:pStyle w:val="4"/>
        <w:spacing w:line="360" w:lineRule="auto"/>
        <w:rPr>
          <w:rFonts w:ascii="Times New Roman" w:hAnsi="Times New Roman" w:eastAsia="宋体" w:cs="Times New Roman"/>
          <w:color w:val="auto"/>
          <w:sz w:val="28"/>
          <w:szCs w:val="28"/>
          <w:highlight w:val="none"/>
        </w:rPr>
      </w:pPr>
      <w:bookmarkStart w:id="129" w:name="_Toc7212"/>
      <w:r>
        <w:rPr>
          <w:rFonts w:ascii="Times New Roman" w:hAnsi="Times New Roman" w:eastAsia="宋体" w:cs="Times New Roman"/>
          <w:color w:val="auto"/>
          <w:sz w:val="28"/>
          <w:szCs w:val="28"/>
          <w:highlight w:val="none"/>
        </w:rPr>
        <w:t>（一）目标任务</w:t>
      </w:r>
      <w:bookmarkEnd w:id="129"/>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矿山地质灾害治理的目的是通过各种治理工程手段，综合治理因矿山开展引发和诱发的地质灾害，达到控制或消除矿山存在的地质灾害隐患，消除地质灾害对人员、设备的危害，使矿山生产建设恢复到安全状态。</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结合本矿山实际，矿山地质灾害治理的任务主要包括：</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1、针对不稳定边坡采取及时清理危岩、排除存在崩塌、垮塌的危岩体。逐步修正开采工作平台和开采时序，使开采工作按开发利用方案设计进行施工，避免因开采不当而引发或诱发新的地质灾害</w:t>
      </w:r>
      <w:r>
        <w:rPr>
          <w:rFonts w:hint="eastAsia" w:ascii="仿宋" w:hAnsi="仿宋" w:eastAsia="仿宋" w:cs="仿宋"/>
          <w:color w:val="auto"/>
          <w:sz w:val="28"/>
          <w:szCs w:val="28"/>
          <w:highlight w:val="none"/>
          <w:lang w:eastAsia="zh-CN"/>
        </w:rPr>
        <w:t>发生</w:t>
      </w:r>
      <w:r>
        <w:rPr>
          <w:rFonts w:hint="eastAsia" w:ascii="仿宋" w:hAnsi="仿宋" w:eastAsia="仿宋" w:cs="仿宋"/>
          <w:color w:val="auto"/>
          <w:sz w:val="28"/>
          <w:szCs w:val="28"/>
          <w:highlight w:val="none"/>
        </w:rPr>
        <w:t>。</w:t>
      </w:r>
    </w:p>
    <w:p>
      <w:pPr>
        <w:adjustRightInd w:val="0"/>
        <w:snapToGrid w:val="0"/>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2、加强废石综合利用的研究，减少废石堆放量，按照相关技术要求废石、废渣分层堆放，避免其发生崩塌、滑坡等地质灾害。</w:t>
      </w:r>
    </w:p>
    <w:p>
      <w:pPr>
        <w:pStyle w:val="4"/>
        <w:spacing w:line="360" w:lineRule="auto"/>
        <w:rPr>
          <w:rFonts w:ascii="Times New Roman" w:hAnsi="Times New Roman" w:eastAsia="宋体" w:cs="Times New Roman"/>
          <w:color w:val="auto"/>
          <w:sz w:val="28"/>
          <w:szCs w:val="28"/>
          <w:highlight w:val="none"/>
        </w:rPr>
      </w:pPr>
      <w:bookmarkStart w:id="130" w:name="_Toc17194"/>
      <w:r>
        <w:rPr>
          <w:rFonts w:ascii="Times New Roman" w:hAnsi="Times New Roman" w:eastAsia="宋体" w:cs="Times New Roman"/>
          <w:color w:val="auto"/>
          <w:sz w:val="28"/>
          <w:szCs w:val="28"/>
          <w:highlight w:val="none"/>
        </w:rPr>
        <w:t>（二）工程设计</w:t>
      </w:r>
      <w:bookmarkEnd w:id="13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根据开发利用方案结合现场调查，矿山开采可能导致或诱发的地质灾害类型主要是：露天采场不稳定边坡可能形成的滑坡、崩塌，针对可能形成的地质灾害制定了以下三项治理工程。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调查矿山范围内现无成规模的地质灾害发生，且通过地质灾害现状评估与预测分析，矿山在开采时，采动引起的地表移动变形较小，结合地质灾害现状评估与预测评估结果：矿山的开采形成高陡斜坡整体稳定性较好，开采区域不会出现严重塌陷、地裂缝、积水区。设置警示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开采过程中主要做好监测工作，如发现地质灾害问题再及时做处理。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相应地质灾害监测工程设计见本章第六节“矿山地质环境监测”。</w:t>
      </w:r>
    </w:p>
    <w:p>
      <w:pPr>
        <w:pStyle w:val="3"/>
        <w:numPr>
          <w:ilvl w:val="0"/>
          <w:numId w:val="4"/>
        </w:numPr>
        <w:rPr>
          <w:rFonts w:ascii="Times New Roman" w:hAnsi="Times New Roman" w:eastAsia="宋体" w:cs="Times New Roman"/>
          <w:color w:val="auto"/>
          <w:sz w:val="30"/>
          <w:szCs w:val="30"/>
          <w:highlight w:val="none"/>
        </w:rPr>
      </w:pPr>
      <w:bookmarkStart w:id="131" w:name="_Toc2573"/>
      <w:r>
        <w:rPr>
          <w:rFonts w:ascii="Times New Roman" w:hAnsi="Times New Roman" w:eastAsia="宋体" w:cs="Times New Roman"/>
          <w:color w:val="auto"/>
          <w:sz w:val="30"/>
          <w:szCs w:val="30"/>
          <w:highlight w:val="none"/>
        </w:rPr>
        <w:t>矿区土地复垦</w:t>
      </w:r>
      <w:bookmarkEnd w:id="131"/>
    </w:p>
    <w:p>
      <w:pPr>
        <w:pStyle w:val="4"/>
        <w:spacing w:line="360" w:lineRule="auto"/>
        <w:rPr>
          <w:rFonts w:ascii="Times New Roman" w:hAnsi="Times New Roman" w:eastAsia="宋体" w:cs="Times New Roman"/>
          <w:color w:val="auto"/>
          <w:sz w:val="28"/>
          <w:szCs w:val="28"/>
          <w:highlight w:val="none"/>
        </w:rPr>
      </w:pPr>
      <w:bookmarkStart w:id="132" w:name="_Toc15803"/>
      <w:r>
        <w:rPr>
          <w:rFonts w:ascii="Times New Roman" w:hAnsi="Times New Roman" w:eastAsia="宋体" w:cs="Times New Roman"/>
          <w:color w:val="auto"/>
          <w:sz w:val="28"/>
          <w:szCs w:val="28"/>
          <w:highlight w:val="none"/>
        </w:rPr>
        <w:t>（一）目标任务</w:t>
      </w:r>
      <w:bookmarkEnd w:id="132"/>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1、复垦责任范围面积：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2、本方案复垦率：100%。</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依据土地复垦适宜性评价结果，本项目拟复垦土地面积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，其中复垦为乔木林地面积</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、其他草地面积为</w:t>
      </w:r>
      <w:r>
        <w:rPr>
          <w:rFonts w:hint="eastAsia" w:ascii="仿宋" w:hAnsi="仿宋" w:eastAsia="仿宋" w:cs="仿宋"/>
          <w:color w:val="auto"/>
          <w:sz w:val="28"/>
          <w:szCs w:val="28"/>
          <w:highlight w:val="none"/>
          <w:lang w:val="en-US" w:eastAsia="zh-CN"/>
        </w:rPr>
        <w:t>0.745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。其复垦前后土地利用结构见表5-2。</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表5-</w:t>
      </w:r>
      <w:r>
        <w:rPr>
          <w:rFonts w:hint="eastAsia" w:ascii="Times New Roman" w:hAnsi="Times New Roman" w:eastAsia="宋体" w:cs="Times New Roman"/>
          <w:b/>
          <w:color w:val="auto"/>
          <w:highlight w:val="none"/>
        </w:rPr>
        <w:t>2</w:t>
      </w:r>
      <w:r>
        <w:rPr>
          <w:rFonts w:ascii="Times New Roman" w:hAnsi="Times New Roman" w:eastAsia="宋体" w:cs="Times New Roman"/>
          <w:b/>
          <w:color w:val="auto"/>
          <w:highlight w:val="none"/>
        </w:rPr>
        <w:t xml:space="preserve">  复垦前后土地利用结构表</w:t>
      </w:r>
    </w:p>
    <w:p>
      <w:pPr>
        <w:rPr>
          <w:rFonts w:ascii="Times New Roman" w:hAnsi="Times New Roman" w:eastAsia="宋体" w:cs="Times New Roman"/>
          <w:b/>
          <w:color w:val="auto"/>
          <w:sz w:val="24"/>
          <w:highlight w:val="none"/>
        </w:rPr>
      </w:pPr>
    </w:p>
    <w:tbl>
      <w:tblPr>
        <w:tblStyle w:val="24"/>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89"/>
        <w:gridCol w:w="1225"/>
        <w:gridCol w:w="1360"/>
        <w:gridCol w:w="1090"/>
        <w:gridCol w:w="122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Align w:val="center"/>
          </w:tcPr>
          <w:p>
            <w:pPr>
              <w:widowControl/>
              <w:jc w:val="center"/>
              <w:rPr>
                <w:rFonts w:eastAsia="宋体"/>
                <w:color w:val="auto"/>
                <w:highlight w:val="none"/>
              </w:rPr>
            </w:pPr>
            <w:r>
              <w:rPr>
                <w:rFonts w:hint="eastAsia" w:eastAsia="宋体"/>
                <w:color w:val="auto"/>
                <w:highlight w:val="none"/>
              </w:rPr>
              <w:t>地类编码</w:t>
            </w:r>
          </w:p>
        </w:tc>
        <w:tc>
          <w:tcPr>
            <w:tcW w:w="1489" w:type="dxa"/>
            <w:vAlign w:val="center"/>
          </w:tcPr>
          <w:p>
            <w:pPr>
              <w:widowControl/>
              <w:jc w:val="center"/>
              <w:rPr>
                <w:rFonts w:eastAsia="宋体"/>
                <w:color w:val="auto"/>
                <w:highlight w:val="none"/>
              </w:rPr>
            </w:pPr>
            <w:r>
              <w:rPr>
                <w:rFonts w:hint="eastAsia" w:eastAsia="宋体"/>
                <w:color w:val="auto"/>
                <w:highlight w:val="none"/>
              </w:rPr>
              <w:t>一级地类</w:t>
            </w:r>
          </w:p>
        </w:tc>
        <w:tc>
          <w:tcPr>
            <w:tcW w:w="1225" w:type="dxa"/>
            <w:vAlign w:val="center"/>
          </w:tcPr>
          <w:p>
            <w:pPr>
              <w:widowControl/>
              <w:jc w:val="center"/>
              <w:rPr>
                <w:rFonts w:eastAsia="宋体"/>
                <w:color w:val="auto"/>
                <w:highlight w:val="none"/>
              </w:rPr>
            </w:pPr>
            <w:r>
              <w:rPr>
                <w:rFonts w:hint="eastAsia" w:eastAsia="宋体"/>
                <w:color w:val="auto"/>
                <w:highlight w:val="none"/>
              </w:rPr>
              <w:t>地类编码</w:t>
            </w:r>
          </w:p>
        </w:tc>
        <w:tc>
          <w:tcPr>
            <w:tcW w:w="1360" w:type="dxa"/>
            <w:vAlign w:val="center"/>
          </w:tcPr>
          <w:p>
            <w:pPr>
              <w:widowControl/>
              <w:jc w:val="center"/>
              <w:rPr>
                <w:rFonts w:eastAsia="宋体"/>
                <w:color w:val="auto"/>
                <w:highlight w:val="none"/>
              </w:rPr>
            </w:pPr>
            <w:r>
              <w:rPr>
                <w:rFonts w:hint="eastAsia" w:eastAsia="宋体"/>
                <w:color w:val="auto"/>
                <w:highlight w:val="none"/>
              </w:rPr>
              <w:t>二级地类</w:t>
            </w:r>
          </w:p>
        </w:tc>
        <w:tc>
          <w:tcPr>
            <w:tcW w:w="1090" w:type="dxa"/>
            <w:vAlign w:val="center"/>
          </w:tcPr>
          <w:p>
            <w:pPr>
              <w:widowControl/>
              <w:jc w:val="center"/>
              <w:rPr>
                <w:rFonts w:eastAsia="宋体"/>
                <w:color w:val="auto"/>
                <w:highlight w:val="none"/>
              </w:rPr>
            </w:pPr>
            <w:r>
              <w:rPr>
                <w:rFonts w:hint="eastAsia" w:eastAsia="宋体"/>
                <w:color w:val="auto"/>
                <w:highlight w:val="none"/>
              </w:rPr>
              <w:t>复垦前</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c>
          <w:tcPr>
            <w:tcW w:w="1225" w:type="dxa"/>
            <w:vAlign w:val="center"/>
          </w:tcPr>
          <w:p>
            <w:pPr>
              <w:widowControl/>
              <w:jc w:val="center"/>
              <w:rPr>
                <w:rFonts w:eastAsia="宋体"/>
                <w:color w:val="auto"/>
                <w:highlight w:val="none"/>
              </w:rPr>
            </w:pPr>
            <w:r>
              <w:rPr>
                <w:rFonts w:hint="eastAsia" w:eastAsia="宋体"/>
                <w:color w:val="auto"/>
                <w:highlight w:val="none"/>
              </w:rPr>
              <w:t>复垦后</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c>
          <w:tcPr>
            <w:tcW w:w="1230" w:type="dxa"/>
            <w:vAlign w:val="center"/>
          </w:tcPr>
          <w:p>
            <w:pPr>
              <w:widowControl/>
              <w:jc w:val="center"/>
              <w:rPr>
                <w:rFonts w:eastAsia="宋体"/>
                <w:color w:val="auto"/>
                <w:highlight w:val="none"/>
              </w:rPr>
            </w:pPr>
            <w:r>
              <w:rPr>
                <w:rFonts w:hint="eastAsia" w:eastAsia="宋体"/>
                <w:color w:val="auto"/>
                <w:highlight w:val="none"/>
              </w:rPr>
              <w:t>增减</w:t>
            </w:r>
            <w:r>
              <w:rPr>
                <w:rFonts w:hint="eastAsia" w:eastAsia="宋体"/>
                <w:color w:val="auto"/>
                <w:highlight w:val="none"/>
                <w:lang w:eastAsia="zh-CN"/>
              </w:rPr>
              <w:t>（</w:t>
            </w:r>
            <w:r>
              <w:rPr>
                <w:rFonts w:hint="eastAsia" w:eastAsia="宋体"/>
                <w:color w:val="auto"/>
                <w:highlight w:val="none"/>
              </w:rPr>
              <w:t>hm</w:t>
            </w:r>
            <w:r>
              <w:rPr>
                <w:rFonts w:hint="eastAsia" w:eastAsia="宋体"/>
                <w:color w:val="auto"/>
                <w:highlight w:val="none"/>
                <w:vertAlign w:val="superscript"/>
              </w:rPr>
              <w:t>2</w:t>
            </w:r>
            <w:r>
              <w:rPr>
                <w:rFonts w:hint="eastAsia"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Merge w:val="restart"/>
            <w:noWrap/>
            <w:vAlign w:val="center"/>
          </w:tcPr>
          <w:p>
            <w:pPr>
              <w:widowControl/>
              <w:jc w:val="center"/>
              <w:textAlignment w:val="center"/>
              <w:rPr>
                <w:rFonts w:eastAsia="宋体"/>
                <w:color w:val="auto"/>
                <w:highlight w:val="none"/>
              </w:rPr>
            </w:pPr>
            <w:r>
              <w:rPr>
                <w:rFonts w:hint="eastAsia" w:ascii="Times New Roman" w:hAnsi="Times New Roman" w:eastAsia="宋体" w:cs="Times New Roman"/>
                <w:color w:val="auto"/>
                <w:kern w:val="0"/>
                <w:highlight w:val="none"/>
                <w:lang w:val="en-US" w:eastAsia="zh-CN" w:bidi="ar"/>
              </w:rPr>
              <w:t>03</w:t>
            </w:r>
          </w:p>
        </w:tc>
        <w:tc>
          <w:tcPr>
            <w:tcW w:w="1489" w:type="dxa"/>
            <w:vMerge w:val="restart"/>
            <w:noWrap/>
            <w:vAlign w:val="center"/>
          </w:tcPr>
          <w:p>
            <w:pPr>
              <w:widowControl/>
              <w:jc w:val="center"/>
              <w:textAlignment w:val="center"/>
              <w:rPr>
                <w:rFonts w:eastAsia="宋体"/>
                <w:color w:val="auto"/>
                <w:highlight w:val="none"/>
              </w:rPr>
            </w:pPr>
            <w:r>
              <w:rPr>
                <w:rFonts w:hint="eastAsia" w:ascii="宋体" w:hAnsi="宋体" w:eastAsia="宋体" w:cs="宋体"/>
                <w:color w:val="auto"/>
                <w:kern w:val="0"/>
                <w:highlight w:val="none"/>
                <w:lang w:val="en-US" w:eastAsia="zh-CN" w:bidi="ar"/>
              </w:rPr>
              <w:t>林地</w:t>
            </w: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0301</w:t>
            </w:r>
          </w:p>
        </w:tc>
        <w:tc>
          <w:tcPr>
            <w:tcW w:w="1360" w:type="dxa"/>
            <w:noWrap/>
            <w:vAlign w:val="center"/>
          </w:tcPr>
          <w:p>
            <w:pPr>
              <w:pStyle w:val="78"/>
              <w:bidi w:val="0"/>
              <w:ind w:firstLine="0" w:firstLineChars="0"/>
              <w:rPr>
                <w:rFonts w:hint="eastAsia" w:eastAsia="宋体"/>
                <w:color w:val="auto"/>
                <w:highlight w:val="none"/>
                <w:lang w:eastAsia="zh-CN"/>
              </w:rPr>
            </w:pPr>
            <w:r>
              <w:rPr>
                <w:rFonts w:hint="eastAsia" w:asciiTheme="minorEastAsia" w:hAnsiTheme="minorEastAsia" w:eastAsiaTheme="minorEastAsia" w:cstheme="minorEastAsia"/>
                <w:color w:val="auto"/>
              </w:rPr>
              <w:t>乔木林地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0.81</w:t>
            </w:r>
          </w:p>
        </w:tc>
        <w:tc>
          <w:tcPr>
            <w:tcW w:w="1225"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1.725</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 w:type="dxa"/>
            <w:vMerge w:val="continue"/>
            <w:noWrap/>
            <w:vAlign w:val="center"/>
          </w:tcPr>
          <w:p>
            <w:pPr>
              <w:widowControl/>
              <w:jc w:val="center"/>
              <w:textAlignment w:val="center"/>
              <w:rPr>
                <w:rFonts w:eastAsia="宋体"/>
                <w:color w:val="auto"/>
                <w:highlight w:val="none"/>
              </w:rPr>
            </w:pPr>
          </w:p>
        </w:tc>
        <w:tc>
          <w:tcPr>
            <w:tcW w:w="1489" w:type="dxa"/>
            <w:vMerge w:val="continue"/>
            <w:vAlign w:val="center"/>
          </w:tcPr>
          <w:p>
            <w:pPr>
              <w:widowControl/>
              <w:jc w:val="center"/>
              <w:textAlignment w:val="center"/>
              <w:rPr>
                <w:rFonts w:eastAsia="宋体"/>
                <w:color w:val="auto"/>
                <w:highlight w:val="none"/>
              </w:rPr>
            </w:pP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0307</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rPr>
              <w:t>其他林地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0.46</w:t>
            </w:r>
          </w:p>
        </w:tc>
        <w:tc>
          <w:tcPr>
            <w:tcW w:w="1225" w:type="dxa"/>
            <w:vAlign w:val="center"/>
          </w:tcPr>
          <w:p>
            <w:pPr>
              <w:widowControl/>
              <w:jc w:val="center"/>
              <w:textAlignment w:val="center"/>
              <w:rPr>
                <w:rFonts w:hint="eastAsia" w:eastAsia="宋体"/>
                <w:color w:val="auto"/>
                <w:highlight w:val="none"/>
                <w:lang w:eastAsia="zh-CN"/>
              </w:rPr>
            </w:pPr>
            <w:r>
              <w:rPr>
                <w:rFonts w:hint="eastAsia" w:ascii="Times New Roman" w:hAnsi="Times New Roman" w:eastAsia="宋体" w:cs="Times New Roman"/>
                <w:color w:val="auto"/>
                <w:kern w:val="0"/>
                <w:highlight w:val="none"/>
                <w:lang w:val="en-US" w:eastAsia="zh-CN"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Merge w:val="continue"/>
            <w:noWrap/>
            <w:vAlign w:val="center"/>
          </w:tcPr>
          <w:p>
            <w:pPr>
              <w:widowControl/>
              <w:jc w:val="center"/>
              <w:textAlignment w:val="center"/>
              <w:rPr>
                <w:rFonts w:eastAsia="宋体"/>
                <w:color w:val="auto"/>
                <w:highlight w:val="none"/>
              </w:rPr>
            </w:pPr>
          </w:p>
        </w:tc>
        <w:tc>
          <w:tcPr>
            <w:tcW w:w="1489" w:type="dxa"/>
            <w:vMerge w:val="continue"/>
            <w:vAlign w:val="center"/>
          </w:tcPr>
          <w:p>
            <w:pPr>
              <w:widowControl/>
              <w:jc w:val="center"/>
              <w:textAlignment w:val="center"/>
              <w:rPr>
                <w:rFonts w:eastAsia="宋体"/>
                <w:color w:val="auto"/>
                <w:highlight w:val="none"/>
              </w:rPr>
            </w:pP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03032</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灌木林地</w:t>
            </w:r>
          </w:p>
        </w:tc>
        <w:tc>
          <w:tcPr>
            <w:tcW w:w="109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0.33</w:t>
            </w:r>
          </w:p>
        </w:tc>
        <w:tc>
          <w:tcPr>
            <w:tcW w:w="1225"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61" w:type="dxa"/>
            <w:noWrap/>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bidi="ar"/>
              </w:rPr>
              <w:t>01</w:t>
            </w:r>
          </w:p>
        </w:tc>
        <w:tc>
          <w:tcPr>
            <w:tcW w:w="1489" w:type="dxa"/>
            <w:vAlign w:val="center"/>
          </w:tcPr>
          <w:p>
            <w:pPr>
              <w:widowControl/>
              <w:jc w:val="center"/>
              <w:textAlignment w:val="center"/>
              <w:rPr>
                <w:rFonts w:hint="eastAsia" w:eastAsia="宋体"/>
                <w:color w:val="auto"/>
                <w:highlight w:val="none"/>
                <w:lang w:eastAsia="zh-CN"/>
              </w:rPr>
            </w:pPr>
            <w:r>
              <w:rPr>
                <w:rFonts w:hint="eastAsia" w:ascii="宋体" w:hAnsi="宋体" w:eastAsia="宋体" w:cs="宋体"/>
                <w:color w:val="auto"/>
                <w:kern w:val="0"/>
                <w:highlight w:val="none"/>
                <w:lang w:val="en-US" w:eastAsia="zh-CN" w:bidi="ar"/>
              </w:rPr>
              <w:t>旱地</w:t>
            </w:r>
          </w:p>
        </w:tc>
        <w:tc>
          <w:tcPr>
            <w:tcW w:w="1225"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01013</w:t>
            </w:r>
          </w:p>
        </w:tc>
        <w:tc>
          <w:tcPr>
            <w:tcW w:w="1360" w:type="dxa"/>
            <w:noWrap/>
            <w:vAlign w:val="center"/>
          </w:tcPr>
          <w:p>
            <w:pPr>
              <w:pStyle w:val="78"/>
              <w:bidi w:val="0"/>
              <w:ind w:firstLine="0" w:firstLineChars="0"/>
              <w:rPr>
                <w:rFonts w:eastAsia="宋体"/>
                <w:color w:val="auto"/>
                <w:highlight w:val="none"/>
              </w:rPr>
            </w:pPr>
            <w:r>
              <w:rPr>
                <w:rFonts w:hint="eastAsia" w:asciiTheme="minorEastAsia" w:hAnsiTheme="minorEastAsia" w:eastAsiaTheme="minorEastAsia" w:cstheme="minorEastAsia"/>
                <w:color w:val="auto"/>
                <w:lang w:val="en-US" w:eastAsia="zh-CN"/>
              </w:rPr>
              <w:t>旱地</w:t>
            </w:r>
          </w:p>
        </w:tc>
        <w:tc>
          <w:tcPr>
            <w:tcW w:w="1090" w:type="dxa"/>
            <w:noWrap/>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0.39</w:t>
            </w:r>
          </w:p>
        </w:tc>
        <w:tc>
          <w:tcPr>
            <w:tcW w:w="1225" w:type="dxa"/>
            <w:vAlign w:val="center"/>
          </w:tcPr>
          <w:p>
            <w:pPr>
              <w:widowControl/>
              <w:jc w:val="center"/>
              <w:textAlignment w:val="center"/>
              <w:rPr>
                <w:rFonts w:eastAsia="宋体"/>
                <w:color w:val="auto"/>
                <w:highlight w:val="none"/>
              </w:rPr>
            </w:pPr>
            <w:r>
              <w:rPr>
                <w:rFonts w:ascii="Times New Roman" w:hAnsi="Times New Roman" w:eastAsia="宋体" w:cs="Times New Roman"/>
                <w:color w:val="auto"/>
                <w:kern w:val="0"/>
                <w:highlight w:val="none"/>
                <w:lang w:bidi="ar"/>
              </w:rPr>
              <w:t>0</w:t>
            </w:r>
          </w:p>
        </w:tc>
        <w:tc>
          <w:tcPr>
            <w:tcW w:w="1230" w:type="dxa"/>
            <w:vAlign w:val="center"/>
          </w:tcPr>
          <w:p>
            <w:pPr>
              <w:widowControl/>
              <w:jc w:val="center"/>
              <w:textAlignment w:val="center"/>
              <w:rPr>
                <w:rFonts w:hint="default" w:eastAsia="宋体"/>
                <w:color w:val="auto"/>
                <w:highlight w:val="none"/>
                <w:lang w:val="en-US" w:eastAsia="zh-CN"/>
              </w:rPr>
            </w:pPr>
            <w:r>
              <w:rPr>
                <w:rFonts w:ascii="Times New Roman" w:hAnsi="Times New Roman" w:eastAsia="宋体" w:cs="Times New Roman"/>
                <w:color w:val="auto"/>
                <w:kern w:val="0"/>
                <w:highlight w:val="none"/>
                <w:lang w:bidi="ar"/>
              </w:rPr>
              <w:t>-</w:t>
            </w:r>
            <w:r>
              <w:rPr>
                <w:rFonts w:hint="eastAsia" w:ascii="Times New Roman" w:hAnsi="Times New Roman" w:eastAsia="宋体" w:cs="Times New Roman"/>
                <w:color w:val="auto"/>
                <w:kern w:val="0"/>
                <w:highlight w:val="none"/>
                <w:lang w:val="en-US" w:eastAsia="zh-CN" w:bidi="ar"/>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61" w:type="dxa"/>
            <w:noWrap/>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04</w:t>
            </w:r>
          </w:p>
        </w:tc>
        <w:tc>
          <w:tcPr>
            <w:tcW w:w="1489" w:type="dxa"/>
            <w:vAlign w:val="center"/>
          </w:tcPr>
          <w:p>
            <w:pPr>
              <w:widowControl/>
              <w:jc w:val="center"/>
              <w:textAlignment w:val="center"/>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草地</w:t>
            </w:r>
          </w:p>
        </w:tc>
        <w:tc>
          <w:tcPr>
            <w:tcW w:w="1225" w:type="dxa"/>
            <w:noWrap/>
            <w:vAlign w:val="center"/>
          </w:tcPr>
          <w:p>
            <w:pPr>
              <w:pStyle w:val="78"/>
              <w:bidi w:val="0"/>
              <w:ind w:firstLine="0" w:firstLineChars="0"/>
              <w:rPr>
                <w:rFonts w:ascii="Times New Roman" w:hAnsi="Times New Roman" w:eastAsia="宋体" w:cs="Times New Roman"/>
                <w:color w:val="auto"/>
                <w:kern w:val="0"/>
                <w:highlight w:val="none"/>
                <w:lang w:bidi="ar"/>
              </w:rPr>
            </w:pPr>
            <w:r>
              <w:rPr>
                <w:rFonts w:hint="eastAsia" w:asciiTheme="minorEastAsia" w:hAnsiTheme="minorEastAsia" w:eastAsiaTheme="minorEastAsia" w:cstheme="minorEastAsia"/>
                <w:color w:val="auto"/>
                <w:lang w:val="en-US" w:eastAsia="zh-CN"/>
              </w:rPr>
              <w:t>04041</w:t>
            </w:r>
          </w:p>
        </w:tc>
        <w:tc>
          <w:tcPr>
            <w:tcW w:w="1360" w:type="dxa"/>
            <w:noWrap/>
            <w:vAlign w:val="center"/>
          </w:tcPr>
          <w:p>
            <w:pPr>
              <w:pStyle w:val="78"/>
              <w:bidi w:val="0"/>
              <w:ind w:firstLine="0" w:firstLineChars="0"/>
              <w:rPr>
                <w:rFonts w:hint="eastAsia" w:ascii="宋体" w:hAnsi="宋体" w:eastAsia="宋体" w:cs="宋体"/>
                <w:color w:val="auto"/>
                <w:kern w:val="0"/>
                <w:highlight w:val="none"/>
                <w:lang w:bidi="ar"/>
              </w:rPr>
            </w:pPr>
            <w:r>
              <w:rPr>
                <w:rFonts w:hint="eastAsia" w:asciiTheme="minorEastAsia" w:hAnsiTheme="minorEastAsia" w:eastAsiaTheme="minorEastAsia" w:cstheme="minorEastAsia"/>
                <w:color w:val="auto"/>
                <w:lang w:val="en-US" w:eastAsia="zh-CN"/>
              </w:rPr>
              <w:t>草地</w:t>
            </w:r>
          </w:p>
        </w:tc>
        <w:tc>
          <w:tcPr>
            <w:tcW w:w="1090" w:type="dxa"/>
            <w:noWrap/>
            <w:vAlign w:val="center"/>
          </w:tcPr>
          <w:p>
            <w:pPr>
              <w:pStyle w:val="78"/>
              <w:bidi w:val="0"/>
              <w:ind w:firstLine="0" w:firstLineChars="0"/>
              <w:rPr>
                <w:rFonts w:hint="default" w:ascii="宋体" w:hAnsi="宋体" w:eastAsia="宋体" w:cs="宋体"/>
                <w:color w:val="auto"/>
                <w:kern w:val="0"/>
                <w:sz w:val="22"/>
                <w:szCs w:val="22"/>
                <w:highlight w:val="none"/>
                <w:lang w:val="en-US" w:eastAsia="zh-CN" w:bidi="ar"/>
              </w:rPr>
            </w:pPr>
            <w:r>
              <w:rPr>
                <w:rFonts w:hint="eastAsia" w:asciiTheme="minorEastAsia" w:hAnsiTheme="minorEastAsia" w:eastAsiaTheme="minorEastAsia" w:cstheme="minorEastAsia"/>
                <w:color w:val="auto"/>
                <w:lang w:val="en-US" w:eastAsia="zh-CN"/>
              </w:rPr>
              <w:t>0.48</w:t>
            </w:r>
          </w:p>
        </w:tc>
        <w:tc>
          <w:tcPr>
            <w:tcW w:w="1225" w:type="dxa"/>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0.745</w:t>
            </w:r>
          </w:p>
        </w:tc>
        <w:tc>
          <w:tcPr>
            <w:tcW w:w="1230" w:type="dxa"/>
            <w:vAlign w:val="center"/>
          </w:tcPr>
          <w:p>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eastAsia" w:ascii="Times New Roman" w:hAnsi="Times New Roman" w:eastAsia="宋体" w:cs="Times New Roman"/>
                <w:color w:val="auto"/>
                <w:kern w:val="0"/>
                <w:highlight w:val="none"/>
                <w:lang w:val="en-US" w:eastAsia="zh-CN" w:bidi="ar"/>
              </w:rPr>
              <w:t>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61" w:type="dxa"/>
            <w:vAlign w:val="center"/>
          </w:tcPr>
          <w:p>
            <w:pPr>
              <w:widowControl/>
              <w:jc w:val="center"/>
              <w:rPr>
                <w:rFonts w:eastAsia="宋体"/>
                <w:color w:val="auto"/>
                <w:highlight w:val="none"/>
              </w:rPr>
            </w:pPr>
            <w:r>
              <w:rPr>
                <w:rFonts w:hint="eastAsia" w:eastAsia="宋体"/>
                <w:color w:val="auto"/>
                <w:highlight w:val="none"/>
              </w:rPr>
              <w:t>合计</w:t>
            </w:r>
          </w:p>
        </w:tc>
        <w:tc>
          <w:tcPr>
            <w:tcW w:w="1489" w:type="dxa"/>
            <w:vAlign w:val="center"/>
          </w:tcPr>
          <w:p>
            <w:pPr>
              <w:widowControl/>
              <w:jc w:val="center"/>
              <w:rPr>
                <w:rFonts w:eastAsia="宋体"/>
                <w:color w:val="auto"/>
                <w:highlight w:val="none"/>
              </w:rPr>
            </w:pPr>
            <w:r>
              <w:rPr>
                <w:rFonts w:hint="eastAsia" w:eastAsia="宋体"/>
                <w:color w:val="auto"/>
                <w:highlight w:val="none"/>
              </w:rPr>
              <w:t>　</w:t>
            </w:r>
          </w:p>
        </w:tc>
        <w:tc>
          <w:tcPr>
            <w:tcW w:w="1225" w:type="dxa"/>
            <w:vAlign w:val="center"/>
          </w:tcPr>
          <w:p>
            <w:pPr>
              <w:widowControl/>
              <w:jc w:val="center"/>
              <w:rPr>
                <w:rFonts w:eastAsia="宋体"/>
                <w:color w:val="auto"/>
                <w:highlight w:val="none"/>
              </w:rPr>
            </w:pPr>
            <w:r>
              <w:rPr>
                <w:rFonts w:hint="eastAsia" w:eastAsia="宋体"/>
                <w:color w:val="auto"/>
                <w:highlight w:val="none"/>
              </w:rPr>
              <w:t>　</w:t>
            </w:r>
          </w:p>
        </w:tc>
        <w:tc>
          <w:tcPr>
            <w:tcW w:w="1360" w:type="dxa"/>
            <w:vAlign w:val="center"/>
          </w:tcPr>
          <w:p>
            <w:pPr>
              <w:widowControl/>
              <w:jc w:val="center"/>
              <w:rPr>
                <w:rFonts w:eastAsia="宋体"/>
                <w:color w:val="auto"/>
                <w:highlight w:val="none"/>
              </w:rPr>
            </w:pPr>
            <w:r>
              <w:rPr>
                <w:rFonts w:hint="eastAsia" w:eastAsia="宋体"/>
                <w:color w:val="auto"/>
                <w:highlight w:val="none"/>
              </w:rPr>
              <w:t>　</w:t>
            </w:r>
          </w:p>
        </w:tc>
        <w:tc>
          <w:tcPr>
            <w:tcW w:w="1090" w:type="dxa"/>
            <w:vAlign w:val="center"/>
          </w:tcPr>
          <w:p>
            <w:pPr>
              <w:pStyle w:val="78"/>
              <w:bidi w:val="0"/>
              <w:ind w:firstLine="0" w:firstLineChars="0"/>
              <w:rPr>
                <w:rFonts w:hint="default" w:eastAsia="宋体"/>
                <w:color w:val="auto"/>
                <w:highlight w:val="none"/>
                <w:lang w:val="en-US" w:eastAsia="zh-CN"/>
              </w:rPr>
            </w:pPr>
            <w:r>
              <w:rPr>
                <w:rFonts w:hint="eastAsia" w:asciiTheme="minorEastAsia" w:hAnsiTheme="minorEastAsia" w:eastAsiaTheme="minorEastAsia" w:cstheme="minorEastAsia"/>
                <w:color w:val="auto"/>
                <w:lang w:val="en-US" w:eastAsia="zh-CN"/>
              </w:rPr>
              <w:t>2.47</w:t>
            </w:r>
          </w:p>
        </w:tc>
        <w:tc>
          <w:tcPr>
            <w:tcW w:w="1225" w:type="dxa"/>
            <w:vAlign w:val="center"/>
          </w:tcPr>
          <w:p>
            <w:pPr>
              <w:widowControl/>
              <w:jc w:val="center"/>
              <w:rPr>
                <w:rFonts w:hint="default" w:eastAsia="宋体"/>
                <w:color w:val="auto"/>
                <w:highlight w:val="none"/>
                <w:lang w:val="en-US" w:eastAsia="zh-CN"/>
              </w:rPr>
            </w:pPr>
            <w:r>
              <w:rPr>
                <w:rFonts w:hint="eastAsia" w:eastAsia="宋体"/>
                <w:color w:val="auto"/>
                <w:highlight w:val="none"/>
                <w:lang w:val="en-US" w:eastAsia="zh-CN"/>
              </w:rPr>
              <w:t>2.47</w:t>
            </w:r>
          </w:p>
        </w:tc>
        <w:tc>
          <w:tcPr>
            <w:tcW w:w="1230" w:type="dxa"/>
            <w:vAlign w:val="center"/>
          </w:tcPr>
          <w:p>
            <w:pPr>
              <w:widowControl/>
              <w:jc w:val="center"/>
              <w:rPr>
                <w:rFonts w:eastAsia="宋体"/>
                <w:color w:val="auto"/>
                <w:highlight w:val="none"/>
              </w:rPr>
            </w:pPr>
            <w:r>
              <w:rPr>
                <w:rFonts w:hint="eastAsia" w:eastAsia="宋体"/>
                <w:color w:val="auto"/>
                <w:highlight w:val="none"/>
              </w:rPr>
              <w:t>0</w:t>
            </w:r>
          </w:p>
        </w:tc>
      </w:tr>
    </w:tbl>
    <w:p>
      <w:pPr>
        <w:pStyle w:val="14"/>
        <w:rPr>
          <w:color w:val="auto"/>
        </w:rPr>
      </w:pPr>
    </w:p>
    <w:p>
      <w:pPr>
        <w:pStyle w:val="4"/>
        <w:spacing w:line="360" w:lineRule="auto"/>
        <w:rPr>
          <w:rFonts w:ascii="Times New Roman" w:hAnsi="Times New Roman" w:eastAsia="宋体" w:cs="Times New Roman"/>
          <w:color w:val="auto"/>
          <w:sz w:val="28"/>
          <w:szCs w:val="28"/>
          <w:highlight w:val="none"/>
        </w:rPr>
      </w:pPr>
      <w:bookmarkStart w:id="133" w:name="_Toc5602"/>
      <w:r>
        <w:rPr>
          <w:rFonts w:ascii="Times New Roman" w:hAnsi="Times New Roman" w:eastAsia="宋体" w:cs="Times New Roman"/>
          <w:color w:val="auto"/>
          <w:sz w:val="28"/>
          <w:szCs w:val="28"/>
          <w:highlight w:val="none"/>
        </w:rPr>
        <w:t>（二）工程设计</w:t>
      </w:r>
      <w:bookmarkEnd w:id="133"/>
    </w:p>
    <w:p>
      <w:pPr>
        <w:pStyle w:val="59"/>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按照复垦适宜性评价结果，矿区土地复垦可分为</w:t>
      </w:r>
      <w:r>
        <w:rPr>
          <w:rFonts w:hint="eastAsia" w:ascii="仿宋" w:hAnsi="仿宋" w:eastAsia="仿宋" w:cs="仿宋"/>
          <w:color w:val="auto"/>
          <w:sz w:val="28"/>
          <w:szCs w:val="28"/>
          <w:highlight w:val="none"/>
          <w:lang w:val="en-US" w:eastAsia="zh-CN"/>
        </w:rPr>
        <w:t>两</w:t>
      </w:r>
      <w:r>
        <w:rPr>
          <w:rFonts w:hint="eastAsia" w:ascii="仿宋" w:hAnsi="仿宋" w:eastAsia="仿宋" w:cs="仿宋"/>
          <w:color w:val="auto"/>
          <w:sz w:val="28"/>
          <w:szCs w:val="28"/>
          <w:highlight w:val="none"/>
        </w:rPr>
        <w:t>大复垦单元，复垦后地类主要为乔木林地、其他草地。按照不同复垦单元分述如下：</w:t>
      </w:r>
    </w:p>
    <w:p>
      <w:pPr>
        <w:autoSpaceDE w:val="0"/>
        <w:autoSpaceDN w:val="0"/>
        <w:adjustRightIn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）复垦乔木林地单元（露天采场终采平台区</w:t>
      </w:r>
      <w:r>
        <w:rPr>
          <w:rFonts w:hint="eastAsia" w:ascii="仿宋" w:hAnsi="仿宋" w:eastAsia="仿宋" w:cs="仿宋"/>
          <w:b/>
          <w:color w:val="auto"/>
          <w:sz w:val="28"/>
          <w:szCs w:val="28"/>
          <w:highlight w:val="none"/>
          <w:lang w:val="en-US" w:eastAsia="zh-CN"/>
        </w:rPr>
        <w:t>1.725</w:t>
      </w:r>
      <w:r>
        <w:rPr>
          <w:rFonts w:hint="eastAsia" w:ascii="仿宋" w:hAnsi="仿宋" w:eastAsia="仿宋" w:cs="仿宋"/>
          <w:b/>
          <w:color w:val="auto"/>
          <w:sz w:val="28"/>
          <w:szCs w:val="28"/>
          <w:highlight w:val="none"/>
        </w:rPr>
        <w:t>hm</w:t>
      </w:r>
      <w:r>
        <w:rPr>
          <w:rFonts w:hint="eastAsia" w:ascii="仿宋" w:hAnsi="仿宋" w:eastAsia="仿宋" w:cs="仿宋"/>
          <w:b/>
          <w:color w:val="auto"/>
          <w:sz w:val="28"/>
          <w:szCs w:val="28"/>
          <w:highlight w:val="none"/>
          <w:vertAlign w:val="superscript"/>
        </w:rPr>
        <w:t>2</w:t>
      </w:r>
      <w:r>
        <w:rPr>
          <w:rFonts w:hint="eastAsia" w:ascii="仿宋" w:hAnsi="仿宋" w:eastAsia="仿宋" w:cs="仿宋"/>
          <w:b/>
          <w:color w:val="auto"/>
          <w:sz w:val="28"/>
          <w:szCs w:val="28"/>
          <w:highlight w:val="none"/>
        </w:rPr>
        <w: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（1）表土剥离及养护工程</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矿山露天采场开采</w:t>
      </w:r>
      <w:r>
        <w:rPr>
          <w:rFonts w:hint="eastAsia" w:ascii="仿宋" w:hAnsi="仿宋" w:eastAsia="仿宋" w:cs="仿宋"/>
          <w:color w:val="auto"/>
          <w:sz w:val="28"/>
          <w:szCs w:val="28"/>
          <w:highlight w:val="none"/>
          <w:lang w:val="en-US" w:eastAsia="zh-CN"/>
        </w:rPr>
        <w:t>预计</w:t>
      </w:r>
      <w:r>
        <w:rPr>
          <w:rFonts w:hint="eastAsia" w:ascii="仿宋" w:hAnsi="仿宋" w:eastAsia="仿宋" w:cs="仿宋"/>
          <w:color w:val="auto"/>
          <w:sz w:val="28"/>
          <w:szCs w:val="28"/>
          <w:highlight w:val="none"/>
        </w:rPr>
        <w:t>可剥离区域占地类型为乔木林地，剥离厚度为</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cm，表土剥离面积为</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hm²，剥离量为</w:t>
      </w:r>
      <w:r>
        <w:rPr>
          <w:rFonts w:hint="eastAsia" w:ascii="仿宋" w:hAnsi="仿宋" w:eastAsia="仿宋" w:cs="仿宋"/>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。剥离表土</w:t>
      </w:r>
      <w:r>
        <w:rPr>
          <w:rFonts w:hint="eastAsia" w:ascii="仿宋" w:hAnsi="仿宋" w:eastAsia="仿宋" w:cs="仿宋"/>
          <w:color w:val="auto"/>
          <w:sz w:val="28"/>
          <w:szCs w:val="28"/>
          <w:highlight w:val="none"/>
          <w:lang w:val="en-US" w:eastAsia="zh-CN"/>
        </w:rPr>
        <w:t>在拟设采矿权西南方</w:t>
      </w:r>
      <w:r>
        <w:rPr>
          <w:rFonts w:hint="eastAsia" w:ascii="仿宋" w:hAnsi="仿宋" w:eastAsia="仿宋" w:cs="仿宋"/>
          <w:color w:val="auto"/>
          <w:sz w:val="28"/>
          <w:szCs w:val="28"/>
          <w:highlight w:val="none"/>
        </w:rPr>
        <w:t>平整处堆放。</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堆放过程中，表土堆放高度一般不超过3m，堆土边坡角不超过50°。此外，须压实土壤以防止降雨的入侵。要求在土堆上播种深根植物或铺上草皮，保持土堆最深处的氧气供给。堆放表土应由里向外进行，后退行驶并将表土倾倒于距入口最远的地方，禁止机械穿越已堆积的土壤。另外，还需要进行施肥，以促进植物在贫瘠亚层土或成土材料上的生长，并使用化学除草剂控制杂草。一旦堆成土堆，任何机械不得从上穿行，直到土壤复原为止。堆土时应边堆放边加固土堆边缘，修整土堆坡面，提高防渗防风能力，必要时采用土挡装满表土堆放于表土堆场周围，防止表土流失。表土堆放完成后，在土堆表面种植绿肥来培肥土壤，可适量施肥，注意防治病虫害。在土堆上坡面处开挖截流沟，在堆放场内做好截排水设施，防止雨水对堆土场下方的土壤造成水力侵蚀。为防止临时堆放过程中产生扬尘以及降雨对松散的堆积体表面造成的冲刷，对堆积体表面采取薄膜覆盖、选取撒播草籽绿化的防护措施。薄膜覆盖面积</w:t>
      </w:r>
      <w:r>
        <w:rPr>
          <w:rFonts w:hint="eastAsia" w:ascii="仿宋" w:hAnsi="仿宋" w:eastAsia="仿宋" w:cs="仿宋"/>
          <w:color w:val="auto"/>
          <w:sz w:val="28"/>
          <w:szCs w:val="28"/>
          <w:highlight w:val="none"/>
          <w:lang w:val="en-US" w:eastAsia="zh-CN"/>
        </w:rPr>
        <w:t>0.034</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三年</w:t>
      </w:r>
      <w:r>
        <w:rPr>
          <w:rFonts w:hint="eastAsia" w:ascii="仿宋" w:hAnsi="仿宋" w:eastAsia="仿宋" w:cs="仿宋"/>
          <w:color w:val="auto"/>
          <w:sz w:val="28"/>
          <w:szCs w:val="28"/>
          <w:highlight w:val="none"/>
        </w:rPr>
        <w:t>草籽绿化面积</w:t>
      </w:r>
      <w:r>
        <w:rPr>
          <w:rFonts w:hint="eastAsia" w:ascii="仿宋" w:hAnsi="仿宋" w:eastAsia="仿宋" w:cs="仿宋"/>
          <w:color w:val="auto"/>
          <w:sz w:val="28"/>
          <w:szCs w:val="28"/>
          <w:highlight w:val="none"/>
          <w:lang w:val="en-US" w:eastAsia="zh-CN"/>
        </w:rPr>
        <w:t>共计</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。矿山服务年限为</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年，故表土养护期按</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（2）平整工程</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复垦单元需要对场地进行平整。具体做法是用机械和人工辅助相结</w:t>
      </w:r>
      <w:r>
        <w:rPr>
          <w:rFonts w:hint="eastAsia" w:ascii="仿宋" w:hAnsi="仿宋" w:eastAsia="仿宋" w:cs="仿宋"/>
          <w:color w:val="auto"/>
          <w:sz w:val="28"/>
          <w:szCs w:val="28"/>
          <w:highlight w:val="none"/>
          <w:lang w:eastAsia="zh-CN"/>
        </w:rPr>
        <w:t>合的</w:t>
      </w:r>
      <w:r>
        <w:rPr>
          <w:rFonts w:hint="eastAsia" w:ascii="仿宋" w:hAnsi="仿宋" w:eastAsia="仿宋" w:cs="仿宋"/>
          <w:color w:val="auto"/>
          <w:sz w:val="28"/>
          <w:szCs w:val="28"/>
          <w:highlight w:val="none"/>
        </w:rPr>
        <w:t>施工方法，对局部需要平整的地方，采取铲除高出部分，填平低洼部分，局部高差应小于0.1m。对局部土层回填较多的地方，进行适当碾压，以确保土层沉降后不形成土坑。土地平整厚度30cm，平整面积为</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（3）覆土工程</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覆土工程按照复垦标准，覆土来源是矿区先期剥离堆存的土壤，从堆存处采用自卸汽车输至复垦区域。项目区复垦方向是乔木林地，面积</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。乔木林地复垦标准为覆土后有效土层厚度达30cm，在覆土的同时应注意预留出排灌沟渠的工作面，以便于地表水排出。最后进行人工精细平整。设计案覆土方量约为</w:t>
      </w:r>
      <w:r>
        <w:rPr>
          <w:rFonts w:hint="eastAsia" w:ascii="仿宋" w:hAnsi="仿宋" w:eastAsia="仿宋" w:cs="仿宋"/>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（3）植被重建工程</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复垦为乔木林地的区域，进行整平、覆土工程后，再进行穴状整地，</w:t>
      </w:r>
      <w:r>
        <w:rPr>
          <w:rFonts w:hint="eastAsia" w:ascii="仿宋" w:hAnsi="仿宋" w:eastAsia="仿宋" w:cs="仿宋"/>
          <w:color w:val="auto"/>
          <w:sz w:val="28"/>
          <w:szCs w:val="28"/>
          <w:highlight w:val="none"/>
          <w:lang w:val="en-US" w:eastAsia="zh-CN"/>
        </w:rPr>
        <w:t>椿树与柏木混种，混种比例为1：1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种植2年生树苗</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整地方式：春、夏、秋季均可进行穴状整地，规格为长40cm，宽40cm，深40cm，株行距为2.0m×</w:t>
      </w:r>
      <w:r>
        <w:rPr>
          <w:rFonts w:hint="eastAsia" w:ascii="仿宋" w:hAnsi="仿宋" w:eastAsia="仿宋" w:cs="仿宋"/>
          <w:color w:val="auto"/>
          <w:sz w:val="28"/>
          <w:szCs w:val="28"/>
          <w:highlight w:val="none"/>
          <w:lang w:val="en-US" w:eastAsia="zh-CN"/>
        </w:rPr>
        <w:t>4.0</w:t>
      </w:r>
      <w:r>
        <w:rPr>
          <w:rFonts w:hint="eastAsia" w:ascii="仿宋" w:hAnsi="仿宋" w:eastAsia="仿宋" w:cs="仿宋"/>
          <w:color w:val="auto"/>
          <w:sz w:val="28"/>
          <w:szCs w:val="28"/>
          <w:highlight w:val="none"/>
        </w:rPr>
        <w:t>m，需要进行植树的面积和撒播草籽的面积为</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，累计需种植</w:t>
      </w:r>
      <w:r>
        <w:rPr>
          <w:rFonts w:hint="eastAsia" w:ascii="仿宋" w:hAnsi="仿宋" w:eastAsia="仿宋" w:cs="仿宋"/>
          <w:color w:val="auto"/>
          <w:sz w:val="28"/>
          <w:szCs w:val="28"/>
          <w:highlight w:val="none"/>
          <w:lang w:val="en-US" w:eastAsia="zh-CN"/>
        </w:rPr>
        <w:t>树木2156</w:t>
      </w:r>
      <w:r>
        <w:rPr>
          <w:rFonts w:hint="eastAsia" w:ascii="仿宋" w:hAnsi="仿宋" w:eastAsia="仿宋" w:cs="仿宋"/>
          <w:color w:val="auto"/>
          <w:sz w:val="28"/>
          <w:szCs w:val="28"/>
          <w:highlight w:val="none"/>
        </w:rPr>
        <w:t>株。</w:t>
      </w:r>
    </w:p>
    <w:p>
      <w:pPr>
        <w:pStyle w:val="15"/>
        <w:spacing w:line="360" w:lineRule="auto"/>
        <w:ind w:firstLine="567"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春季3-4月中旬人工植苗造林。人工植苗造林，每穴栽植1株，苗木直立穴中，分层覆土、踏实，埋土至地径以上2cm，栽后浇水。</w:t>
      </w:r>
    </w:p>
    <w:p>
      <w:pPr>
        <w:pStyle w:val="15"/>
        <w:spacing w:line="360" w:lineRule="auto"/>
        <w:ind w:firstLine="567"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栽植完毕后，林间撒播狗牙根草籽，以保持水土，撒播密度按照</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0kg/hm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，本区撒播草籽面积为</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总计：138kg。</w:t>
      </w:r>
    </w:p>
    <w:p>
      <w:pPr>
        <w:autoSpaceDE w:val="0"/>
        <w:autoSpaceDN w:val="0"/>
        <w:adjustRightInd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）复垦草地复垦单元（露天采场终采边坡区</w:t>
      </w:r>
      <w:r>
        <w:rPr>
          <w:rFonts w:hint="eastAsia" w:ascii="仿宋" w:hAnsi="仿宋" w:eastAsia="仿宋" w:cs="仿宋"/>
          <w:b/>
          <w:color w:val="auto"/>
          <w:kern w:val="0"/>
          <w:sz w:val="28"/>
          <w:szCs w:val="28"/>
          <w:highlight w:val="none"/>
          <w:lang w:val="en-US" w:eastAsia="zh-CN"/>
        </w:rPr>
        <w:t>0.745</w:t>
      </w:r>
      <w:r>
        <w:rPr>
          <w:rFonts w:hint="eastAsia" w:ascii="仿宋" w:hAnsi="仿宋" w:eastAsia="仿宋" w:cs="仿宋"/>
          <w:b/>
          <w:color w:val="auto"/>
          <w:sz w:val="28"/>
          <w:szCs w:val="28"/>
          <w:highlight w:val="none"/>
        </w:rPr>
        <w:t>hm</w:t>
      </w:r>
      <w:r>
        <w:rPr>
          <w:rFonts w:hint="eastAsia" w:ascii="仿宋" w:hAnsi="仿宋" w:eastAsia="仿宋" w:cs="仿宋"/>
          <w:b/>
          <w:color w:val="auto"/>
          <w:sz w:val="28"/>
          <w:szCs w:val="28"/>
          <w:highlight w:val="none"/>
          <w:vertAlign w:val="superscript"/>
        </w:rPr>
        <w:t>2</w:t>
      </w:r>
      <w:r>
        <w:rPr>
          <w:rFonts w:hint="eastAsia" w:ascii="仿宋" w:hAnsi="仿宋" w:eastAsia="仿宋" w:cs="仿宋"/>
          <w:b/>
          <w:color w:val="auto"/>
          <w:sz w:val="28"/>
          <w:szCs w:val="28"/>
          <w:highlight w:val="none"/>
        </w:rPr>
        <w:t>）</w:t>
      </w:r>
    </w:p>
    <w:p>
      <w:pPr>
        <w:autoSpaceDE w:val="0"/>
        <w:autoSpaceDN w:val="0"/>
        <w:adjustRightInd w:val="0"/>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汇龙桥砖瓦用页岩矿在拟设采矿权西侧有3584m</w:t>
      </w:r>
      <w:r>
        <w:rPr>
          <w:rFonts w:hint="eastAsia" w:ascii="仿宋" w:hAnsi="仿宋" w:eastAsia="仿宋" w:cs="仿宋"/>
          <w:color w:val="auto"/>
          <w:kern w:val="0"/>
          <w:sz w:val="28"/>
          <w:szCs w:val="28"/>
          <w:highlight w:val="none"/>
          <w:vertAlign w:val="superscript"/>
          <w:lang w:val="en-US" w:eastAsia="zh-CN"/>
        </w:rPr>
        <w:t>2</w:t>
      </w:r>
      <w:r>
        <w:rPr>
          <w:rFonts w:hint="eastAsia" w:ascii="仿宋" w:hAnsi="仿宋" w:eastAsia="仿宋" w:cs="仿宋"/>
          <w:color w:val="auto"/>
          <w:kern w:val="0"/>
          <w:sz w:val="28"/>
          <w:szCs w:val="28"/>
          <w:highlight w:val="none"/>
          <w:lang w:val="en-US" w:eastAsia="zh-CN"/>
        </w:rPr>
        <w:t>旱地，</w:t>
      </w:r>
      <w:r>
        <w:rPr>
          <w:rFonts w:hint="eastAsia" w:ascii="仿宋" w:hAnsi="仿宋" w:eastAsia="仿宋" w:cs="仿宋"/>
          <w:color w:val="auto"/>
          <w:sz w:val="28"/>
          <w:szCs w:val="28"/>
          <w:highlight w:val="none"/>
          <w:lang w:val="en-US" w:eastAsia="zh-CN"/>
        </w:rPr>
        <w:t>大英县丰粮农业发展有限公司作为大英县汇龙桥砖瓦用页岩矿采矿权取得人，应在办理采矿许可证之后，及时对大英县汇龙桥砖瓦用页岩矿涉及的耕地办理农转用土地报批手续。</w:t>
      </w:r>
    </w:p>
    <w:p>
      <w:pPr>
        <w:autoSpaceDE w:val="0"/>
        <w:autoSpaceDN w:val="0"/>
        <w:adjustRightIn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针对矿山</w:t>
      </w:r>
      <w:r>
        <w:rPr>
          <w:rFonts w:hint="eastAsia" w:ascii="仿宋" w:hAnsi="仿宋" w:eastAsia="仿宋" w:cs="仿宋"/>
          <w:color w:val="auto"/>
          <w:kern w:val="0"/>
          <w:sz w:val="28"/>
          <w:szCs w:val="28"/>
          <w:highlight w:val="none"/>
          <w:lang w:eastAsia="zh-CN"/>
        </w:rPr>
        <w:t>开采</w:t>
      </w:r>
      <w:r>
        <w:rPr>
          <w:rFonts w:hint="eastAsia" w:ascii="仿宋" w:hAnsi="仿宋" w:eastAsia="仿宋" w:cs="仿宋"/>
          <w:color w:val="auto"/>
          <w:kern w:val="0"/>
          <w:sz w:val="28"/>
          <w:szCs w:val="28"/>
          <w:highlight w:val="none"/>
        </w:rPr>
        <w:t>边坡区实际特点，本次设计的复垦工程措施有：</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（1）边坡修整</w:t>
      </w:r>
    </w:p>
    <w:p>
      <w:pPr>
        <w:tabs>
          <w:tab w:val="left" w:pos="3030"/>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设计采用人工清理坡面松动浮石</w:t>
      </w:r>
      <w:r>
        <w:rPr>
          <w:rFonts w:hint="eastAsia" w:ascii="仿宋" w:hAnsi="仿宋" w:eastAsia="仿宋" w:cs="仿宋"/>
          <w:color w:val="auto"/>
          <w:sz w:val="28"/>
          <w:szCs w:val="28"/>
          <w:highlight w:val="none"/>
          <w:lang w:eastAsia="zh-CN"/>
        </w:rPr>
        <w:t>及其他</w:t>
      </w:r>
      <w:r>
        <w:rPr>
          <w:rFonts w:hint="eastAsia" w:ascii="仿宋" w:hAnsi="仿宋" w:eastAsia="仿宋" w:cs="仿宋"/>
          <w:color w:val="auto"/>
          <w:sz w:val="28"/>
          <w:szCs w:val="28"/>
          <w:highlight w:val="none"/>
        </w:rPr>
        <w:t>危险掉块区域，清理的土石方运至矿山采空区回填。</w:t>
      </w:r>
    </w:p>
    <w:p>
      <w:pPr>
        <w:autoSpaceDE w:val="0"/>
        <w:autoSpaceDN w:val="0"/>
        <w:adjustRightIn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）播撒草籽</w:t>
      </w:r>
    </w:p>
    <w:p>
      <w:pPr>
        <w:pStyle w:val="15"/>
        <w:spacing w:line="360" w:lineRule="auto"/>
        <w:ind w:firstLine="567"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在终采边坡区坡面无法进行覆土，边坡为页岩，设计对该区域播撒草籽，撒播密度按照</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0kg/hm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播撒面积为</w:t>
      </w:r>
      <w:r>
        <w:rPr>
          <w:rFonts w:hint="eastAsia" w:ascii="仿宋" w:hAnsi="仿宋" w:eastAsia="仿宋" w:cs="仿宋"/>
          <w:bCs/>
          <w:color w:val="auto"/>
          <w:kern w:val="0"/>
          <w:sz w:val="28"/>
          <w:szCs w:val="28"/>
          <w:highlight w:val="none"/>
          <w:lang w:val="en-US" w:eastAsia="zh-CN"/>
        </w:rPr>
        <w:t>0.745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总计：59.6kg。</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）在边坡坡脚处种植葛藤</w:t>
      </w:r>
    </w:p>
    <w:p>
      <w:pPr>
        <w:pStyle w:val="15"/>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工程整地：块状整地，穴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规格：40cm×40cm×40cm，每穴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植苗1株。</w:t>
      </w:r>
    </w:p>
    <w:p>
      <w:pPr>
        <w:pStyle w:val="15"/>
        <w:spacing w:line="360" w:lineRule="auto"/>
        <w:ind w:firstLine="567"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造林要求：为木质化枝条进行扦插种植，规格30cm/株，种植密度为1m。终采边坡需</w:t>
      </w:r>
      <w:r>
        <w:rPr>
          <w:rFonts w:hint="eastAsia" w:ascii="仿宋" w:hAnsi="仿宋" w:eastAsia="仿宋" w:cs="仿宋"/>
          <w:color w:val="auto"/>
          <w:sz w:val="28"/>
          <w:szCs w:val="28"/>
          <w:highlight w:val="none"/>
          <w:lang w:val="en-US" w:eastAsia="zh-CN"/>
        </w:rPr>
        <w:t>上下</w:t>
      </w:r>
      <w:r>
        <w:rPr>
          <w:rFonts w:hint="eastAsia" w:ascii="仿宋" w:hAnsi="仿宋" w:eastAsia="仿宋" w:cs="仿宋"/>
          <w:color w:val="auto"/>
          <w:sz w:val="28"/>
          <w:szCs w:val="28"/>
          <w:highlight w:val="none"/>
        </w:rPr>
        <w:t>种植葛藤，</w:t>
      </w:r>
      <w:r>
        <w:rPr>
          <w:rFonts w:hint="eastAsia" w:ascii="仿宋" w:hAnsi="仿宋" w:eastAsia="仿宋" w:cs="仿宋"/>
          <w:color w:val="auto"/>
          <w:sz w:val="28"/>
          <w:szCs w:val="28"/>
          <w:highlight w:val="none"/>
          <w:lang w:val="en-US" w:eastAsia="zh-CN"/>
        </w:rPr>
        <w:t>边坡</w:t>
      </w:r>
      <w:r>
        <w:rPr>
          <w:rFonts w:hint="eastAsia" w:ascii="仿宋" w:hAnsi="仿宋" w:eastAsia="仿宋" w:cs="仿宋"/>
          <w:color w:val="auto"/>
          <w:sz w:val="28"/>
          <w:szCs w:val="28"/>
          <w:highlight w:val="none"/>
        </w:rPr>
        <w:t>长度约</w:t>
      </w:r>
      <w:r>
        <w:rPr>
          <w:rFonts w:hint="eastAsia" w:ascii="仿宋" w:hAnsi="仿宋" w:eastAsia="仿宋" w:cs="仿宋"/>
          <w:color w:val="auto"/>
          <w:sz w:val="28"/>
          <w:szCs w:val="28"/>
          <w:highlight w:val="none"/>
          <w:lang w:val="en-US" w:eastAsia="zh-CN"/>
        </w:rPr>
        <w:t>1467</w:t>
      </w:r>
      <w:r>
        <w:rPr>
          <w:rFonts w:hint="eastAsia" w:ascii="仿宋" w:hAnsi="仿宋" w:eastAsia="仿宋" w:cs="仿宋"/>
          <w:color w:val="auto"/>
          <w:sz w:val="28"/>
          <w:szCs w:val="28"/>
          <w:highlight w:val="none"/>
        </w:rPr>
        <w:t>m，共需葛藤</w:t>
      </w:r>
      <w:r>
        <w:rPr>
          <w:rFonts w:hint="eastAsia" w:ascii="仿宋" w:hAnsi="仿宋" w:eastAsia="仿宋" w:cs="仿宋"/>
          <w:color w:val="auto"/>
          <w:sz w:val="28"/>
          <w:szCs w:val="28"/>
          <w:highlight w:val="none"/>
          <w:lang w:val="en-US" w:eastAsia="zh-CN"/>
        </w:rPr>
        <w:t>1467</w:t>
      </w:r>
      <w:r>
        <w:rPr>
          <w:rFonts w:hint="eastAsia" w:ascii="仿宋" w:hAnsi="仿宋" w:eastAsia="仿宋" w:cs="仿宋"/>
          <w:color w:val="auto"/>
          <w:sz w:val="28"/>
          <w:szCs w:val="28"/>
          <w:highlight w:val="none"/>
        </w:rPr>
        <w:t>株。边坡底部铺设土工格栅，高两米，埋入地下20cm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共设计土工格栅1467m</w:t>
      </w:r>
      <w:r>
        <w:rPr>
          <w:rFonts w:hint="eastAsia" w:ascii="仿宋" w:hAnsi="仿宋" w:eastAsia="仿宋" w:cs="仿宋"/>
          <w:color w:val="auto"/>
          <w:sz w:val="28"/>
          <w:szCs w:val="28"/>
          <w:highlight w:val="none"/>
          <w:vertAlign w:val="superscript"/>
          <w:lang w:val="en-US" w:eastAsia="zh-CN"/>
        </w:rPr>
        <w:t>2</w:t>
      </w:r>
      <w:r>
        <w:rPr>
          <w:rFonts w:hint="eastAsia" w:ascii="仿宋" w:hAnsi="仿宋" w:eastAsia="仿宋" w:cs="仿宋"/>
          <w:color w:val="auto"/>
          <w:sz w:val="28"/>
          <w:szCs w:val="28"/>
          <w:highlight w:val="none"/>
        </w:rPr>
        <w:t>。</w:t>
      </w:r>
    </w:p>
    <w:p>
      <w:pPr>
        <w:pStyle w:val="15"/>
        <w:numPr>
          <w:ilvl w:val="0"/>
          <w:numId w:val="5"/>
        </w:numPr>
        <w:spacing w:line="360" w:lineRule="auto"/>
        <w:ind w:left="273" w:leftChars="0" w:firstLine="567"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配套工程</w:t>
      </w:r>
    </w:p>
    <w:p>
      <w:pPr>
        <w:pStyle w:val="15"/>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可利用矿山设计生产系统的供水管路进行灌溉，此处不再设计</w:t>
      </w:r>
      <w:r>
        <w:rPr>
          <w:rFonts w:hint="eastAsia" w:ascii="仿宋" w:hAnsi="仿宋" w:eastAsia="仿宋" w:cs="仿宋"/>
          <w:color w:val="auto"/>
          <w:sz w:val="28"/>
          <w:szCs w:val="28"/>
          <w:highlight w:val="none"/>
          <w:lang w:val="en-US" w:eastAsia="zh-CN"/>
        </w:rPr>
        <w:t>。</w:t>
      </w:r>
    </w:p>
    <w:p>
      <w:pPr>
        <w:pStyle w:val="4"/>
        <w:rPr>
          <w:rFonts w:ascii="Times New Roman" w:hAnsi="Times New Roman" w:eastAsia="宋体" w:cs="Times New Roman"/>
          <w:color w:val="auto"/>
          <w:sz w:val="28"/>
          <w:szCs w:val="28"/>
          <w:highlight w:val="none"/>
        </w:rPr>
      </w:pPr>
      <w:bookmarkStart w:id="134" w:name="_Toc20299"/>
      <w:r>
        <w:rPr>
          <w:rFonts w:ascii="Times New Roman" w:hAnsi="Times New Roman" w:eastAsia="宋体" w:cs="Times New Roman"/>
          <w:color w:val="auto"/>
          <w:sz w:val="28"/>
          <w:szCs w:val="28"/>
          <w:highlight w:val="none"/>
        </w:rPr>
        <w:t>（三）技术措施</w:t>
      </w:r>
      <w:bookmarkEnd w:id="134"/>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复垦是贯穿于采矿全过程的防、治结合，工程措施与生物措施相辅相成的土地退化防治与土地再利用工程。项目本着“统一规划、源头控制、防治结合”的原则，对矿山开采过程中可能产生的不利于复垦的危害因素采取适当的控制措施，进行提前预防，尽可能使土地资源破坏面积和破坏程度控制在最小范围和最低限度。</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1、工程技术措施</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复垦技术是指在工程复垦中，按照所在地区自然环境条件和复垦利用方向要求，对受影响的土地采取回填、堆砌、平整等各种手段，并结合一定的防洪防涝等措施进行处理。项目区土地复垦要采取的工程措施有拆除工程、平整工程、覆土工程、地力培肥、植被恢复工程等。本矿山复垦对象是露天采场（终采平台区）、露天采场（终采边坡区）。</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1）拆除工程</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业广场等区域的砖房、板房、生产线机械设备等需进行拆除，拆除容易，工程量较大。待矿山采矿活动结束后，应及时拆除板房、机械设备，清除建筑垃圾，覆盖表土。拆除流程按照农村建设用地复垦方案中的拆除工程设计。拆除工程主要包括场地内的砖房、板房、生产线机械设备和少量混凝土块体的拆除，</w:t>
      </w:r>
      <w:r>
        <w:rPr>
          <w:rFonts w:hint="eastAsia" w:ascii="仿宋" w:hAnsi="仿宋" w:eastAsia="仿宋" w:cs="仿宋"/>
          <w:color w:val="auto"/>
          <w:sz w:val="28"/>
          <w:szCs w:val="28"/>
          <w:highlight w:val="none"/>
          <w:lang w:val="en-US" w:eastAsia="zh-CN"/>
        </w:rPr>
        <w:t>因拆除建渣有回收价值，复垦施工时撤除的建筑垃圾，由矿山企业自行进行回收</w:t>
      </w:r>
      <w:r>
        <w:rPr>
          <w:rFonts w:hint="eastAsia" w:ascii="仿宋" w:hAnsi="仿宋" w:eastAsia="仿宋" w:cs="仿宋"/>
          <w:color w:val="auto"/>
          <w:sz w:val="28"/>
          <w:szCs w:val="28"/>
          <w:highlight w:val="none"/>
        </w:rPr>
        <w: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土地平整措施</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根据土地复垦标准，复垦为耕地的损坏土地平整后，地面坡度不超过5°；复垦林地的损坏土地平整后，区域平整度控制在±10cm。对局部土层回填较多的地方，进行适当碾压，以确保土层沉降后不形成土坑。</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3）表土剥覆工程</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①表土剥离：在土地复垦中对表土进行剥离是十分关键的一点。按照《土地复垦条例》，土地复垦义务人应当首先对拟损毁的</w:t>
      </w:r>
      <w:r>
        <w:rPr>
          <w:rFonts w:hint="eastAsia" w:ascii="仿宋" w:hAnsi="仿宋" w:eastAsia="仿宋" w:cs="仿宋"/>
          <w:color w:val="auto"/>
          <w:sz w:val="28"/>
          <w:szCs w:val="28"/>
          <w:highlight w:val="none"/>
          <w:lang w:val="en-US" w:eastAsia="zh-CN"/>
        </w:rPr>
        <w:t>旱地、</w:t>
      </w:r>
      <w:r>
        <w:rPr>
          <w:rFonts w:hint="eastAsia" w:ascii="仿宋" w:hAnsi="仿宋" w:eastAsia="仿宋" w:cs="仿宋"/>
          <w:color w:val="auto"/>
          <w:sz w:val="28"/>
          <w:szCs w:val="28"/>
          <w:highlight w:val="none"/>
        </w:rPr>
        <w:t>林地进行表土剥离，剥离的土壤用于被损毁的土地复垦。因此，在破坏土地前，须进行表土剥离工程，表土用于待复垦的覆土。经现场调查，矿山在进行开采活动期间，</w:t>
      </w:r>
      <w:r>
        <w:rPr>
          <w:rFonts w:hint="eastAsia" w:ascii="仿宋" w:hAnsi="仿宋" w:eastAsia="仿宋" w:cs="仿宋"/>
          <w:color w:val="auto"/>
          <w:sz w:val="28"/>
          <w:szCs w:val="28"/>
          <w:highlight w:val="none"/>
          <w:lang w:val="en-US" w:eastAsia="zh-CN"/>
        </w:rPr>
        <w:t>足够</w:t>
      </w:r>
      <w:r>
        <w:rPr>
          <w:rFonts w:hint="eastAsia" w:ascii="仿宋" w:hAnsi="仿宋" w:eastAsia="仿宋" w:cs="仿宋"/>
          <w:color w:val="auto"/>
          <w:sz w:val="28"/>
          <w:szCs w:val="28"/>
          <w:highlight w:val="none"/>
        </w:rPr>
        <w:t>满足矿山土地复垦工作，</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需进行外购表土。</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②表土堆放：由于矿山属于</w:t>
      </w:r>
      <w:r>
        <w:rPr>
          <w:rFonts w:hint="eastAsia" w:ascii="仿宋" w:hAnsi="仿宋" w:eastAsia="仿宋" w:cs="仿宋"/>
          <w:color w:val="auto"/>
          <w:sz w:val="28"/>
          <w:szCs w:val="28"/>
          <w:highlight w:val="none"/>
          <w:lang w:val="en-US" w:eastAsia="zh-CN"/>
        </w:rPr>
        <w:t>新建</w:t>
      </w:r>
      <w:r>
        <w:rPr>
          <w:rFonts w:hint="eastAsia" w:ascii="仿宋" w:hAnsi="仿宋" w:eastAsia="仿宋" w:cs="仿宋"/>
          <w:color w:val="auto"/>
          <w:sz w:val="28"/>
          <w:szCs w:val="28"/>
          <w:highlight w:val="none"/>
        </w:rPr>
        <w:t>矿山，根据</w:t>
      </w:r>
      <w:r>
        <w:rPr>
          <w:rFonts w:hint="eastAsia" w:ascii="仿宋" w:hAnsi="仿宋" w:eastAsia="仿宋" w:cs="仿宋"/>
          <w:color w:val="auto"/>
          <w:sz w:val="28"/>
          <w:szCs w:val="28"/>
          <w:highlight w:val="none"/>
          <w:lang w:val="en-US" w:eastAsia="zh-CN"/>
        </w:rPr>
        <w:t>勘查报告，</w:t>
      </w:r>
      <w:r>
        <w:rPr>
          <w:rFonts w:hint="eastAsia" w:ascii="仿宋" w:hAnsi="仿宋" w:eastAsia="仿宋" w:cs="仿宋"/>
          <w:color w:val="auto"/>
          <w:sz w:val="28"/>
          <w:szCs w:val="28"/>
          <w:highlight w:val="none"/>
        </w:rPr>
        <w:t>矿山服务年限为</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年，矿山开采过程中剥离表土需集中存放最长时间为</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年，并且剥离工作是动态变化的，故表土堆放于平台上单独管理，</w:t>
      </w:r>
      <w:r>
        <w:rPr>
          <w:rFonts w:hint="eastAsia" w:ascii="仿宋" w:hAnsi="仿宋" w:eastAsia="仿宋" w:cs="仿宋"/>
          <w:color w:val="auto"/>
          <w:sz w:val="28"/>
          <w:szCs w:val="28"/>
          <w:highlight w:val="none"/>
          <w:lang w:eastAsia="zh-CN"/>
        </w:rPr>
        <w:t>既能</w:t>
      </w:r>
      <w:r>
        <w:rPr>
          <w:rFonts w:hint="eastAsia" w:ascii="仿宋" w:hAnsi="仿宋" w:eastAsia="仿宋" w:cs="仿宋"/>
          <w:color w:val="auto"/>
          <w:sz w:val="28"/>
          <w:szCs w:val="28"/>
          <w:highlight w:val="none"/>
        </w:rPr>
        <w:t>保证足够的场地面积又能方便动态堆放。在堆放过程中，表土堆放高度一般不超过3m，堆土边坡角不超过50°。此外，须压实土壤以防止降雨的入侵。要求在土堆上播种深根植物或铺上草皮，保持土堆最深处的氧气供给。堆放表土应由里向外进行，后退行驶并将表土倾倒于距入口最远的地方，禁止机械穿越已堆积的土壤。另外，还需要进行施肥，以促进植物在贫瘠亚层土或成土材料上的生长，并使用化学除草剂控制杂草。一旦堆成土堆，任何机械不得从上穿行，直到土壤复原为止。堆土时应边堆放边加固土堆边缘，修整土堆坡面，提高防渗防风能力，必要时采用土挡装满表土堆放于表土堆场周围，防止表土流失。表土堆放完成后，在土堆表面种植绿肥来培肥土壤，可适量施肥，注意防治病虫害。在土堆上坡面处开挖截流沟，在堆放场内做好截排水设施，防止雨水对堆土场下方的土壤造成水力侵蚀。为防止临时堆放过程中产生扬尘以及降雨对松散的堆积体表面造成的冲刷，对堆积体表面采取薄膜覆盖、选取撒播草籽绿化的防护措施。</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表土覆盖：剥离的表土最好直接覆盖在待复垦的场地上。覆土厚度应该根据复垦土地的利用方向确定。覆土后需对场地进行平整，平整时尽可能选择压力较小的机械设备。覆土范围为复垦责任范围区域，覆土厚度按照乔木林地30cm进行覆土，经计算需覆土方量为</w:t>
      </w:r>
      <w:r>
        <w:rPr>
          <w:rFonts w:hint="eastAsia" w:ascii="仿宋" w:hAnsi="仿宋" w:eastAsia="仿宋" w:cs="仿宋"/>
          <w:color w:val="auto"/>
          <w:sz w:val="28"/>
          <w:szCs w:val="28"/>
          <w:highlight w:val="none"/>
          <w:lang w:val="en-US" w:eastAsia="zh-CN"/>
        </w:rPr>
        <w:t>5175</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3</w:t>
      </w:r>
      <w:r>
        <w:rPr>
          <w:rFonts w:hint="eastAsia" w:ascii="仿宋" w:hAnsi="仿宋" w:eastAsia="仿宋" w:cs="仿宋"/>
          <w:color w:val="auto"/>
          <w:sz w:val="28"/>
          <w:szCs w:val="28"/>
          <w:highlight w:val="none"/>
        </w:rPr>
        <w: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土地培肥</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复垦单元土源总量满足复垦工程的需要，但表土资源理化性状不好，化学养分含量较低，因此需对复垦区的土壤进行培肥。项目采取以下土壤改良培肥措施：</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增施有机肥料，提高土壤肥力：有机质是土壤肥力的重要影响因素，切实提高土壤有机质含量对复垦后土地快速恢复地力有非常重要的意义。在改良土壤过程中，有机肥料和无机肥料配合施用，以有机肥料为主。有机肥中总养分（N+P2O5+K2O）（以干基计）/（%）≥30），总养分（氮+五氧化二磷+氧化钾）含量（以干基计）/（%）≥4.0，水分（游离水）含量/（%）≤20，酸碱度pH值5.5～8.0。本项目</w:t>
      </w:r>
      <w:r>
        <w:rPr>
          <w:rFonts w:hint="eastAsia" w:ascii="仿宋" w:hAnsi="仿宋" w:eastAsia="仿宋" w:cs="仿宋"/>
          <w:color w:val="auto"/>
          <w:sz w:val="28"/>
          <w:szCs w:val="28"/>
          <w:highlight w:val="none"/>
          <w:lang w:eastAsia="zh-CN"/>
        </w:rPr>
        <w:t>设计</w:t>
      </w:r>
      <w:r>
        <w:rPr>
          <w:rFonts w:hint="eastAsia" w:ascii="仿宋" w:hAnsi="仿宋" w:eastAsia="仿宋" w:cs="仿宋"/>
          <w:color w:val="FF0000"/>
          <w:sz w:val="28"/>
          <w:szCs w:val="28"/>
          <w:highlight w:val="none"/>
          <w:lang w:val="en-US" w:eastAsia="zh-CN"/>
        </w:rPr>
        <w:t>15t</w:t>
      </w:r>
      <w:r>
        <w:rPr>
          <w:rFonts w:hint="eastAsia" w:ascii="仿宋" w:hAnsi="仿宋" w:eastAsia="仿宋" w:cs="仿宋"/>
          <w:color w:val="FF0000"/>
          <w:sz w:val="28"/>
          <w:szCs w:val="28"/>
          <w:highlight w:val="none"/>
        </w:rPr>
        <w:t>/hm</w:t>
      </w:r>
      <w:r>
        <w:rPr>
          <w:rFonts w:hint="eastAsia" w:ascii="仿宋" w:hAnsi="仿宋" w:eastAsia="仿宋" w:cs="仿宋"/>
          <w:color w:val="FF0000"/>
          <w:sz w:val="28"/>
          <w:szCs w:val="28"/>
          <w:highlight w:val="none"/>
          <w:vertAlign w:val="superscript"/>
        </w:rPr>
        <w:t>2</w:t>
      </w:r>
      <w:r>
        <w:rPr>
          <w:rFonts w:hint="eastAsia" w:ascii="仿宋" w:hAnsi="仿宋" w:eastAsia="仿宋" w:cs="仿宋"/>
          <w:color w:val="FF0000"/>
          <w:sz w:val="28"/>
          <w:szCs w:val="28"/>
          <w:highlight w:val="none"/>
        </w:rPr>
        <w:t>增施有机肥对土地进行培肥</w:t>
      </w:r>
      <w:r>
        <w:rPr>
          <w:rFonts w:hint="eastAsia" w:ascii="仿宋" w:hAnsi="仿宋" w:eastAsia="仿宋" w:cs="仿宋"/>
          <w:color w:val="auto"/>
          <w:sz w:val="28"/>
          <w:szCs w:val="28"/>
          <w:highlight w:val="none"/>
        </w:rPr>
        <w:t>。</w:t>
      </w:r>
      <w:r>
        <w:rPr>
          <w:rFonts w:hint="eastAsia" w:ascii="仿宋" w:hAnsi="仿宋" w:eastAsia="仿宋" w:cs="仿宋"/>
          <w:bCs w:val="0"/>
          <w:color w:val="auto"/>
          <w:kern w:val="0"/>
          <w:sz w:val="28"/>
          <w:szCs w:val="28"/>
          <w:highlight w:val="none"/>
        </w:rPr>
        <w:t>复垦区域共需要施肥面积</w:t>
      </w:r>
      <w:r>
        <w:rPr>
          <w:rFonts w:hint="eastAsia" w:ascii="仿宋" w:hAnsi="仿宋" w:eastAsia="仿宋" w:cs="仿宋"/>
          <w:color w:val="auto"/>
          <w:kern w:val="0"/>
          <w:sz w:val="28"/>
          <w:szCs w:val="28"/>
          <w:highlight w:val="none"/>
          <w:lang w:val="en-US" w:eastAsia="zh-CN"/>
        </w:rPr>
        <w:t>2.47</w:t>
      </w:r>
      <w:r>
        <w:rPr>
          <w:rFonts w:hint="eastAsia" w:ascii="仿宋" w:hAnsi="仿宋" w:eastAsia="仿宋" w:cs="仿宋"/>
          <w:bCs w:val="0"/>
          <w:color w:val="auto"/>
          <w:kern w:val="0"/>
          <w:sz w:val="28"/>
          <w:szCs w:val="28"/>
          <w:highlight w:val="none"/>
        </w:rPr>
        <w:t>hm</w:t>
      </w:r>
      <w:r>
        <w:rPr>
          <w:rFonts w:hint="eastAsia" w:ascii="仿宋" w:hAnsi="仿宋" w:eastAsia="仿宋" w:cs="仿宋"/>
          <w:bCs w:val="0"/>
          <w:color w:val="auto"/>
          <w:kern w:val="0"/>
          <w:sz w:val="28"/>
          <w:szCs w:val="28"/>
          <w:highlight w:val="none"/>
          <w:vertAlign w:val="superscript"/>
        </w:rPr>
        <w:t>2</w:t>
      </w:r>
      <w:r>
        <w:rPr>
          <w:rFonts w:hint="eastAsia" w:ascii="仿宋" w:hAnsi="仿宋" w:eastAsia="仿宋" w:cs="仿宋"/>
          <w:bCs w:val="0"/>
          <w:color w:val="auto"/>
          <w:kern w:val="0"/>
          <w:sz w:val="28"/>
          <w:szCs w:val="28"/>
          <w:highlight w:val="none"/>
          <w:vertAlign w:val="superscript"/>
          <w:lang w:eastAsia="zh-CN"/>
        </w:rPr>
        <w:t>，</w:t>
      </w:r>
      <w:r>
        <w:rPr>
          <w:rFonts w:hint="eastAsia" w:ascii="仿宋" w:hAnsi="仿宋" w:eastAsia="仿宋" w:cs="仿宋"/>
          <w:bCs w:val="0"/>
          <w:color w:val="auto"/>
          <w:kern w:val="0"/>
          <w:sz w:val="28"/>
          <w:szCs w:val="28"/>
          <w:highlight w:val="none"/>
          <w:lang w:val="en-US" w:eastAsia="zh-CN"/>
        </w:rPr>
        <w:t>复合肥合计：5t，有机肥合计：0.63t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4）植被重构工程</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在终采平台区等区域进行植被恢复。设计在边坡底部栽植藤蔓植物葛藤，边坡上散播草籽。项目区需要</w:t>
      </w:r>
      <w:r>
        <w:rPr>
          <w:rFonts w:hint="eastAsia" w:ascii="仿宋" w:hAnsi="仿宋" w:eastAsia="仿宋" w:cs="仿宋"/>
          <w:color w:val="auto"/>
          <w:sz w:val="28"/>
          <w:szCs w:val="28"/>
          <w:highlight w:val="none"/>
          <w:lang w:val="en-US" w:eastAsia="zh-CN"/>
        </w:rPr>
        <w:t>椿</w:t>
      </w:r>
      <w:r>
        <w:rPr>
          <w:rFonts w:hint="eastAsia" w:ascii="仿宋" w:hAnsi="仿宋" w:eastAsia="仿宋" w:cs="仿宋"/>
          <w:color w:val="auto"/>
          <w:sz w:val="28"/>
          <w:szCs w:val="28"/>
          <w:highlight w:val="none"/>
        </w:rPr>
        <w:t>树苗</w:t>
      </w:r>
      <w:r>
        <w:rPr>
          <w:rFonts w:hint="eastAsia" w:ascii="仿宋" w:hAnsi="仿宋" w:eastAsia="仿宋" w:cs="仿宋"/>
          <w:color w:val="auto"/>
          <w:sz w:val="28"/>
          <w:szCs w:val="28"/>
          <w:highlight w:val="none"/>
          <w:lang w:val="en-US" w:eastAsia="zh-CN"/>
        </w:rPr>
        <w:t>1078</w:t>
      </w:r>
      <w:r>
        <w:rPr>
          <w:rFonts w:hint="eastAsia" w:ascii="仿宋" w:hAnsi="仿宋" w:eastAsia="仿宋" w:cs="仿宋"/>
          <w:color w:val="auto"/>
          <w:sz w:val="28"/>
          <w:szCs w:val="28"/>
          <w:highlight w:val="none"/>
        </w:rPr>
        <w:t>株，</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树苗</w:t>
      </w:r>
      <w:r>
        <w:rPr>
          <w:rFonts w:hint="eastAsia" w:ascii="仿宋" w:hAnsi="仿宋" w:eastAsia="仿宋" w:cs="仿宋"/>
          <w:color w:val="auto"/>
          <w:sz w:val="28"/>
          <w:szCs w:val="28"/>
          <w:highlight w:val="none"/>
          <w:lang w:val="en-US" w:eastAsia="zh-CN"/>
        </w:rPr>
        <w:t>1078</w:t>
      </w:r>
      <w:r>
        <w:rPr>
          <w:rFonts w:hint="eastAsia" w:ascii="仿宋" w:hAnsi="仿宋" w:eastAsia="仿宋" w:cs="仿宋"/>
          <w:color w:val="auto"/>
          <w:sz w:val="28"/>
          <w:szCs w:val="28"/>
          <w:highlight w:val="none"/>
        </w:rPr>
        <w:t>株</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播撒草籽面积</w:t>
      </w:r>
      <w:r>
        <w:rPr>
          <w:rFonts w:hint="eastAsia" w:ascii="仿宋" w:hAnsi="仿宋" w:eastAsia="仿宋" w:cs="仿宋"/>
          <w:color w:val="auto"/>
          <w:sz w:val="28"/>
          <w:szCs w:val="28"/>
          <w:highlight w:val="none"/>
          <w:lang w:val="en-US" w:eastAsia="zh-CN"/>
        </w:rPr>
        <w:t>1.725</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2、生物和化学措施</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本项目复垦主要方向为乔木林地、其他草地，故生物化学措施主要采用土地培肥、植物复垦法。</w:t>
      </w:r>
    </w:p>
    <w:p>
      <w:pPr>
        <w:pStyle w:val="4"/>
        <w:rPr>
          <w:rFonts w:ascii="Times New Roman" w:hAnsi="Times New Roman" w:eastAsia="宋体" w:cs="Times New Roman"/>
          <w:color w:val="auto"/>
          <w:sz w:val="28"/>
          <w:szCs w:val="28"/>
          <w:highlight w:val="none"/>
        </w:rPr>
      </w:pPr>
      <w:bookmarkStart w:id="135" w:name="_Toc19234"/>
      <w:r>
        <w:rPr>
          <w:rFonts w:ascii="Times New Roman" w:hAnsi="Times New Roman" w:eastAsia="宋体" w:cs="Times New Roman"/>
          <w:color w:val="auto"/>
          <w:sz w:val="28"/>
          <w:szCs w:val="28"/>
          <w:highlight w:val="none"/>
        </w:rPr>
        <w:t>（四）主要工程量</w:t>
      </w:r>
      <w:bookmarkEnd w:id="135"/>
    </w:p>
    <w:p>
      <w:pPr>
        <w:autoSpaceDE w:val="0"/>
        <w:autoSpaceDN w:val="0"/>
        <w:adjustRightInd w:val="0"/>
        <w:spacing w:line="360" w:lineRule="auto"/>
        <w:ind w:firstLine="560" w:firstLineChars="200"/>
        <w:rPr>
          <w:rFonts w:ascii="Times New Roman" w:hAnsi="Times New Roman" w:eastAsia="宋体" w:cs="Times New Roman"/>
          <w:color w:val="auto"/>
          <w:sz w:val="24"/>
          <w:szCs w:val="24"/>
          <w:highlight w:val="none"/>
        </w:rPr>
      </w:pPr>
      <w:r>
        <w:rPr>
          <w:rFonts w:hint="eastAsia" w:ascii="仿宋" w:hAnsi="仿宋" w:eastAsia="仿宋" w:cs="仿宋"/>
          <w:color w:val="auto"/>
          <w:sz w:val="28"/>
          <w:szCs w:val="28"/>
          <w:highlight w:val="none"/>
        </w:rPr>
        <w:t>根据复垦技术措施，主要计入土壤重构工程、植被恢复工程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配套工程</w:t>
      </w:r>
      <w:r>
        <w:rPr>
          <w:rFonts w:hint="eastAsia" w:ascii="仿宋" w:hAnsi="仿宋" w:eastAsia="仿宋" w:cs="仿宋"/>
          <w:color w:val="auto"/>
          <w:sz w:val="28"/>
          <w:szCs w:val="28"/>
          <w:highlight w:val="none"/>
        </w:rPr>
        <w:t>以及监测管护工程。其中监测管护工程在本章第七节“矿区土地复垦监测和管护”中已进行工程安排，故此处不进行工程量设计。项目区土地复垦主要工程量见下表5-</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p>
    <w:p>
      <w:pPr>
        <w:spacing w:line="276" w:lineRule="auto"/>
        <w:jc w:val="center"/>
        <w:rPr>
          <w:rFonts w:eastAsia="宋体"/>
          <w:b/>
          <w:color w:val="auto"/>
          <w:sz w:val="24"/>
          <w:highlight w:val="none"/>
        </w:rPr>
      </w:pPr>
      <w:r>
        <w:rPr>
          <w:rFonts w:eastAsia="宋体"/>
          <w:b/>
          <w:color w:val="auto"/>
          <w:sz w:val="24"/>
          <w:highlight w:val="none"/>
        </w:rPr>
        <w:t>表5-</w:t>
      </w:r>
      <w:r>
        <w:rPr>
          <w:rFonts w:hint="eastAsia" w:eastAsia="宋体"/>
          <w:b/>
          <w:color w:val="auto"/>
          <w:sz w:val="24"/>
          <w:highlight w:val="none"/>
          <w:lang w:val="en-US" w:eastAsia="zh-CN"/>
        </w:rPr>
        <w:t>7</w:t>
      </w:r>
      <w:r>
        <w:rPr>
          <w:rFonts w:eastAsia="宋体"/>
          <w:b/>
          <w:color w:val="auto"/>
          <w:sz w:val="24"/>
          <w:highlight w:val="none"/>
        </w:rPr>
        <w:t xml:space="preserve">  项目区复垦工程统计表</w:t>
      </w:r>
    </w:p>
    <w:p>
      <w:pPr>
        <w:pStyle w:val="23"/>
        <w:ind w:firstLine="0" w:firstLineChars="0"/>
        <w:rPr>
          <w:rFonts w:ascii="Times New Roman" w:hAnsi="Times New Roman" w:eastAsia="宋体" w:cs="Times New Roman"/>
          <w:b/>
          <w:bCs/>
          <w:color w:val="auto"/>
          <w:kern w:val="0"/>
          <w:sz w:val="20"/>
          <w:szCs w:val="20"/>
          <w:highlight w:val="none"/>
        </w:rPr>
      </w:pPr>
    </w:p>
    <w:tbl>
      <w:tblPr>
        <w:tblStyle w:val="24"/>
        <w:tblW w:w="46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77"/>
        <w:gridCol w:w="3369"/>
        <w:gridCol w:w="1719"/>
        <w:gridCol w:w="17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eastAsia="宋体"/>
                <w:color w:val="auto"/>
                <w:kern w:val="0"/>
                <w:highlight w:val="none"/>
              </w:rPr>
              <w:t>序号</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工程名称</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单位</w:t>
            </w:r>
          </w:p>
        </w:tc>
        <w:tc>
          <w:tcPr>
            <w:tcW w:w="1089" w:type="pct"/>
            <w:vAlign w:val="center"/>
          </w:tcPr>
          <w:p>
            <w:pPr>
              <w:widowControl/>
              <w:jc w:val="center"/>
              <w:rPr>
                <w:rFonts w:eastAsia="宋体"/>
                <w:color w:val="auto"/>
                <w:kern w:val="0"/>
                <w:highlight w:val="none"/>
              </w:rPr>
            </w:pPr>
            <w:r>
              <w:rPr>
                <w:rFonts w:eastAsia="宋体"/>
                <w:color w:val="auto"/>
                <w:kern w:val="0"/>
                <w:highlight w:val="none"/>
              </w:rPr>
              <w:t>工作量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一</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土壤重构工程</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　</w:t>
            </w:r>
          </w:p>
        </w:tc>
        <w:tc>
          <w:tcPr>
            <w:tcW w:w="1089" w:type="pct"/>
            <w:vAlign w:val="center"/>
          </w:tcPr>
          <w:p>
            <w:pPr>
              <w:widowControl/>
              <w:jc w:val="center"/>
              <w:rPr>
                <w:rFonts w:eastAsia="宋体"/>
                <w:color w:val="auto"/>
                <w:kern w:val="0"/>
                <w:highlight w:val="none"/>
              </w:rPr>
            </w:pPr>
            <w:r>
              <w:rPr>
                <w:rFonts w:eastAsia="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1</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表土剥离</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3</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7410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表土养护</w:t>
            </w:r>
          </w:p>
        </w:tc>
        <w:tc>
          <w:tcPr>
            <w:tcW w:w="1090" w:type="pct"/>
            <w:vAlign w:val="center"/>
          </w:tcPr>
          <w:p>
            <w:pPr>
              <w:widowControl/>
              <w:jc w:val="center"/>
              <w:rPr>
                <w:rFonts w:eastAsia="宋体"/>
                <w:color w:val="auto"/>
                <w:kern w:val="0"/>
                <w:highlight w:val="none"/>
              </w:rPr>
            </w:pPr>
          </w:p>
        </w:tc>
        <w:tc>
          <w:tcPr>
            <w:tcW w:w="1089" w:type="pct"/>
            <w:vAlign w:val="center"/>
          </w:tcPr>
          <w:p>
            <w:pPr>
              <w:widowControl/>
              <w:jc w:val="center"/>
              <w:rPr>
                <w:rFonts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2.1</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薄膜覆盖</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0.034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2.2</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草籽养护</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0.745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5</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土地平整</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1.725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6</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表土回填</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3</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5175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8</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地力培肥</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5.175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二</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植被恢复工程</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　</w:t>
            </w:r>
          </w:p>
        </w:tc>
        <w:tc>
          <w:tcPr>
            <w:tcW w:w="1089" w:type="pct"/>
            <w:vAlign w:val="center"/>
          </w:tcPr>
          <w:p>
            <w:pPr>
              <w:widowControl/>
              <w:jc w:val="center"/>
              <w:rPr>
                <w:rFonts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eastAsia="宋体"/>
                <w:color w:val="auto"/>
                <w:kern w:val="0"/>
                <w:highlight w:val="none"/>
              </w:rPr>
              <w:t>1</w:t>
            </w:r>
          </w:p>
        </w:tc>
        <w:tc>
          <w:tcPr>
            <w:tcW w:w="2136"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栽植椿树苗</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1078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eastAsia" w:eastAsia="宋体"/>
                <w:color w:val="auto"/>
                <w:kern w:val="0"/>
                <w:highlight w:val="none"/>
                <w:lang w:val="en-US" w:eastAsia="zh-CN"/>
              </w:rPr>
            </w:pPr>
            <w:r>
              <w:rPr>
                <w:rFonts w:hint="eastAsia" w:eastAsia="宋体"/>
                <w:color w:val="auto"/>
                <w:kern w:val="0"/>
                <w:highlight w:val="none"/>
                <w:lang w:val="en-US" w:eastAsia="zh-CN"/>
              </w:rPr>
              <w:t>2</w:t>
            </w:r>
          </w:p>
        </w:tc>
        <w:tc>
          <w:tcPr>
            <w:tcW w:w="2136" w:type="pct"/>
            <w:vAlign w:val="center"/>
          </w:tcPr>
          <w:p>
            <w:pPr>
              <w:widowControl/>
              <w:jc w:val="center"/>
              <w:rPr>
                <w:rFonts w:hint="default" w:eastAsia="宋体" w:asciiTheme="minorHAnsi" w:hAnsiTheme="minorHAnsi" w:cstheme="minorBidi"/>
                <w:color w:val="auto"/>
                <w:kern w:val="0"/>
                <w:sz w:val="21"/>
                <w:szCs w:val="21"/>
                <w:highlight w:val="none"/>
                <w:lang w:val="en-US" w:eastAsia="zh-CN" w:bidi="ar-SA"/>
              </w:rPr>
            </w:pPr>
            <w:r>
              <w:rPr>
                <w:rFonts w:hint="eastAsia" w:eastAsia="宋体"/>
                <w:color w:val="auto"/>
                <w:kern w:val="0"/>
                <w:highlight w:val="none"/>
                <w:lang w:val="en-US" w:eastAsia="zh-CN"/>
              </w:rPr>
              <w:t>栽植杨树苗</w:t>
            </w:r>
          </w:p>
        </w:tc>
        <w:tc>
          <w:tcPr>
            <w:tcW w:w="1090" w:type="pct"/>
            <w:vAlign w:val="center"/>
          </w:tcPr>
          <w:p>
            <w:pPr>
              <w:widowControl/>
              <w:jc w:val="center"/>
              <w:rPr>
                <w:rFonts w:eastAsia="宋体" w:asciiTheme="minorHAnsi" w:hAnsiTheme="minorHAnsi" w:cstheme="minorBidi"/>
                <w:color w:val="auto"/>
                <w:kern w:val="0"/>
                <w:sz w:val="21"/>
                <w:szCs w:val="21"/>
                <w:highlight w:val="none"/>
                <w:lang w:val="en-US" w:eastAsia="zh-CN" w:bidi="ar-SA"/>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1078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83" w:type="pct"/>
            <w:vAlign w:val="center"/>
          </w:tcPr>
          <w:p>
            <w:pPr>
              <w:widowControl/>
              <w:jc w:val="center"/>
              <w:rPr>
                <w:rFonts w:hint="eastAsia" w:eastAsia="宋体"/>
                <w:color w:val="auto"/>
                <w:kern w:val="0"/>
                <w:highlight w:val="none"/>
                <w:lang w:eastAsia="zh-CN"/>
              </w:rPr>
            </w:pPr>
            <w:r>
              <w:rPr>
                <w:rFonts w:hint="eastAsia" w:eastAsia="宋体"/>
                <w:color w:val="auto"/>
                <w:kern w:val="0"/>
                <w:highlight w:val="none"/>
                <w:lang w:val="en-US" w:eastAsia="zh-CN"/>
              </w:rPr>
              <w:t>4</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栽种葛藤</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1467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eastAsia" w:eastAsia="宋体"/>
                <w:color w:val="auto"/>
                <w:kern w:val="0"/>
                <w:highlight w:val="none"/>
                <w:lang w:eastAsia="zh-CN"/>
              </w:rPr>
            </w:pPr>
            <w:r>
              <w:rPr>
                <w:rFonts w:hint="eastAsia" w:eastAsia="宋体"/>
                <w:color w:val="auto"/>
                <w:kern w:val="0"/>
                <w:highlight w:val="none"/>
                <w:lang w:val="en-US" w:eastAsia="zh-CN"/>
              </w:rPr>
              <w:t>5</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播撒草籽</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0.745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6</w:t>
            </w:r>
          </w:p>
        </w:tc>
        <w:tc>
          <w:tcPr>
            <w:tcW w:w="2136"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木工格栅辅助</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1467</w:t>
            </w:r>
          </w:p>
        </w:tc>
      </w:tr>
    </w:tbl>
    <w:p>
      <w:pPr>
        <w:rPr>
          <w:color w:val="auto"/>
        </w:rPr>
      </w:pPr>
    </w:p>
    <w:p>
      <w:pPr>
        <w:pStyle w:val="3"/>
        <w:rPr>
          <w:rFonts w:ascii="Times New Roman" w:hAnsi="Times New Roman" w:eastAsia="宋体" w:cs="Times New Roman"/>
          <w:color w:val="auto"/>
          <w:sz w:val="30"/>
          <w:szCs w:val="30"/>
          <w:highlight w:val="none"/>
        </w:rPr>
      </w:pPr>
      <w:bookmarkStart w:id="136" w:name="_Toc511576353"/>
      <w:bookmarkStart w:id="137" w:name="_Toc9195"/>
      <w:bookmarkStart w:id="138" w:name="_Toc22105"/>
      <w:r>
        <w:rPr>
          <w:rFonts w:ascii="Times New Roman" w:hAnsi="Times New Roman" w:eastAsia="宋体" w:cs="Times New Roman"/>
          <w:color w:val="auto"/>
          <w:sz w:val="30"/>
          <w:szCs w:val="30"/>
          <w:highlight w:val="none"/>
        </w:rPr>
        <w:t>四、含水层破坏修复</w:t>
      </w:r>
      <w:bookmarkEnd w:id="136"/>
      <w:bookmarkEnd w:id="137"/>
      <w:bookmarkEnd w:id="138"/>
    </w:p>
    <w:p>
      <w:pPr>
        <w:spacing w:line="360" w:lineRule="auto"/>
        <w:ind w:firstLine="560" w:firstLineChars="200"/>
        <w:rPr>
          <w:rFonts w:ascii="Times New Roman" w:hAnsi="Times New Roman" w:cs="Times New Roman"/>
          <w:color w:val="auto"/>
          <w:sz w:val="24"/>
          <w:highlight w:val="none"/>
        </w:rPr>
      </w:pPr>
      <w:r>
        <w:rPr>
          <w:rFonts w:hint="eastAsia" w:ascii="仿宋" w:hAnsi="仿宋" w:eastAsia="仿宋" w:cs="仿宋"/>
          <w:color w:val="auto"/>
          <w:sz w:val="28"/>
          <w:szCs w:val="28"/>
          <w:highlight w:val="none"/>
        </w:rPr>
        <w:t>矿山生产对含水层破坏较轻，现阶段无需进行破坏修复，故无工程量。</w:t>
      </w:r>
    </w:p>
    <w:p>
      <w:pPr>
        <w:pStyle w:val="3"/>
        <w:rPr>
          <w:rFonts w:ascii="Times New Roman" w:hAnsi="Times New Roman" w:eastAsia="宋体" w:cs="Times New Roman"/>
          <w:color w:val="auto"/>
          <w:sz w:val="30"/>
          <w:szCs w:val="30"/>
          <w:highlight w:val="none"/>
        </w:rPr>
      </w:pPr>
      <w:bookmarkStart w:id="139" w:name="_Toc62071901"/>
      <w:bookmarkStart w:id="140" w:name="_Toc5039"/>
      <w:bookmarkStart w:id="141" w:name="_Toc511576354"/>
      <w:r>
        <w:rPr>
          <w:rFonts w:ascii="Times New Roman" w:hAnsi="Times New Roman" w:eastAsia="宋体" w:cs="Times New Roman"/>
          <w:color w:val="auto"/>
          <w:sz w:val="30"/>
          <w:szCs w:val="30"/>
          <w:highlight w:val="none"/>
        </w:rPr>
        <w:t>五、水土环境污染修复</w:t>
      </w:r>
      <w:bookmarkEnd w:id="139"/>
      <w:bookmarkEnd w:id="140"/>
      <w:bookmarkEnd w:id="141"/>
    </w:p>
    <w:p>
      <w:pPr>
        <w:adjustRightInd w:val="0"/>
        <w:snapToGrid w:val="0"/>
        <w:spacing w:line="360" w:lineRule="auto"/>
        <w:ind w:firstLine="560" w:firstLineChars="200"/>
        <w:rPr>
          <w:rFonts w:hint="eastAsia" w:ascii="仿宋" w:hAnsi="仿宋" w:eastAsia="仿宋" w:cs="仿宋"/>
          <w:color w:val="auto"/>
          <w:sz w:val="28"/>
          <w:szCs w:val="28"/>
          <w:highlight w:val="none"/>
        </w:rPr>
      </w:pPr>
      <w:bookmarkStart w:id="142" w:name="_Toc62071902"/>
      <w:r>
        <w:rPr>
          <w:rFonts w:hint="eastAsia" w:ascii="仿宋" w:hAnsi="仿宋" w:eastAsia="仿宋" w:cs="仿宋"/>
          <w:color w:val="auto"/>
          <w:sz w:val="28"/>
          <w:szCs w:val="28"/>
          <w:highlight w:val="none"/>
        </w:rPr>
        <w:t>1、水环境污染修复工程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生产过程中尾矿废渣少、无废水外排，且设计开采底板标高远高于该地区地下水最低侵蚀基准面高，露天采场排水条件好，矿石基本无有害成分，无放射性元素，对地下水造成污染的可能性极小。因此本方案不对水环境污染修复进行工程设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2、土壤环境修复工程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石开采对地表土壤环境破坏较严重，但通过土地复垦的实施，被破坏的土地基本能恢复生产力，结合本方案中土地复垦的措施可知，本项目土地复垦的土壤为开采矿石时剥离表土及外购客土。因此本方案中未设计土环境修复工程。</w:t>
      </w:r>
    </w:p>
    <w:p>
      <w:pPr>
        <w:pStyle w:val="3"/>
        <w:rPr>
          <w:rFonts w:ascii="Times New Roman" w:hAnsi="Times New Roman" w:eastAsia="宋体" w:cs="Times New Roman"/>
          <w:color w:val="auto"/>
          <w:sz w:val="30"/>
          <w:szCs w:val="30"/>
          <w:highlight w:val="none"/>
        </w:rPr>
      </w:pPr>
      <w:bookmarkStart w:id="143" w:name="_Toc27954"/>
      <w:r>
        <w:rPr>
          <w:rFonts w:ascii="Times New Roman" w:hAnsi="Times New Roman" w:eastAsia="宋体" w:cs="Times New Roman"/>
          <w:color w:val="auto"/>
          <w:sz w:val="30"/>
          <w:szCs w:val="30"/>
          <w:highlight w:val="none"/>
        </w:rPr>
        <w:t>六、矿山地质环境监测</w:t>
      </w:r>
      <w:bookmarkEnd w:id="142"/>
      <w:bookmarkEnd w:id="143"/>
    </w:p>
    <w:p>
      <w:pPr>
        <w:pStyle w:val="4"/>
        <w:rPr>
          <w:rFonts w:ascii="Times New Roman" w:hAnsi="Times New Roman" w:eastAsia="宋体" w:cs="Times New Roman"/>
          <w:color w:val="auto"/>
          <w:sz w:val="28"/>
          <w:szCs w:val="28"/>
          <w:highlight w:val="none"/>
        </w:rPr>
      </w:pPr>
      <w:bookmarkStart w:id="144" w:name="_Toc24775"/>
      <w:r>
        <w:rPr>
          <w:rFonts w:ascii="Times New Roman" w:hAnsi="Times New Roman" w:eastAsia="宋体" w:cs="Times New Roman"/>
          <w:color w:val="auto"/>
          <w:sz w:val="28"/>
          <w:szCs w:val="28"/>
          <w:highlight w:val="none"/>
        </w:rPr>
        <w:t>（一）目标任务</w:t>
      </w:r>
      <w:bookmarkEnd w:id="144"/>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1、监测目标</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（1）通过对本矿山地质环境监测，让业主及时掌握矿业活动引发矿区地质环境动态变化，发现问题及时采取相应防治措施；</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（2）通过对矿区地质环境问题、防治措施实施效果监测，为本矿山地质环境保护恢复治理工程竣工验收提供依据；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（3）通过对矿区地质环境问题、防治措施实施效果监测，为国土部门监督管理提供依据。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2、监测任务</w:t>
      </w:r>
    </w:p>
    <w:p>
      <w:pPr>
        <w:adjustRightInd w:val="0"/>
        <w:snapToGrid w:val="0"/>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综合建设工程区地质灾害分布与矿山开采诱发地质灾害，地质环境破坏的可能性和特点，对本工程不同部位的地质灾害、水资源、地貌景观、土地资源进行监测，对治理措施效果进行监测，为国土部门监督管理提供依据</w:t>
      </w:r>
      <w:r>
        <w:rPr>
          <w:rFonts w:ascii="Times New Roman" w:hAnsi="Times New Roman" w:eastAsia="宋体" w:cs="Times New Roman"/>
          <w:color w:val="auto"/>
          <w:sz w:val="24"/>
          <w:highlight w:val="none"/>
        </w:rPr>
        <w:t>。</w:t>
      </w:r>
    </w:p>
    <w:p>
      <w:pPr>
        <w:pStyle w:val="4"/>
        <w:rPr>
          <w:rFonts w:ascii="Times New Roman" w:hAnsi="Times New Roman" w:eastAsia="宋体" w:cs="Times New Roman"/>
          <w:color w:val="auto"/>
          <w:sz w:val="28"/>
          <w:szCs w:val="28"/>
          <w:highlight w:val="none"/>
        </w:rPr>
      </w:pPr>
      <w:bookmarkStart w:id="145" w:name="_Toc10138"/>
      <w:r>
        <w:rPr>
          <w:rFonts w:ascii="Times New Roman" w:hAnsi="Times New Roman" w:eastAsia="宋体" w:cs="Times New Roman"/>
          <w:color w:val="auto"/>
          <w:sz w:val="28"/>
          <w:szCs w:val="28"/>
          <w:highlight w:val="none"/>
        </w:rPr>
        <w:t>（二）监测设计</w:t>
      </w:r>
      <w:bookmarkEnd w:id="145"/>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1、地质灾害监测工程设计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1）监测方法</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人工观测方式进行，矿山安全员通过定期或不定期目视监测、记录地质灾害有无异常变化，了解地质灾害演变特征，特别是对采区的高陡边坡加强监测，及时对采场边坡及上方山体坡面是否存在崩塌、滑坡隐患、树木歪斜等微观变化，及时捕捉地质灾害前兆信息。检查中发现边坡面有不稳定的松散岩土隐患时，应及时组织专人采取防治措施，对人员、设备进行避让，待险情排除后方可恢复正常工作。</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2）监测频率</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汛期（每年6月～年9月）每月监测2次，非汛期（每年10～次年5月）每月监测1次，雨季尤其是持续降雨或大暴雨时每天或雨后一次加密巡视观测。总工作量为</w:t>
      </w:r>
      <w:r>
        <w:rPr>
          <w:rFonts w:hint="eastAsia" w:ascii="仿宋" w:hAnsi="仿宋" w:eastAsia="仿宋" w:cs="仿宋"/>
          <w:color w:val="auto"/>
          <w:sz w:val="28"/>
          <w:szCs w:val="28"/>
          <w:highlight w:val="none"/>
          <w:lang w:val="en-US" w:eastAsia="zh-CN"/>
        </w:rPr>
        <w:t>176</w:t>
      </w:r>
      <w:r>
        <w:rPr>
          <w:rFonts w:hint="eastAsia" w:ascii="仿宋" w:hAnsi="仿宋" w:eastAsia="仿宋" w:cs="仿宋"/>
          <w:color w:val="auto"/>
          <w:sz w:val="28"/>
          <w:szCs w:val="28"/>
          <w:highlight w:val="none"/>
        </w:rPr>
        <w:t>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3）监测记录</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观测记录应列表记录，力求系统完整。观测中如遇降雨，应记录降雨的起止时间并估算其降雨强度（小、中、大、暴雨）。位于地表水体附近的监测点应同时观测记录地表水位的变化。随观测进程可绘制观测曲线，以时间为横坐标，以观测数据为纵坐标，绘出水位变化、裂缝变化等曲线，为分析判断提供基础。</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4）险情警报</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当有异常出现、判定确为险情时，应及时向险情警报系统上报。在未建立险情警报系统的地方，地方政府可根据本地的具体条件建立相应的组织，以利防灾抗灾工作的顺利开展。在观测过程中如发现异常骤然加剧，判定险情已到紧急时刻，应立即上报并果断采取应急措施。</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5）监测时间：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年。</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、地形地貌景观监测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根据对矿体采动影响区域的地表植被进行监测。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1）监测内容：监测植被非自然死亡、退化的情况。</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）监测方法：定期巡查，对破坏范围内的植被破坏情况、土壤破坏情况等进行调查。</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）监测频率：1次/月。</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）监测时间：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年。</w:t>
      </w:r>
    </w:p>
    <w:p>
      <w:pPr>
        <w:pStyle w:val="4"/>
        <w:rPr>
          <w:rFonts w:ascii="Times New Roman" w:hAnsi="Times New Roman" w:eastAsia="宋体" w:cs="Times New Roman"/>
          <w:color w:val="auto"/>
          <w:sz w:val="28"/>
          <w:szCs w:val="28"/>
          <w:highlight w:val="none"/>
        </w:rPr>
      </w:pPr>
      <w:bookmarkStart w:id="146" w:name="_Toc18591"/>
      <w:r>
        <w:rPr>
          <w:rFonts w:ascii="Times New Roman" w:hAnsi="Times New Roman" w:eastAsia="宋体" w:cs="Times New Roman"/>
          <w:color w:val="auto"/>
          <w:sz w:val="28"/>
          <w:szCs w:val="28"/>
          <w:highlight w:val="none"/>
        </w:rPr>
        <w:t>（三）技术措施</w:t>
      </w:r>
      <w:bookmarkEnd w:id="146"/>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1、建立矿山地质环境监测的专门机构（部门）或将监测工作委托专业监测机构完成，由专门机构或受委托方全面负责矿山地质环境监测的日常管理工作。</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2、建立矿山地质环境监测制度，做好监测和预警预报工作。</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3、每次巡查监测必须进行现场记录，对监测数据进行分析对比，出现异常情况立即报告矿山领导和相关部门，及时采取措施。</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4、建立监测资料档案，监测资料及时存档。</w:t>
      </w:r>
    </w:p>
    <w:p>
      <w:pPr>
        <w:adjustRightInd w:val="0"/>
        <w:snapToGrid w:val="0"/>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5、定期组织专职监测人员学习相关监测专业技术知识，提高监测水平质量。</w:t>
      </w:r>
    </w:p>
    <w:p>
      <w:pPr>
        <w:pStyle w:val="4"/>
        <w:rPr>
          <w:rFonts w:ascii="Times New Roman" w:hAnsi="Times New Roman" w:eastAsia="宋体" w:cs="Times New Roman"/>
          <w:color w:val="auto"/>
          <w:sz w:val="28"/>
          <w:szCs w:val="28"/>
          <w:highlight w:val="none"/>
        </w:rPr>
      </w:pPr>
      <w:bookmarkStart w:id="147" w:name="_Toc13958"/>
      <w:r>
        <w:rPr>
          <w:rFonts w:ascii="Times New Roman" w:hAnsi="Times New Roman" w:eastAsia="宋体" w:cs="Times New Roman"/>
          <w:color w:val="auto"/>
          <w:sz w:val="28"/>
          <w:szCs w:val="28"/>
          <w:highlight w:val="none"/>
        </w:rPr>
        <w:t>（四）主要工程量</w:t>
      </w:r>
      <w:bookmarkEnd w:id="147"/>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根据地质环境监测工程设计和矿山服务年限及后期土地复垦实施及监护时限测算出本项目矿山地质环境监测主要工程量见表5-</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p>
    <w:p>
      <w:pPr>
        <w:adjustRightInd w:val="0"/>
        <w:snapToGrid w:val="0"/>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表5-</w:t>
      </w:r>
      <w:r>
        <w:rPr>
          <w:rFonts w:hint="eastAsia" w:ascii="Times New Roman" w:hAnsi="Times New Roman" w:eastAsia="宋体" w:cs="Times New Roman"/>
          <w:b/>
          <w:color w:val="auto"/>
          <w:highlight w:val="none"/>
          <w:lang w:val="en-US" w:eastAsia="zh-CN"/>
        </w:rPr>
        <w:t>8</w:t>
      </w:r>
      <w:r>
        <w:rPr>
          <w:rFonts w:ascii="Times New Roman" w:hAnsi="Times New Roman" w:eastAsia="宋体" w:cs="Times New Roman"/>
          <w:b/>
          <w:color w:val="auto"/>
          <w:highlight w:val="none"/>
        </w:rPr>
        <w:t xml:space="preserve">  矿山地质环境监测主要工作量表</w:t>
      </w:r>
    </w:p>
    <w:tbl>
      <w:tblPr>
        <w:tblStyle w:val="24"/>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02"/>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84" w:type="dxa"/>
            <w:vAlign w:val="center"/>
          </w:tcPr>
          <w:p>
            <w:pPr>
              <w:adjustRightInd w:val="0"/>
              <w:snapToGrid w:val="0"/>
              <w:jc w:val="center"/>
              <w:rPr>
                <w:rFonts w:eastAsia="宋体"/>
                <w:color w:val="auto"/>
                <w:highlight w:val="none"/>
              </w:rPr>
            </w:pPr>
            <w:r>
              <w:rPr>
                <w:rFonts w:eastAsia="宋体"/>
                <w:color w:val="auto"/>
                <w:highlight w:val="none"/>
              </w:rPr>
              <w:t>编号</w:t>
            </w:r>
          </w:p>
        </w:tc>
        <w:tc>
          <w:tcPr>
            <w:tcW w:w="3402" w:type="dxa"/>
            <w:vAlign w:val="center"/>
          </w:tcPr>
          <w:p>
            <w:pPr>
              <w:adjustRightInd w:val="0"/>
              <w:snapToGrid w:val="0"/>
              <w:jc w:val="center"/>
              <w:rPr>
                <w:rFonts w:eastAsia="宋体"/>
                <w:color w:val="auto"/>
                <w:highlight w:val="none"/>
              </w:rPr>
            </w:pPr>
            <w:r>
              <w:rPr>
                <w:rFonts w:eastAsia="宋体"/>
                <w:color w:val="auto"/>
                <w:highlight w:val="none"/>
              </w:rPr>
              <w:t>工程名称</w:t>
            </w:r>
          </w:p>
        </w:tc>
        <w:tc>
          <w:tcPr>
            <w:tcW w:w="1843" w:type="dxa"/>
            <w:vAlign w:val="center"/>
          </w:tcPr>
          <w:p>
            <w:pPr>
              <w:adjustRightInd w:val="0"/>
              <w:snapToGrid w:val="0"/>
              <w:jc w:val="center"/>
              <w:rPr>
                <w:rFonts w:eastAsia="宋体"/>
                <w:color w:val="auto"/>
                <w:highlight w:val="none"/>
              </w:rPr>
            </w:pPr>
            <w:r>
              <w:rPr>
                <w:rFonts w:eastAsia="宋体"/>
                <w:color w:val="auto"/>
                <w:highlight w:val="none"/>
              </w:rPr>
              <w:t>频次</w:t>
            </w:r>
          </w:p>
        </w:tc>
        <w:tc>
          <w:tcPr>
            <w:tcW w:w="1842" w:type="dxa"/>
            <w:vAlign w:val="center"/>
          </w:tcPr>
          <w:p>
            <w:pPr>
              <w:adjustRightInd w:val="0"/>
              <w:snapToGrid w:val="0"/>
              <w:jc w:val="center"/>
              <w:rPr>
                <w:rFonts w:eastAsia="宋体"/>
                <w:color w:val="auto"/>
                <w:highlight w:val="none"/>
              </w:rPr>
            </w:pPr>
            <w:r>
              <w:rPr>
                <w:rFonts w:eastAsia="宋体"/>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Align w:val="center"/>
          </w:tcPr>
          <w:p>
            <w:pPr>
              <w:adjustRightInd w:val="0"/>
              <w:snapToGrid w:val="0"/>
              <w:jc w:val="center"/>
              <w:rPr>
                <w:rFonts w:eastAsia="宋体"/>
                <w:color w:val="auto"/>
                <w:highlight w:val="none"/>
              </w:rPr>
            </w:pPr>
            <w:r>
              <w:rPr>
                <w:rFonts w:eastAsia="宋体"/>
                <w:color w:val="auto"/>
                <w:highlight w:val="none"/>
              </w:rPr>
              <w:t>1</w:t>
            </w:r>
          </w:p>
        </w:tc>
        <w:tc>
          <w:tcPr>
            <w:tcW w:w="3402" w:type="dxa"/>
            <w:vAlign w:val="center"/>
          </w:tcPr>
          <w:p>
            <w:pPr>
              <w:adjustRightInd w:val="0"/>
              <w:snapToGrid w:val="0"/>
              <w:jc w:val="center"/>
              <w:rPr>
                <w:rFonts w:eastAsia="宋体"/>
                <w:color w:val="auto"/>
                <w:highlight w:val="none"/>
              </w:rPr>
            </w:pPr>
            <w:r>
              <w:rPr>
                <w:rFonts w:eastAsia="宋体"/>
                <w:color w:val="auto"/>
                <w:highlight w:val="none"/>
              </w:rPr>
              <w:t>地灾监测</w:t>
            </w:r>
          </w:p>
        </w:tc>
        <w:tc>
          <w:tcPr>
            <w:tcW w:w="1843" w:type="dxa"/>
            <w:vAlign w:val="center"/>
          </w:tcPr>
          <w:p>
            <w:pPr>
              <w:adjustRightInd w:val="0"/>
              <w:snapToGrid w:val="0"/>
              <w:jc w:val="center"/>
              <w:rPr>
                <w:rFonts w:hint="eastAsia" w:eastAsia="宋体"/>
                <w:color w:val="auto"/>
                <w:highlight w:val="none"/>
                <w:lang w:eastAsia="zh-CN"/>
              </w:rPr>
            </w:pPr>
            <w:r>
              <w:rPr>
                <w:rFonts w:hint="eastAsia" w:eastAsia="宋体"/>
                <w:color w:val="auto"/>
                <w:highlight w:val="none"/>
                <w:lang w:val="en-US" w:eastAsia="zh-CN"/>
              </w:rPr>
              <w:t>2</w:t>
            </w:r>
            <w:r>
              <w:rPr>
                <w:rFonts w:eastAsia="宋体"/>
                <w:color w:val="auto"/>
                <w:highlight w:val="none"/>
              </w:rPr>
              <w:t>次/</w:t>
            </w:r>
            <w:r>
              <w:rPr>
                <w:rFonts w:hint="eastAsia" w:eastAsia="宋体"/>
                <w:color w:val="auto"/>
                <w:highlight w:val="none"/>
                <w:lang w:val="en-US" w:eastAsia="zh-CN"/>
              </w:rPr>
              <w:t>汛期（</w:t>
            </w:r>
            <w:r>
              <w:rPr>
                <w:rFonts w:hint="default" w:eastAsia="宋体"/>
                <w:color w:val="auto"/>
                <w:highlight w:val="none"/>
              </w:rPr>
              <w:t>每年6月</w:t>
            </w:r>
            <w:r>
              <w:rPr>
                <w:rFonts w:hint="eastAsia" w:eastAsia="宋体"/>
                <w:color w:val="auto"/>
                <w:highlight w:val="none"/>
                <w:lang w:eastAsia="zh-CN"/>
              </w:rPr>
              <w:t>～</w:t>
            </w:r>
            <w:r>
              <w:rPr>
                <w:rFonts w:hint="default" w:eastAsia="宋体"/>
                <w:color w:val="auto"/>
                <w:highlight w:val="none"/>
              </w:rPr>
              <w:t>9月</w:t>
            </w:r>
            <w:r>
              <w:rPr>
                <w:rFonts w:hint="eastAsia" w:eastAsia="宋体"/>
                <w:color w:val="auto"/>
                <w:highlight w:val="none"/>
                <w:lang w:eastAsia="zh-CN"/>
              </w:rPr>
              <w:t>）</w:t>
            </w:r>
          </w:p>
          <w:p>
            <w:pPr>
              <w:adjustRightInd w:val="0"/>
              <w:snapToGrid w:val="0"/>
              <w:jc w:val="center"/>
              <w:rPr>
                <w:rFonts w:hint="default" w:eastAsia="宋体"/>
                <w:color w:val="auto"/>
                <w:highlight w:val="none"/>
                <w:lang w:val="en-US" w:eastAsia="zh-CN"/>
              </w:rPr>
            </w:pPr>
            <w:r>
              <w:rPr>
                <w:rFonts w:hint="eastAsia" w:eastAsia="宋体"/>
                <w:color w:val="auto"/>
                <w:highlight w:val="none"/>
                <w:lang w:val="en-US" w:eastAsia="zh-CN"/>
              </w:rPr>
              <w:t>1</w:t>
            </w:r>
            <w:r>
              <w:rPr>
                <w:rFonts w:eastAsia="宋体"/>
                <w:color w:val="auto"/>
                <w:highlight w:val="none"/>
              </w:rPr>
              <w:t>次/</w:t>
            </w:r>
            <w:r>
              <w:rPr>
                <w:rFonts w:hint="eastAsia" w:eastAsia="宋体"/>
                <w:color w:val="auto"/>
                <w:highlight w:val="none"/>
                <w:lang w:val="en-US" w:eastAsia="zh-CN"/>
              </w:rPr>
              <w:t>非汛期</w:t>
            </w:r>
            <w:r>
              <w:rPr>
                <w:rFonts w:hint="default" w:eastAsia="宋体"/>
                <w:color w:val="auto"/>
                <w:highlight w:val="none"/>
              </w:rPr>
              <w:t>（每年10～次年5月）</w:t>
            </w:r>
          </w:p>
        </w:tc>
        <w:tc>
          <w:tcPr>
            <w:tcW w:w="1842" w:type="dxa"/>
            <w:vAlign w:val="center"/>
          </w:tcPr>
          <w:p>
            <w:pPr>
              <w:adjustRightInd w:val="0"/>
              <w:snapToGrid w:val="0"/>
              <w:jc w:val="center"/>
              <w:rPr>
                <w:rFonts w:hint="default" w:eastAsia="宋体"/>
                <w:color w:val="auto"/>
                <w:highlight w:val="none"/>
                <w:lang w:val="en-US" w:eastAsia="zh-CN"/>
              </w:rPr>
            </w:pPr>
            <w:r>
              <w:rPr>
                <w:rFonts w:hint="eastAsia" w:eastAsia="宋体"/>
                <w:color w:val="auto"/>
                <w:highlight w:val="none"/>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4" w:type="dxa"/>
            <w:vAlign w:val="center"/>
          </w:tcPr>
          <w:p>
            <w:pPr>
              <w:adjustRightInd w:val="0"/>
              <w:snapToGrid w:val="0"/>
              <w:jc w:val="center"/>
              <w:rPr>
                <w:rFonts w:hint="eastAsia" w:eastAsia="宋体"/>
                <w:color w:val="auto"/>
                <w:highlight w:val="none"/>
                <w:lang w:eastAsia="zh-CN"/>
              </w:rPr>
            </w:pPr>
            <w:r>
              <w:rPr>
                <w:rFonts w:hint="eastAsia" w:eastAsia="宋体"/>
                <w:color w:val="auto"/>
                <w:highlight w:val="none"/>
                <w:lang w:val="en-US" w:eastAsia="zh-CN"/>
              </w:rPr>
              <w:t>2</w:t>
            </w:r>
          </w:p>
        </w:tc>
        <w:tc>
          <w:tcPr>
            <w:tcW w:w="3402" w:type="dxa"/>
            <w:vAlign w:val="center"/>
          </w:tcPr>
          <w:p>
            <w:pPr>
              <w:adjustRightInd w:val="0"/>
              <w:snapToGrid w:val="0"/>
              <w:jc w:val="center"/>
              <w:rPr>
                <w:rFonts w:eastAsia="宋体"/>
                <w:color w:val="auto"/>
                <w:highlight w:val="none"/>
              </w:rPr>
            </w:pPr>
            <w:r>
              <w:rPr>
                <w:rFonts w:eastAsia="宋体"/>
                <w:color w:val="auto"/>
                <w:highlight w:val="none"/>
              </w:rPr>
              <w:t>地形地貌景观监测</w:t>
            </w:r>
          </w:p>
        </w:tc>
        <w:tc>
          <w:tcPr>
            <w:tcW w:w="1843"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1次/月</w:t>
            </w:r>
          </w:p>
        </w:tc>
        <w:tc>
          <w:tcPr>
            <w:tcW w:w="1842" w:type="dxa"/>
            <w:vAlign w:val="center"/>
          </w:tcPr>
          <w:p>
            <w:pPr>
              <w:adjustRightInd w:val="0"/>
              <w:snapToGrid w:val="0"/>
              <w:jc w:val="center"/>
              <w:rPr>
                <w:rFonts w:hint="default" w:eastAsia="宋体" w:asciiTheme="minorHAnsi" w:hAnsiTheme="minorHAnsi" w:cstheme="minorBidi"/>
                <w:color w:val="auto"/>
                <w:kern w:val="2"/>
                <w:sz w:val="21"/>
                <w:szCs w:val="21"/>
                <w:highlight w:val="none"/>
                <w:lang w:val="en-US" w:eastAsia="zh-CN" w:bidi="ar-SA"/>
              </w:rPr>
            </w:pPr>
            <w:r>
              <w:rPr>
                <w:rFonts w:hint="eastAsia" w:eastAsia="宋体"/>
                <w:color w:val="auto"/>
                <w:highlight w:val="none"/>
                <w:lang w:val="en-US" w:eastAsia="zh-CN"/>
              </w:rPr>
              <w:t>144</w:t>
            </w:r>
          </w:p>
        </w:tc>
      </w:tr>
    </w:tbl>
    <w:p>
      <w:pPr>
        <w:pStyle w:val="3"/>
        <w:rPr>
          <w:rFonts w:ascii="Times New Roman" w:hAnsi="Times New Roman" w:eastAsia="宋体" w:cs="Times New Roman"/>
          <w:color w:val="auto"/>
          <w:sz w:val="30"/>
          <w:szCs w:val="30"/>
          <w:highlight w:val="none"/>
        </w:rPr>
      </w:pPr>
      <w:bookmarkStart w:id="148" w:name="_Toc511576356"/>
      <w:bookmarkStart w:id="149" w:name="_Toc9629"/>
      <w:bookmarkStart w:id="150" w:name="_Toc22855"/>
      <w:r>
        <w:rPr>
          <w:rFonts w:ascii="Times New Roman" w:hAnsi="Times New Roman" w:eastAsia="宋体" w:cs="Times New Roman"/>
          <w:color w:val="auto"/>
          <w:sz w:val="30"/>
          <w:szCs w:val="30"/>
          <w:highlight w:val="none"/>
        </w:rPr>
        <w:t>七、矿区土地复垦监测和管护</w:t>
      </w:r>
      <w:bookmarkEnd w:id="148"/>
      <w:bookmarkEnd w:id="149"/>
      <w:bookmarkEnd w:id="150"/>
    </w:p>
    <w:p>
      <w:pPr>
        <w:pStyle w:val="4"/>
        <w:rPr>
          <w:rFonts w:ascii="Times New Roman" w:hAnsi="Times New Roman" w:eastAsia="宋体" w:cs="Times New Roman"/>
          <w:color w:val="auto"/>
          <w:sz w:val="28"/>
          <w:szCs w:val="28"/>
          <w:highlight w:val="none"/>
        </w:rPr>
      </w:pPr>
      <w:bookmarkStart w:id="151" w:name="_Toc27367"/>
      <w:r>
        <w:rPr>
          <w:rFonts w:ascii="Times New Roman" w:hAnsi="Times New Roman" w:eastAsia="宋体" w:cs="Times New Roman"/>
          <w:color w:val="auto"/>
          <w:sz w:val="28"/>
          <w:szCs w:val="28"/>
          <w:highlight w:val="none"/>
        </w:rPr>
        <w:t>（一）目标任务</w:t>
      </w:r>
      <w:bookmarkEnd w:id="151"/>
    </w:p>
    <w:p>
      <w:pPr>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1、监测目标任务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本方案监测以巡视监测为主，监测主要包括以下任务：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1）原始地形信息。工程建设导致地形地貌发生变化，为了更好地与原始地形进行对比，需在开采前对原始地形进行监测。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2）土地利用状况。要保留原始的土地利用状况信息，以便对后期的变化进行追踪对比研究，主要是土地利用数据。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3）土壤信息。包括土壤类型，以及土壤的各种理化性质等信息。</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4）耕地权属信息。采集复垦区占用的耕地情况和地籍信息，为占补平衡提供依据。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5）损毁监测。包括实际损毁的面积、地类、损毁类型和损毁程度等，监测挖损区域是否会有落石、垮塌现象出现。</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6）复垦效果进行监测。复垦后耕地情况、植被恢复情况及复垦配套设施监测。</w:t>
      </w:r>
    </w:p>
    <w:p>
      <w:pPr>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2、管护目标任务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工程是基础，管理是关键。土地复垦项目的工程设施应加强后期管护。项目通过验收后，农业部门要加强对新增耕地质量建设的服务与管理工作。</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矿山在实施复垦后，复垦后的工程设施由复垦义务人进行管护，明确管护该段设施的责任人，复垦义务人应落实具体人员负责定期对</w:t>
      </w:r>
      <w:r>
        <w:rPr>
          <w:rFonts w:hint="eastAsia" w:ascii="仿宋" w:hAnsi="仿宋" w:eastAsia="仿宋" w:cs="仿宋"/>
          <w:color w:val="auto"/>
          <w:sz w:val="28"/>
          <w:szCs w:val="28"/>
          <w:highlight w:val="none"/>
          <w:lang w:eastAsia="zh-CN"/>
        </w:rPr>
        <w:t>各处</w:t>
      </w:r>
      <w:r>
        <w:rPr>
          <w:rFonts w:hint="eastAsia" w:ascii="仿宋" w:hAnsi="仿宋" w:eastAsia="仿宋" w:cs="仿宋"/>
          <w:color w:val="auto"/>
          <w:sz w:val="28"/>
          <w:szCs w:val="28"/>
          <w:highlight w:val="none"/>
        </w:rPr>
        <w:t>的管护情况进行监测，遇管护不力、不当等情况应及时处理。要确保项目农田水利设施、林网、道路等基础设施完好，不断改善农业生产条件，提高耕地地力水平。</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植被管护针对乔木树苗种植后进行管护。管护的主要任务为做好管护工作和抚育工作，精细管理，保证栽种的成活率，死苗要及时补种。树木栽种后，及时浇水灌溉，特别是在幼苗的保苗期和干旱、高温季节多浇水，保证苗木不受损；新造幼林要封育，严禁放牧，并对病虫害及缺肥症状进行观察、记录，一旦发现，立即采取喷农药或施肥等相应措施。抚育管护：造林当年需用稻草等覆盖物遮护裸露地表，防止雨水对地表冲刷，影响苗木成活。9月除草培土1次，雨季补植；次年和第三年各除草培土1次；防火，防病虫害，防牲畜和</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为损害。管护过程中，采取补植补造，保证造林的保存率和成活率在85%以上，验收时植被覆盖率达到70%以上。</w:t>
      </w:r>
    </w:p>
    <w:p>
      <w:pPr>
        <w:adjustRightInd w:val="0"/>
        <w:snapToGrid w:val="0"/>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复垦区域，土壤质量往往较低，达不到优良耕地要求。因此对复垦土壤质量进行改良，在复垦后增加有机肥，以提高土壤肥力和土壤质量。</w:t>
      </w:r>
    </w:p>
    <w:p>
      <w:pPr>
        <w:pStyle w:val="4"/>
        <w:rPr>
          <w:rFonts w:ascii="Times New Roman" w:hAnsi="Times New Roman" w:eastAsia="宋体" w:cs="Times New Roman"/>
          <w:bCs/>
          <w:color w:val="auto"/>
          <w:sz w:val="28"/>
          <w:szCs w:val="28"/>
          <w:highlight w:val="none"/>
        </w:rPr>
      </w:pPr>
      <w:bookmarkStart w:id="152" w:name="_Toc27783"/>
      <w:r>
        <w:rPr>
          <w:rFonts w:ascii="Times New Roman" w:hAnsi="Times New Roman" w:eastAsia="宋体" w:cs="Times New Roman"/>
          <w:bCs/>
          <w:color w:val="auto"/>
          <w:sz w:val="28"/>
          <w:szCs w:val="28"/>
          <w:highlight w:val="none"/>
        </w:rPr>
        <w:t>（二）措施和内容</w:t>
      </w:r>
      <w:bookmarkEnd w:id="152"/>
    </w:p>
    <w:p>
      <w:pPr>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1、监测工程措施</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1、监测措施设计</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本方案监测以巡视监测为主，监测按照6次/年，设计监测年限为</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年。主要包括以下内容：</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1）原始地形信息。工程建设导致地形地貌发生变化，为了更好地与原始地形进行对比，需在开采同时对原始地形进行监测。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2）土地利用状况。要保留原始的土地利用状况信息，以便对后期的变化进行追踪对比研究，主要是土地利用数据。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3）土壤信息。包括土壤类型，以及土壤的各种理化性质等信息。</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4）耕地权属信息。采集复垦区占用的耕地情况和地籍信息，为占补平衡提供依据。</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5）损毁监测。包括实际损毁的面积、地类、损毁类型和损毁程度等，监测挖损区域是否会有落石、垮塌现象出现。</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6）复垦效果进行监测。复垦后植被恢复情况及复垦配套设施监测。</w:t>
      </w:r>
    </w:p>
    <w:p>
      <w:pPr>
        <w:adjustRightInd w:val="0"/>
        <w:snapToGrid w:val="0"/>
        <w:ind w:firstLine="210" w:firstLineChars="100"/>
        <w:jc w:val="center"/>
        <w:rPr>
          <w:rFonts w:eastAsia="宋体"/>
          <w:b/>
          <w:color w:val="auto"/>
          <w:highlight w:val="none"/>
        </w:rPr>
      </w:pPr>
      <w:r>
        <w:rPr>
          <w:rFonts w:eastAsia="宋体"/>
          <w:b/>
          <w:color w:val="auto"/>
          <w:highlight w:val="none"/>
        </w:rPr>
        <w:t>表5-</w:t>
      </w:r>
      <w:r>
        <w:rPr>
          <w:rFonts w:hint="eastAsia" w:eastAsia="宋体"/>
          <w:b/>
          <w:color w:val="auto"/>
          <w:highlight w:val="none"/>
          <w:lang w:val="en-US" w:eastAsia="zh-CN"/>
        </w:rPr>
        <w:t>9</w:t>
      </w:r>
      <w:r>
        <w:rPr>
          <w:rFonts w:eastAsia="宋体"/>
          <w:b/>
          <w:color w:val="auto"/>
          <w:highlight w:val="none"/>
        </w:rPr>
        <w:t xml:space="preserve">   土地复垦巡视监测工程量表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644" w:type="dxa"/>
            <w:vAlign w:val="center"/>
          </w:tcPr>
          <w:p>
            <w:pPr>
              <w:adjustRightInd w:val="0"/>
              <w:snapToGrid w:val="0"/>
              <w:jc w:val="center"/>
              <w:rPr>
                <w:rFonts w:eastAsia="宋体"/>
                <w:color w:val="auto"/>
                <w:highlight w:val="none"/>
              </w:rPr>
            </w:pPr>
            <w:r>
              <w:rPr>
                <w:rFonts w:eastAsia="宋体"/>
                <w:color w:val="auto"/>
                <w:highlight w:val="none"/>
              </w:rPr>
              <w:t>监测内容</w:t>
            </w:r>
          </w:p>
        </w:tc>
        <w:tc>
          <w:tcPr>
            <w:tcW w:w="1276" w:type="dxa"/>
            <w:vAlign w:val="center"/>
          </w:tcPr>
          <w:p>
            <w:pPr>
              <w:adjustRightInd w:val="0"/>
              <w:snapToGrid w:val="0"/>
              <w:jc w:val="center"/>
              <w:rPr>
                <w:rFonts w:eastAsia="宋体"/>
                <w:color w:val="auto"/>
                <w:highlight w:val="none"/>
              </w:rPr>
            </w:pPr>
            <w:r>
              <w:rPr>
                <w:rFonts w:eastAsia="宋体"/>
                <w:color w:val="auto"/>
                <w:highlight w:val="none"/>
              </w:rPr>
              <w:t>监测频率</w:t>
            </w:r>
          </w:p>
        </w:tc>
        <w:tc>
          <w:tcPr>
            <w:tcW w:w="1276" w:type="dxa"/>
            <w:vAlign w:val="center"/>
          </w:tcPr>
          <w:p>
            <w:pPr>
              <w:adjustRightInd w:val="0"/>
              <w:snapToGrid w:val="0"/>
              <w:jc w:val="center"/>
              <w:rPr>
                <w:rFonts w:eastAsia="宋体"/>
                <w:color w:val="auto"/>
                <w:highlight w:val="none"/>
              </w:rPr>
            </w:pPr>
            <w:r>
              <w:rPr>
                <w:rFonts w:eastAsia="宋体"/>
                <w:color w:val="auto"/>
                <w:highlight w:val="none"/>
              </w:rPr>
              <w:t>监测年限</w:t>
            </w:r>
          </w:p>
        </w:tc>
        <w:tc>
          <w:tcPr>
            <w:tcW w:w="1275" w:type="dxa"/>
            <w:vAlign w:val="center"/>
          </w:tcPr>
          <w:p>
            <w:pPr>
              <w:adjustRightInd w:val="0"/>
              <w:snapToGrid w:val="0"/>
              <w:jc w:val="center"/>
              <w:rPr>
                <w:rFonts w:eastAsia="宋体"/>
                <w:color w:val="auto"/>
                <w:highlight w:val="none"/>
              </w:rPr>
            </w:pPr>
            <w:r>
              <w:rPr>
                <w:rFonts w:eastAsia="宋体"/>
                <w:color w:val="auto"/>
                <w:highlight w:val="none"/>
              </w:rPr>
              <w:t>监测次数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644" w:type="dxa"/>
            <w:vAlign w:val="center"/>
          </w:tcPr>
          <w:p>
            <w:pPr>
              <w:adjustRightInd w:val="0"/>
              <w:snapToGrid w:val="0"/>
              <w:jc w:val="center"/>
              <w:rPr>
                <w:rFonts w:eastAsia="宋体"/>
                <w:color w:val="auto"/>
                <w:highlight w:val="none"/>
              </w:rPr>
            </w:pPr>
            <w:r>
              <w:rPr>
                <w:rFonts w:eastAsia="宋体"/>
                <w:color w:val="auto"/>
                <w:highlight w:val="none"/>
              </w:rPr>
              <w:t>原始地形信息、土地利用状况、土壤信息和耕地权属信息、土地损毁监测、复垦效果监测</w:t>
            </w:r>
          </w:p>
        </w:tc>
        <w:tc>
          <w:tcPr>
            <w:tcW w:w="1276" w:type="dxa"/>
            <w:vAlign w:val="center"/>
          </w:tcPr>
          <w:p>
            <w:pPr>
              <w:adjustRightInd w:val="0"/>
              <w:snapToGrid w:val="0"/>
              <w:jc w:val="center"/>
              <w:rPr>
                <w:rFonts w:eastAsia="宋体"/>
                <w:color w:val="auto"/>
                <w:highlight w:val="none"/>
              </w:rPr>
            </w:pPr>
            <w:r>
              <w:rPr>
                <w:rFonts w:eastAsia="宋体"/>
                <w:color w:val="auto"/>
                <w:highlight w:val="none"/>
              </w:rPr>
              <w:t>6次/年</w:t>
            </w:r>
          </w:p>
        </w:tc>
        <w:tc>
          <w:tcPr>
            <w:tcW w:w="1276" w:type="dxa"/>
            <w:vAlign w:val="center"/>
          </w:tcPr>
          <w:p>
            <w:pPr>
              <w:adjustRightInd w:val="0"/>
              <w:snapToGrid w:val="0"/>
              <w:jc w:val="center"/>
              <w:rPr>
                <w:rFonts w:eastAsia="宋体"/>
                <w:color w:val="auto"/>
                <w:highlight w:val="none"/>
              </w:rPr>
            </w:pPr>
            <w:r>
              <w:rPr>
                <w:rFonts w:hint="eastAsia" w:eastAsia="宋体"/>
                <w:color w:val="auto"/>
                <w:highlight w:val="none"/>
                <w:lang w:val="en-US" w:eastAsia="zh-CN"/>
              </w:rPr>
              <w:t>12</w:t>
            </w:r>
            <w:r>
              <w:rPr>
                <w:rFonts w:hint="eastAsia" w:eastAsia="宋体"/>
                <w:color w:val="auto"/>
                <w:highlight w:val="none"/>
              </w:rPr>
              <w:t>年</w:t>
            </w:r>
          </w:p>
        </w:tc>
        <w:tc>
          <w:tcPr>
            <w:tcW w:w="1275" w:type="dxa"/>
            <w:vAlign w:val="center"/>
          </w:tcPr>
          <w:p>
            <w:pPr>
              <w:adjustRightInd w:val="0"/>
              <w:snapToGrid w:val="0"/>
              <w:jc w:val="center"/>
              <w:rPr>
                <w:rFonts w:hint="default" w:eastAsia="宋体"/>
                <w:color w:val="auto"/>
                <w:highlight w:val="none"/>
                <w:lang w:val="en-US" w:eastAsia="zh-CN"/>
              </w:rPr>
            </w:pPr>
            <w:r>
              <w:rPr>
                <w:rFonts w:hint="eastAsia" w:eastAsia="宋体"/>
                <w:color w:val="auto"/>
                <w:highlight w:val="none"/>
                <w:lang w:val="en-US" w:eastAsia="zh-CN"/>
              </w:rPr>
              <w:t>72</w:t>
            </w:r>
          </w:p>
        </w:tc>
      </w:tr>
    </w:tbl>
    <w:p>
      <w:pPr>
        <w:adjustRightInd w:val="0"/>
        <w:snapToGrid w:val="0"/>
        <w:spacing w:line="360" w:lineRule="auto"/>
        <w:ind w:firstLine="480" w:firstLineChars="200"/>
        <w:rPr>
          <w:rFonts w:ascii="Times New Roman" w:hAnsi="Times New Roman" w:eastAsia="宋体" w:cs="Times New Roman"/>
          <w:color w:val="auto"/>
          <w:sz w:val="24"/>
          <w:highlight w:val="none"/>
        </w:rPr>
      </w:pPr>
    </w:p>
    <w:p>
      <w:pPr>
        <w:adjustRightInd w:val="0"/>
        <w:snapToGrid w:val="0"/>
        <w:spacing w:line="360" w:lineRule="auto"/>
        <w:ind w:firstLine="481" w:firstLineChars="200"/>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2、管护工程措施</w:t>
      </w:r>
    </w:p>
    <w:p>
      <w:pPr>
        <w:pStyle w:val="55"/>
        <w:ind w:firstLine="560" w:firstLineChars="200"/>
        <w:rPr>
          <w:rFonts w:hint="eastAsia" w:ascii="仿宋" w:hAnsi="仿宋" w:eastAsia="仿宋" w:cs="仿宋"/>
          <w:color w:val="auto"/>
          <w:sz w:val="28"/>
          <w:szCs w:val="28"/>
          <w:highlight w:val="none"/>
        </w:rPr>
      </w:pPr>
      <w:r>
        <w:rPr>
          <w:rFonts w:hint="eastAsia" w:ascii="仿宋" w:hAnsi="仿宋" w:eastAsia="仿宋" w:cs="仿宋"/>
          <w:bCs w:val="0"/>
          <w:color w:val="auto"/>
          <w:sz w:val="28"/>
          <w:szCs w:val="28"/>
          <w:highlight w:val="none"/>
          <w:lang w:val="en-US" w:eastAsia="zh-CN"/>
        </w:rPr>
        <w:t>1</w:t>
      </w:r>
      <w:r>
        <w:rPr>
          <w:rFonts w:hint="eastAsia" w:ascii="仿宋" w:hAnsi="仿宋" w:eastAsia="仿宋" w:cs="仿宋"/>
          <w:bCs w:val="0"/>
          <w:color w:val="auto"/>
          <w:sz w:val="28"/>
          <w:szCs w:val="28"/>
          <w:highlight w:val="none"/>
        </w:rPr>
        <w:t>）工程管护：定期查看修筑工程是否有损坏，如排水</w:t>
      </w:r>
      <w:r>
        <w:rPr>
          <w:rFonts w:hint="eastAsia" w:ascii="仿宋" w:hAnsi="仿宋" w:eastAsia="仿宋" w:cs="仿宋"/>
          <w:bCs w:val="0"/>
          <w:color w:val="auto"/>
          <w:sz w:val="28"/>
          <w:szCs w:val="28"/>
          <w:highlight w:val="none"/>
          <w:lang w:val="en-US" w:eastAsia="zh-CN"/>
        </w:rPr>
        <w:t>沟</w:t>
      </w:r>
      <w:r>
        <w:rPr>
          <w:rFonts w:hint="eastAsia" w:ascii="仿宋" w:hAnsi="仿宋" w:eastAsia="仿宋" w:cs="仿宋"/>
          <w:bCs w:val="0"/>
          <w:color w:val="auto"/>
          <w:sz w:val="28"/>
          <w:szCs w:val="28"/>
          <w:highlight w:val="none"/>
        </w:rPr>
        <w:t>断裂，无法排水。发现修筑工程在使用过程中出现的不良问题，及时采取补救措施，使修筑的工程能够正常运转，发挥其功效。管护频率为4次/年，管护年限为3年。</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）植被管护</w:t>
      </w:r>
    </w:p>
    <w:p>
      <w:pPr>
        <w:adjustRightInd w:val="0"/>
        <w:snapToGrid w:val="0"/>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对复垦为乔木林地、其他草地区域，复垦后主要为植被管护。植被管护针对</w:t>
      </w:r>
      <w:r>
        <w:rPr>
          <w:rFonts w:hint="eastAsia" w:ascii="仿宋" w:hAnsi="仿宋" w:eastAsia="仿宋" w:cs="仿宋"/>
          <w:color w:val="auto"/>
          <w:sz w:val="28"/>
          <w:szCs w:val="28"/>
          <w:highlight w:val="none"/>
          <w:lang w:eastAsia="zh-CN"/>
        </w:rPr>
        <w:t>树木</w:t>
      </w:r>
      <w:r>
        <w:rPr>
          <w:rFonts w:hint="eastAsia" w:ascii="仿宋" w:hAnsi="仿宋" w:eastAsia="仿宋" w:cs="仿宋"/>
          <w:color w:val="auto"/>
          <w:sz w:val="28"/>
          <w:szCs w:val="28"/>
          <w:highlight w:val="none"/>
        </w:rPr>
        <w:t>、葛藤树苗种植后进行管护。管护的主要任务为做好管护工作和抚育工作，精细管理，保证栽种的成活率，死苗要及时补种。树木栽种后，及时浇水灌溉，特别是在幼苗的保苗期和干旱、高温季节多浇水，保证苗木不受损；新造幼林要封育，严禁放牧，并对病虫害及缺肥症状进行观察、记录，一旦发现，立即采取喷农药或施肥等相应措施。管护频率为12次/年，管护年限为3年。</w:t>
      </w:r>
    </w:p>
    <w:p>
      <w:pPr>
        <w:adjustRightInd w:val="0"/>
        <w:snapToGrid w:val="0"/>
        <w:ind w:firstLine="210" w:firstLineChars="100"/>
        <w:jc w:val="center"/>
        <w:rPr>
          <w:rFonts w:eastAsia="宋体"/>
          <w:b/>
          <w:color w:val="auto"/>
          <w:highlight w:val="none"/>
        </w:rPr>
      </w:pPr>
      <w:r>
        <w:rPr>
          <w:rFonts w:eastAsia="宋体"/>
          <w:b/>
          <w:color w:val="auto"/>
          <w:highlight w:val="none"/>
        </w:rPr>
        <w:t>表5-</w:t>
      </w:r>
      <w:r>
        <w:rPr>
          <w:rFonts w:hint="eastAsia" w:eastAsia="宋体"/>
          <w:b/>
          <w:color w:val="auto"/>
          <w:highlight w:val="none"/>
          <w:lang w:val="en-US" w:eastAsia="zh-CN"/>
        </w:rPr>
        <w:t>10</w:t>
      </w:r>
      <w:r>
        <w:rPr>
          <w:rFonts w:eastAsia="宋体"/>
          <w:b/>
          <w:color w:val="auto"/>
          <w:highlight w:val="none"/>
        </w:rPr>
        <w:t xml:space="preserve">  土地复垦管护工程量表</w:t>
      </w:r>
    </w:p>
    <w:tbl>
      <w:tblPr>
        <w:tblStyle w:val="24"/>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092"/>
        <w:gridCol w:w="2112"/>
        <w:gridCol w:w="139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11" w:type="dxa"/>
            <w:vAlign w:val="center"/>
          </w:tcPr>
          <w:p>
            <w:pPr>
              <w:adjustRightInd w:val="0"/>
              <w:snapToGrid w:val="0"/>
              <w:jc w:val="center"/>
              <w:rPr>
                <w:rFonts w:eastAsia="宋体"/>
                <w:color w:val="auto"/>
                <w:highlight w:val="none"/>
              </w:rPr>
            </w:pPr>
            <w:r>
              <w:rPr>
                <w:rFonts w:eastAsia="宋体"/>
                <w:color w:val="auto"/>
                <w:highlight w:val="none"/>
              </w:rPr>
              <w:t>编号</w:t>
            </w:r>
          </w:p>
        </w:tc>
        <w:tc>
          <w:tcPr>
            <w:tcW w:w="1092" w:type="dxa"/>
            <w:vAlign w:val="center"/>
          </w:tcPr>
          <w:p>
            <w:pPr>
              <w:adjustRightInd w:val="0"/>
              <w:snapToGrid w:val="0"/>
              <w:jc w:val="center"/>
              <w:rPr>
                <w:rFonts w:eastAsia="宋体"/>
                <w:color w:val="auto"/>
                <w:highlight w:val="none"/>
              </w:rPr>
            </w:pPr>
            <w:r>
              <w:rPr>
                <w:rFonts w:eastAsia="宋体"/>
                <w:color w:val="auto"/>
                <w:highlight w:val="none"/>
              </w:rPr>
              <w:t>内容</w:t>
            </w:r>
          </w:p>
        </w:tc>
        <w:tc>
          <w:tcPr>
            <w:tcW w:w="2112" w:type="dxa"/>
            <w:vAlign w:val="center"/>
          </w:tcPr>
          <w:p>
            <w:pPr>
              <w:adjustRightInd w:val="0"/>
              <w:snapToGrid w:val="0"/>
              <w:jc w:val="center"/>
              <w:rPr>
                <w:rFonts w:eastAsia="宋体"/>
                <w:color w:val="auto"/>
                <w:highlight w:val="none"/>
              </w:rPr>
            </w:pPr>
            <w:r>
              <w:rPr>
                <w:rFonts w:eastAsia="宋体"/>
                <w:color w:val="auto"/>
                <w:highlight w:val="none"/>
              </w:rPr>
              <w:t>频率/标准</w:t>
            </w:r>
          </w:p>
        </w:tc>
        <w:tc>
          <w:tcPr>
            <w:tcW w:w="1393" w:type="dxa"/>
            <w:vAlign w:val="center"/>
          </w:tcPr>
          <w:p>
            <w:pPr>
              <w:adjustRightInd w:val="0"/>
              <w:snapToGrid w:val="0"/>
              <w:jc w:val="center"/>
              <w:rPr>
                <w:rFonts w:eastAsia="宋体"/>
                <w:color w:val="auto"/>
                <w:highlight w:val="none"/>
              </w:rPr>
            </w:pPr>
            <w:r>
              <w:rPr>
                <w:rFonts w:eastAsia="宋体"/>
                <w:color w:val="auto"/>
                <w:highlight w:val="none"/>
              </w:rPr>
              <w:t>年限</w:t>
            </w:r>
          </w:p>
        </w:tc>
        <w:tc>
          <w:tcPr>
            <w:tcW w:w="3086" w:type="dxa"/>
            <w:vAlign w:val="center"/>
          </w:tcPr>
          <w:p>
            <w:pPr>
              <w:adjustRightInd w:val="0"/>
              <w:snapToGrid w:val="0"/>
              <w:jc w:val="center"/>
              <w:rPr>
                <w:rFonts w:eastAsia="宋体"/>
                <w:color w:val="auto"/>
                <w:highlight w:val="none"/>
              </w:rPr>
            </w:pPr>
            <w:r>
              <w:rPr>
                <w:rFonts w:eastAsia="宋体"/>
                <w:color w:val="auto"/>
                <w:highlight w:val="none"/>
              </w:rPr>
              <w:t>监测次数（次）/培肥面积（hm</w:t>
            </w:r>
            <w:r>
              <w:rPr>
                <w:rFonts w:eastAsia="宋体"/>
                <w:color w:val="auto"/>
                <w:highlight w:val="none"/>
                <w:vertAlign w:val="superscript"/>
              </w:rPr>
              <w:t>2</w:t>
            </w:r>
            <w:r>
              <w:rPr>
                <w:rFonts w:eastAsia="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11" w:type="dxa"/>
            <w:vAlign w:val="center"/>
          </w:tcPr>
          <w:p>
            <w:pPr>
              <w:adjustRightInd w:val="0"/>
              <w:snapToGrid w:val="0"/>
              <w:jc w:val="center"/>
              <w:rPr>
                <w:rFonts w:eastAsia="宋体"/>
                <w:color w:val="auto"/>
                <w:highlight w:val="none"/>
              </w:rPr>
            </w:pPr>
            <w:r>
              <w:rPr>
                <w:rFonts w:eastAsia="宋体"/>
                <w:color w:val="auto"/>
                <w:highlight w:val="none"/>
              </w:rPr>
              <w:t>1</w:t>
            </w:r>
          </w:p>
        </w:tc>
        <w:tc>
          <w:tcPr>
            <w:tcW w:w="1092" w:type="dxa"/>
            <w:vAlign w:val="center"/>
          </w:tcPr>
          <w:p>
            <w:pPr>
              <w:adjustRightInd w:val="0"/>
              <w:snapToGrid w:val="0"/>
              <w:jc w:val="center"/>
              <w:rPr>
                <w:rFonts w:hint="default" w:eastAsia="宋体"/>
                <w:color w:val="auto"/>
                <w:highlight w:val="none"/>
                <w:lang w:val="en-US" w:eastAsia="zh-CN"/>
              </w:rPr>
            </w:pPr>
            <w:r>
              <w:rPr>
                <w:rFonts w:hint="eastAsia" w:eastAsia="宋体"/>
                <w:color w:val="auto"/>
                <w:highlight w:val="none"/>
                <w:lang w:val="en-US" w:eastAsia="zh-CN"/>
              </w:rPr>
              <w:t>工程管护</w:t>
            </w:r>
          </w:p>
        </w:tc>
        <w:tc>
          <w:tcPr>
            <w:tcW w:w="2112"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hint="eastAsia" w:eastAsia="宋体"/>
                <w:color w:val="auto"/>
                <w:highlight w:val="none"/>
                <w:lang w:val="en-US" w:eastAsia="zh-CN"/>
              </w:rPr>
              <w:t>4</w:t>
            </w:r>
            <w:r>
              <w:rPr>
                <w:rFonts w:eastAsia="宋体"/>
                <w:color w:val="auto"/>
                <w:highlight w:val="none"/>
              </w:rPr>
              <w:t>次/年</w:t>
            </w:r>
          </w:p>
        </w:tc>
        <w:tc>
          <w:tcPr>
            <w:tcW w:w="1393"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3</w:t>
            </w:r>
          </w:p>
        </w:tc>
        <w:tc>
          <w:tcPr>
            <w:tcW w:w="3086"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hint="eastAsia" w:eastAsia="宋体"/>
                <w:color w:val="auto"/>
                <w:highlight w:val="none"/>
                <w:lang w:val="en-US" w:eastAsia="zh-CN"/>
              </w:rPr>
              <w:t>12</w:t>
            </w:r>
            <w:r>
              <w:rPr>
                <w:rFonts w:eastAsia="宋体"/>
                <w:color w:val="auto"/>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1" w:type="dxa"/>
            <w:vAlign w:val="center"/>
          </w:tcPr>
          <w:p>
            <w:pPr>
              <w:adjustRightInd w:val="0"/>
              <w:snapToGrid w:val="0"/>
              <w:jc w:val="center"/>
              <w:rPr>
                <w:rFonts w:eastAsia="宋体"/>
                <w:color w:val="auto"/>
                <w:highlight w:val="none"/>
              </w:rPr>
            </w:pPr>
            <w:r>
              <w:rPr>
                <w:rFonts w:hint="eastAsia" w:eastAsia="宋体"/>
                <w:color w:val="auto"/>
                <w:highlight w:val="none"/>
              </w:rPr>
              <w:t>2</w:t>
            </w:r>
          </w:p>
        </w:tc>
        <w:tc>
          <w:tcPr>
            <w:tcW w:w="1092"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植被管护</w:t>
            </w:r>
          </w:p>
        </w:tc>
        <w:tc>
          <w:tcPr>
            <w:tcW w:w="2112"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12次/年</w:t>
            </w:r>
          </w:p>
        </w:tc>
        <w:tc>
          <w:tcPr>
            <w:tcW w:w="1393"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3</w:t>
            </w:r>
          </w:p>
        </w:tc>
        <w:tc>
          <w:tcPr>
            <w:tcW w:w="3086" w:type="dxa"/>
            <w:vAlign w:val="center"/>
          </w:tcPr>
          <w:p>
            <w:pPr>
              <w:adjustRightInd w:val="0"/>
              <w:snapToGrid w:val="0"/>
              <w:jc w:val="center"/>
              <w:rPr>
                <w:rFonts w:eastAsia="宋体" w:asciiTheme="minorHAnsi" w:hAnsiTheme="minorHAnsi" w:cstheme="minorBidi"/>
                <w:color w:val="auto"/>
                <w:kern w:val="2"/>
                <w:sz w:val="21"/>
                <w:szCs w:val="21"/>
                <w:highlight w:val="none"/>
                <w:lang w:val="en-US" w:eastAsia="zh-CN" w:bidi="ar-SA"/>
              </w:rPr>
            </w:pPr>
            <w:r>
              <w:rPr>
                <w:rFonts w:eastAsia="宋体"/>
                <w:color w:val="auto"/>
                <w:highlight w:val="none"/>
              </w:rPr>
              <w:t>36次</w:t>
            </w:r>
          </w:p>
        </w:tc>
      </w:tr>
    </w:tbl>
    <w:p>
      <w:pPr>
        <w:pStyle w:val="14"/>
        <w:rPr>
          <w:color w:val="auto"/>
        </w:rPr>
      </w:pPr>
    </w:p>
    <w:p>
      <w:pPr>
        <w:pStyle w:val="15"/>
        <w:spacing w:line="360" w:lineRule="auto"/>
        <w:ind w:firstLine="0" w:firstLineChars="0"/>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sectPr>
          <w:pgSz w:w="11906" w:h="16838"/>
          <w:pgMar w:top="1440" w:right="1800" w:bottom="1440" w:left="1800" w:header="851" w:footer="992" w:gutter="0"/>
          <w:cols w:space="425" w:num="1"/>
          <w:docGrid w:type="lines" w:linePitch="312" w:charSpace="0"/>
        </w:sectPr>
      </w:pPr>
    </w:p>
    <w:p>
      <w:pPr>
        <w:pStyle w:val="2"/>
        <w:spacing w:line="360" w:lineRule="auto"/>
        <w:jc w:val="center"/>
        <w:rPr>
          <w:rFonts w:ascii="Times New Roman" w:hAnsi="Times New Roman" w:eastAsia="宋体" w:cs="Times New Roman"/>
          <w:color w:val="auto"/>
          <w:sz w:val="32"/>
          <w:szCs w:val="32"/>
          <w:highlight w:val="none"/>
        </w:rPr>
      </w:pPr>
      <w:bookmarkStart w:id="153" w:name="_Toc6045"/>
      <w:r>
        <w:rPr>
          <w:rFonts w:ascii="Times New Roman" w:hAnsi="Times New Roman" w:eastAsia="宋体" w:cs="Times New Roman"/>
          <w:color w:val="auto"/>
          <w:sz w:val="32"/>
          <w:szCs w:val="32"/>
          <w:highlight w:val="none"/>
        </w:rPr>
        <w:t>第6章  矿山地质环境治理与土地复垦工作部署</w:t>
      </w:r>
      <w:bookmarkEnd w:id="153"/>
    </w:p>
    <w:p>
      <w:pPr>
        <w:pStyle w:val="3"/>
        <w:rPr>
          <w:rFonts w:ascii="Times New Roman" w:hAnsi="Times New Roman" w:eastAsia="宋体" w:cs="Times New Roman"/>
          <w:color w:val="auto"/>
          <w:sz w:val="30"/>
          <w:szCs w:val="30"/>
          <w:highlight w:val="none"/>
        </w:rPr>
      </w:pPr>
      <w:bookmarkStart w:id="154" w:name="_Toc62071905"/>
      <w:bookmarkStart w:id="155" w:name="_Toc511576358"/>
      <w:bookmarkStart w:id="156" w:name="_Toc22829"/>
      <w:r>
        <w:rPr>
          <w:rFonts w:ascii="Times New Roman" w:hAnsi="Times New Roman" w:eastAsia="宋体" w:cs="Times New Roman"/>
          <w:color w:val="auto"/>
          <w:sz w:val="30"/>
          <w:szCs w:val="30"/>
          <w:highlight w:val="none"/>
        </w:rPr>
        <w:t>一、总体工作部署</w:t>
      </w:r>
      <w:bookmarkEnd w:id="154"/>
      <w:bookmarkEnd w:id="155"/>
      <w:bookmarkEnd w:id="156"/>
    </w:p>
    <w:p>
      <w:pPr>
        <w:snapToGrid w:val="0"/>
        <w:spacing w:line="360" w:lineRule="auto"/>
        <w:ind w:firstLine="560" w:firstLineChars="200"/>
        <w:rPr>
          <w:rStyle w:val="61"/>
          <w:rFonts w:hint="eastAsia" w:ascii="仿宋" w:hAnsi="仿宋" w:eastAsia="仿宋" w:cs="仿宋"/>
          <w:color w:val="auto"/>
          <w:sz w:val="28"/>
          <w:szCs w:val="28"/>
          <w:highlight w:val="none"/>
        </w:rPr>
      </w:pPr>
      <w:bookmarkStart w:id="157" w:name="_Toc511576359"/>
      <w:r>
        <w:rPr>
          <w:rStyle w:val="61"/>
          <w:rFonts w:hint="eastAsia" w:ascii="仿宋" w:hAnsi="仿宋" w:eastAsia="仿宋" w:cs="仿宋"/>
          <w:color w:val="auto"/>
          <w:sz w:val="28"/>
          <w:szCs w:val="28"/>
          <w:highlight w:val="none"/>
        </w:rPr>
        <w:t>矿山地质环境保护与土地复垦工作，既要统筹兼顾全面部署，又要结合实际、突出重点，采取科学、经济、合理的方法，分轻重缓急逐步完成。时间上，矿山地质环境保护及恢复治理与土地复垦应尽量同矿山生产建设同步进行；在空间布局上，根据矿山地质环境问题类型的不同，采取不同的措施进行治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该矿山为新建矿山，根据《大英县汇龙桥村砖瓦用页岩矿勘查报告》</w:t>
      </w:r>
      <w:r>
        <w:rPr>
          <w:rFonts w:hint="eastAsia" w:ascii="仿宋" w:hAnsi="仿宋" w:eastAsia="仿宋" w:cs="仿宋"/>
          <w:color w:val="auto"/>
          <w:sz w:val="28"/>
          <w:szCs w:val="28"/>
          <w:highlight w:val="none"/>
        </w:rPr>
        <w:t>矿山服务年限为</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年。本方案设计矿山闭坑后的恢复治理和土地复垦施工期1年，后续工程监测与管护期3年，确定本方案服务年限</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自矿山投产开始计算。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生产项目建设过程中各项指标易于变化，因此随着生产的进行，本项目因其生产建设规模、用地规模及地点、采用的生产工艺等容易发生变化而使现有方案无法指导后期复垦，矿权人应重新编制方案，其实施计划也将一同调整。如果生产规模、生产工艺等变化不大，但由于方案服务年限较长，土地损毁面积、位置等往往会与最初编制</w:t>
      </w:r>
      <w:r>
        <w:rPr>
          <w:rFonts w:hint="eastAsia" w:ascii="仿宋" w:hAnsi="仿宋" w:eastAsia="仿宋" w:cs="仿宋"/>
          <w:color w:val="auto"/>
          <w:sz w:val="28"/>
          <w:szCs w:val="28"/>
          <w:highlight w:val="none"/>
          <w:lang w:eastAsia="zh-CN"/>
        </w:rPr>
        <w:t>的方</w:t>
      </w:r>
      <w:r>
        <w:rPr>
          <w:rFonts w:hint="eastAsia" w:ascii="仿宋" w:hAnsi="仿宋" w:eastAsia="仿宋" w:cs="仿宋"/>
          <w:color w:val="auto"/>
          <w:sz w:val="28"/>
          <w:szCs w:val="28"/>
          <w:highlight w:val="none"/>
        </w:rPr>
        <w:t>案存在一定差异，矿权人应及时调整方案实施计划。</w:t>
      </w:r>
    </w:p>
    <w:p>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工作根据矿山生产对土地资源破坏的预测评估结果，在技术可行、经济合理的条件下，针对土地损毁的具体情况，分别采取土地平整、土地翻耕等工程治理措施对评估区土地进行恢复治理；布设监测工程，及时掌握评估区内地质灾害等情况。</w:t>
      </w:r>
    </w:p>
    <w:p>
      <w:pPr>
        <w:pStyle w:val="3"/>
        <w:rPr>
          <w:rFonts w:ascii="Times New Roman" w:hAnsi="Times New Roman" w:eastAsia="宋体" w:cs="Times New Roman"/>
          <w:color w:val="auto"/>
          <w:sz w:val="30"/>
          <w:szCs w:val="30"/>
          <w:highlight w:val="none"/>
        </w:rPr>
      </w:pPr>
      <w:bookmarkStart w:id="158" w:name="_Toc62071906"/>
      <w:bookmarkStart w:id="159" w:name="_Toc5112"/>
      <w:r>
        <w:rPr>
          <w:rFonts w:ascii="Times New Roman" w:hAnsi="Times New Roman" w:eastAsia="宋体" w:cs="Times New Roman"/>
          <w:color w:val="auto"/>
          <w:sz w:val="30"/>
          <w:szCs w:val="30"/>
          <w:highlight w:val="none"/>
        </w:rPr>
        <w:t>二</w:t>
      </w:r>
      <w:r>
        <w:rPr>
          <w:rFonts w:hint="eastAsia" w:ascii="Times New Roman" w:hAnsi="Times New Roman" w:eastAsia="宋体" w:cs="Times New Roman"/>
          <w:color w:val="auto"/>
          <w:sz w:val="30"/>
          <w:szCs w:val="30"/>
          <w:highlight w:val="none"/>
          <w:lang w:eastAsia="zh-CN"/>
        </w:rPr>
        <w:t>、本</w:t>
      </w:r>
      <w:r>
        <w:rPr>
          <w:rFonts w:ascii="Times New Roman" w:hAnsi="Times New Roman" w:eastAsia="宋体" w:cs="Times New Roman"/>
          <w:color w:val="auto"/>
          <w:sz w:val="30"/>
          <w:szCs w:val="30"/>
          <w:highlight w:val="none"/>
        </w:rPr>
        <w:t>阶段实施计划</w:t>
      </w:r>
      <w:bookmarkEnd w:id="157"/>
      <w:bookmarkEnd w:id="158"/>
      <w:bookmarkEnd w:id="159"/>
    </w:p>
    <w:p>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根据土地复垦方案编制规程，结合矿山实际情况，对矿山地质环境恢复治理进行分期部署，本方案的编制服务年限为</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年。为确保矿区及周边区域居民生活、生产安全，并尽快恢复治理其生态环境，按照规划先行的原则，结合本区土地规划，编制适合本矿山的地质环境保护与恢复治理计划。根据矿山“开发利用方案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安全设施设计”矿山开发顺序、矿山地质环境问题类型，按照轻重缓急、分阶段实施的原则，对矿山地质环境治理恢复工作进行部署。</w:t>
      </w:r>
    </w:p>
    <w:p>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第一阶段：</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年（生产期）：主要解决矿山地质环境现存问题，针对采矿活动的影响，对矿山开发过程中做好矿山地质环境保护；崩塌、滑坡、地面塌陷及地裂缝等灾害隐患防治工作，做好日常监测</w:t>
      </w:r>
      <w:r>
        <w:rPr>
          <w:rFonts w:hint="eastAsia" w:ascii="仿宋" w:hAnsi="仿宋" w:eastAsia="仿宋" w:cs="仿宋"/>
          <w:color w:val="auto"/>
          <w:sz w:val="28"/>
          <w:szCs w:val="28"/>
          <w:highlight w:val="none"/>
          <w:lang w:eastAsia="zh-CN"/>
        </w:rPr>
        <w:t>警示</w:t>
      </w:r>
      <w:r>
        <w:rPr>
          <w:rFonts w:hint="eastAsia" w:ascii="仿宋" w:hAnsi="仿宋" w:eastAsia="仿宋" w:cs="仿宋"/>
          <w:color w:val="auto"/>
          <w:sz w:val="28"/>
          <w:szCs w:val="28"/>
          <w:highlight w:val="none"/>
        </w:rPr>
        <w:t>工作；局部进行生态环境恢复，对损毁未利用的土地进行治理。矿山开采工程实行边开采、边恢复，该阶段主要对已开采台阶进行清理、临时裸露区域遮盖、植被恢复工作。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第二阶段：</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年（施工期），复垦施工期（1年），矿山采矿结束后1年内，全面实施矿山恢复治理的工作，针对矿山开采情况，全面</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制定适合矿山的恢复治理实施方案；全面完成矿山恢复治理和土地复垦工程的实施，完成对植被恢复及土地复垦的监测、边坡稳定性监测等，对矿山开采所产生的边坡及环境问题，进行全部、彻底</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治理和绿化，使整个矿区生态环境得到明显改善和重建。</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阶段：</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年（管护期），矿山地质环境保护与复垦工程结束后3年内，对已复垦</w:t>
      </w:r>
      <w:r>
        <w:rPr>
          <w:rFonts w:hint="eastAsia" w:ascii="仿宋" w:hAnsi="仿宋" w:eastAsia="仿宋" w:cs="仿宋"/>
          <w:color w:val="auto"/>
          <w:sz w:val="28"/>
          <w:szCs w:val="28"/>
          <w:highlight w:val="none"/>
          <w:lang w:val="en-US" w:eastAsia="zh-CN"/>
        </w:rPr>
        <w:t>耕地区域进行土地培肥，复垦</w:t>
      </w:r>
      <w:r>
        <w:rPr>
          <w:rFonts w:hint="eastAsia" w:ascii="仿宋" w:hAnsi="仿宋" w:eastAsia="仿宋" w:cs="仿宋"/>
          <w:color w:val="auto"/>
          <w:sz w:val="28"/>
          <w:szCs w:val="28"/>
          <w:highlight w:val="none"/>
        </w:rPr>
        <w:t>林地、草地区域进行管护补种，对项目区工程进行管护，并对采区边坡、复垦工程区进行监测。详情见表6-1。</w:t>
      </w: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560" w:firstLineChars="200"/>
        <w:rPr>
          <w:rFonts w:hint="eastAsia" w:ascii="仿宋" w:hAnsi="仿宋" w:eastAsia="仿宋" w:cs="仿宋"/>
          <w:color w:val="auto"/>
          <w:sz w:val="28"/>
          <w:szCs w:val="28"/>
          <w:highlight w:val="none"/>
        </w:rPr>
      </w:pPr>
    </w:p>
    <w:p>
      <w:pPr>
        <w:jc w:val="center"/>
        <w:rPr>
          <w:rFonts w:eastAsia="新宋体"/>
          <w:b/>
          <w:color w:val="auto"/>
          <w:highlight w:val="none"/>
        </w:rPr>
      </w:pPr>
      <w:r>
        <w:rPr>
          <w:rFonts w:eastAsia="新宋体"/>
          <w:b/>
          <w:color w:val="auto"/>
          <w:highlight w:val="none"/>
        </w:rPr>
        <w:t>表6-1    矿山各阶段（年度）恢复治理工程量汇总表</w:t>
      </w:r>
    </w:p>
    <w:tbl>
      <w:tblPr>
        <w:tblStyle w:val="24"/>
        <w:tblW w:w="4997" w:type="pct"/>
        <w:jc w:val="center"/>
        <w:tblLayout w:type="autofit"/>
        <w:tblCellMar>
          <w:top w:w="0" w:type="dxa"/>
          <w:left w:w="108" w:type="dxa"/>
          <w:bottom w:w="0" w:type="dxa"/>
          <w:right w:w="108" w:type="dxa"/>
        </w:tblCellMar>
      </w:tblPr>
      <w:tblGrid>
        <w:gridCol w:w="1088"/>
        <w:gridCol w:w="1665"/>
        <w:gridCol w:w="5764"/>
      </w:tblGrid>
      <w:tr>
        <w:tblPrEx>
          <w:tblCellMar>
            <w:top w:w="0" w:type="dxa"/>
            <w:left w:w="108" w:type="dxa"/>
            <w:bottom w:w="0" w:type="dxa"/>
            <w:right w:w="108" w:type="dxa"/>
          </w:tblCellMar>
        </w:tblPrEx>
        <w:trPr>
          <w:trHeight w:val="319" w:hRule="atLeast"/>
          <w:jc w:val="center"/>
        </w:trPr>
        <w:tc>
          <w:tcPr>
            <w:tcW w:w="161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时间</w:t>
            </w:r>
          </w:p>
        </w:tc>
        <w:tc>
          <w:tcPr>
            <w:tcW w:w="338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工作计划</w:t>
            </w:r>
          </w:p>
        </w:tc>
      </w:tr>
      <w:tr>
        <w:tblPrEx>
          <w:tblCellMar>
            <w:top w:w="0" w:type="dxa"/>
            <w:left w:w="108" w:type="dxa"/>
            <w:bottom w:w="0" w:type="dxa"/>
            <w:right w:w="108" w:type="dxa"/>
          </w:tblCellMar>
        </w:tblPrEx>
        <w:trPr>
          <w:trHeight w:val="289" w:hRule="atLeast"/>
          <w:jc w:val="center"/>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阶段</w:t>
            </w:r>
          </w:p>
        </w:tc>
        <w:tc>
          <w:tcPr>
            <w:tcW w:w="9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年</w:t>
            </w:r>
          </w:p>
        </w:tc>
        <w:tc>
          <w:tcPr>
            <w:tcW w:w="338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auto"/>
                <w:highlight w:val="none"/>
              </w:rPr>
            </w:pPr>
          </w:p>
        </w:tc>
      </w:tr>
      <w:tr>
        <w:tblPrEx>
          <w:tblCellMar>
            <w:top w:w="0" w:type="dxa"/>
            <w:left w:w="108" w:type="dxa"/>
            <w:bottom w:w="0" w:type="dxa"/>
            <w:right w:w="108" w:type="dxa"/>
          </w:tblCellMar>
        </w:tblPrEx>
        <w:trPr>
          <w:trHeight w:val="1249" w:hRule="atLeast"/>
          <w:jc w:val="center"/>
        </w:trPr>
        <w:tc>
          <w:tcPr>
            <w:tcW w:w="63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第一阶段生产期 (</w:t>
            </w:r>
            <w:r>
              <w:rPr>
                <w:rFonts w:hint="eastAsia" w:eastAsia="宋体"/>
                <w:color w:val="auto"/>
                <w:kern w:val="0"/>
                <w:highlight w:val="none"/>
                <w:lang w:bidi="ar"/>
              </w:rPr>
              <w:t>3.2</w:t>
            </w:r>
            <w:r>
              <w:rPr>
                <w:rFonts w:eastAsia="宋体"/>
                <w:color w:val="auto"/>
                <w:kern w:val="0"/>
                <w:highlight w:val="none"/>
                <w:lang w:bidi="ar"/>
              </w:rPr>
              <w:t>年</w:t>
            </w:r>
            <w:r>
              <w:rPr>
                <w:rFonts w:hint="eastAsia" w:eastAsia="宋体"/>
                <w:color w:val="auto"/>
                <w:kern w:val="0"/>
                <w:highlight w:val="none"/>
                <w:lang w:eastAsia="zh-CN" w:bidi="ar"/>
              </w:rPr>
              <w:t>）</w:t>
            </w:r>
          </w:p>
        </w:tc>
        <w:tc>
          <w:tcPr>
            <w:tcW w:w="9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kern w:val="0"/>
                <w:highlight w:val="none"/>
                <w:lang w:bidi="ar"/>
              </w:rPr>
            </w:pPr>
            <w:r>
              <w:rPr>
                <w:rFonts w:eastAsia="宋体"/>
                <w:color w:val="auto"/>
                <w:kern w:val="0"/>
                <w:highlight w:val="none"/>
                <w:lang w:bidi="ar"/>
              </w:rPr>
              <w:t>生产期</w:t>
            </w:r>
          </w:p>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w:t>
            </w:r>
            <w:r>
              <w:rPr>
                <w:rFonts w:hint="eastAsia" w:eastAsia="宋体"/>
                <w:color w:val="auto"/>
                <w:kern w:val="0"/>
                <w:highlight w:val="none"/>
                <w:lang w:val="en-US" w:eastAsia="zh-CN" w:bidi="ar"/>
              </w:rPr>
              <w:t>8</w:t>
            </w:r>
            <w:r>
              <w:rPr>
                <w:rFonts w:eastAsia="宋体"/>
                <w:color w:val="auto"/>
                <w:kern w:val="0"/>
                <w:highlight w:val="none"/>
                <w:lang w:bidi="ar"/>
              </w:rPr>
              <w:t>）</w:t>
            </w:r>
          </w:p>
        </w:tc>
        <w:tc>
          <w:tcPr>
            <w:tcW w:w="338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宋体"/>
                <w:color w:val="auto"/>
                <w:highlight w:val="none"/>
              </w:rPr>
            </w:pPr>
            <w:r>
              <w:rPr>
                <w:rFonts w:eastAsia="宋体"/>
                <w:color w:val="auto"/>
                <w:kern w:val="0"/>
                <w:highlight w:val="none"/>
                <w:lang w:bidi="ar"/>
              </w:rPr>
              <w:t>①地质环境保护工程：对开采完毕的台阶进行边坡修整，修整面积</w:t>
            </w:r>
            <w:r>
              <w:rPr>
                <w:rFonts w:hint="eastAsia" w:eastAsia="宋体"/>
                <w:color w:val="auto"/>
                <w:kern w:val="0"/>
                <w:highlight w:val="none"/>
                <w:lang w:val="en-US" w:eastAsia="zh-CN" w:bidi="ar"/>
              </w:rPr>
              <w:t>2.47</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设置安全警示牌</w:t>
            </w:r>
            <w:r>
              <w:rPr>
                <w:rFonts w:hint="eastAsia" w:eastAsia="宋体"/>
                <w:color w:val="auto"/>
                <w:kern w:val="0"/>
                <w:highlight w:val="none"/>
                <w:lang w:bidi="ar"/>
              </w:rPr>
              <w:t>10</w:t>
            </w:r>
            <w:r>
              <w:rPr>
                <w:rFonts w:eastAsia="宋体"/>
                <w:color w:val="auto"/>
                <w:kern w:val="0"/>
                <w:highlight w:val="none"/>
                <w:lang w:bidi="ar"/>
              </w:rPr>
              <w:t>张</w:t>
            </w:r>
            <w:r>
              <w:rPr>
                <w:rFonts w:hint="eastAsia" w:eastAsia="宋体"/>
                <w:color w:val="auto"/>
                <w:kern w:val="0"/>
                <w:highlight w:val="none"/>
                <w:lang w:bidi="ar"/>
              </w:rPr>
              <w:t>。</w:t>
            </w:r>
            <w:r>
              <w:rPr>
                <w:rFonts w:eastAsia="宋体"/>
                <w:color w:val="auto"/>
                <w:kern w:val="0"/>
                <w:highlight w:val="none"/>
                <w:lang w:bidi="ar"/>
              </w:rPr>
              <w:t>巡视监测</w:t>
            </w:r>
            <w:r>
              <w:rPr>
                <w:rFonts w:hint="eastAsia" w:eastAsia="宋体"/>
                <w:color w:val="auto"/>
                <w:kern w:val="0"/>
                <w:highlight w:val="none"/>
                <w:lang w:val="en-US" w:eastAsia="zh-CN" w:bidi="ar"/>
              </w:rPr>
              <w:t>6次/年，共计48</w:t>
            </w:r>
            <w:r>
              <w:rPr>
                <w:rFonts w:eastAsia="宋体"/>
                <w:color w:val="auto"/>
                <w:kern w:val="0"/>
                <w:highlight w:val="none"/>
                <w:lang w:bidi="ar"/>
              </w:rPr>
              <w:t>点.次，地灾简易监测</w:t>
            </w:r>
            <w:r>
              <w:rPr>
                <w:rFonts w:hint="eastAsia" w:eastAsia="宋体"/>
                <w:color w:val="auto"/>
                <w:kern w:val="0"/>
                <w:highlight w:val="none"/>
                <w:lang w:val="en-US" w:eastAsia="zh-CN" w:bidi="ar"/>
              </w:rPr>
              <w:t>汛期每月2次，非汛期每月1次，128</w:t>
            </w:r>
            <w:r>
              <w:rPr>
                <w:rFonts w:eastAsia="宋体"/>
                <w:color w:val="auto"/>
                <w:kern w:val="0"/>
                <w:highlight w:val="none"/>
                <w:lang w:bidi="ar"/>
              </w:rPr>
              <w:t>点.次。</w:t>
            </w:r>
          </w:p>
        </w:tc>
      </w:tr>
      <w:tr>
        <w:tblPrEx>
          <w:tblCellMar>
            <w:top w:w="0" w:type="dxa"/>
            <w:left w:w="108" w:type="dxa"/>
            <w:bottom w:w="0" w:type="dxa"/>
            <w:right w:w="108" w:type="dxa"/>
          </w:tblCellMar>
        </w:tblPrEx>
        <w:trPr>
          <w:trHeight w:val="1207" w:hRule="atLeast"/>
          <w:jc w:val="center"/>
        </w:trPr>
        <w:tc>
          <w:tcPr>
            <w:tcW w:w="639"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color w:val="auto"/>
                <w:highlight w:val="none"/>
              </w:rPr>
            </w:pPr>
          </w:p>
        </w:tc>
        <w:tc>
          <w:tcPr>
            <w:tcW w:w="976"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color w:val="auto"/>
                <w:highlight w:val="none"/>
              </w:rPr>
            </w:pPr>
          </w:p>
        </w:tc>
        <w:tc>
          <w:tcPr>
            <w:tcW w:w="3383"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eastAsia="宋体"/>
                <w:color w:val="auto"/>
                <w:highlight w:val="none"/>
              </w:rPr>
            </w:pPr>
            <w:r>
              <w:rPr>
                <w:rFonts w:eastAsia="宋体"/>
                <w:color w:val="auto"/>
                <w:kern w:val="0"/>
                <w:highlight w:val="none"/>
                <w:lang w:bidi="ar"/>
              </w:rPr>
              <w:t>②土地复垦工程：</w:t>
            </w:r>
            <w:r>
              <w:rPr>
                <w:rFonts w:hint="eastAsia" w:eastAsia="宋体"/>
                <w:color w:val="auto"/>
                <w:kern w:val="0"/>
                <w:highlight w:val="none"/>
                <w:lang w:val="en-US" w:eastAsia="zh-CN" w:bidi="ar"/>
              </w:rPr>
              <w:t>在矿山开采过程中，应对矿山开采边坡及时进行矿山修复工作，坚持边开采，边修复的原则</w:t>
            </w:r>
            <w:r>
              <w:rPr>
                <w:rFonts w:hint="eastAsia" w:eastAsia="宋体"/>
                <w:color w:val="auto"/>
                <w:kern w:val="0"/>
                <w:highlight w:val="none"/>
                <w:lang w:bidi="ar"/>
              </w:rPr>
              <w:t>。</w:t>
            </w:r>
            <w:r>
              <w:rPr>
                <w:rFonts w:eastAsia="宋体"/>
                <w:color w:val="auto"/>
                <w:kern w:val="0"/>
                <w:highlight w:val="none"/>
                <w:lang w:bidi="ar"/>
              </w:rPr>
              <w:t>土地损毁情况及复垦效果监测</w:t>
            </w:r>
            <w:r>
              <w:rPr>
                <w:rFonts w:hint="eastAsia" w:eastAsia="宋体"/>
                <w:color w:val="auto"/>
                <w:kern w:val="0"/>
                <w:highlight w:val="none"/>
                <w:lang w:val="en-US" w:eastAsia="zh-CN" w:bidi="ar"/>
              </w:rPr>
              <w:t>6次/年，计48</w:t>
            </w:r>
            <w:r>
              <w:rPr>
                <w:rFonts w:eastAsia="宋体"/>
                <w:color w:val="auto"/>
                <w:kern w:val="0"/>
                <w:highlight w:val="none"/>
                <w:lang w:bidi="ar"/>
              </w:rPr>
              <w:t>点.次。</w:t>
            </w:r>
          </w:p>
        </w:tc>
      </w:tr>
      <w:tr>
        <w:tblPrEx>
          <w:tblCellMar>
            <w:top w:w="0" w:type="dxa"/>
            <w:left w:w="108" w:type="dxa"/>
            <w:bottom w:w="0" w:type="dxa"/>
            <w:right w:w="108" w:type="dxa"/>
          </w:tblCellMar>
        </w:tblPrEx>
        <w:trPr>
          <w:trHeight w:val="1849" w:hRule="atLeast"/>
          <w:jc w:val="center"/>
        </w:trPr>
        <w:tc>
          <w:tcPr>
            <w:tcW w:w="639" w:type="pct"/>
            <w:vMerge w:val="restart"/>
            <w:tcBorders>
              <w:top w:val="single" w:color="auto" w:sz="4" w:space="0"/>
              <w:left w:val="single" w:color="auto" w:sz="4" w:space="0"/>
              <w:right w:val="single" w:color="auto" w:sz="4" w:space="0"/>
            </w:tcBorders>
            <w:vAlign w:val="center"/>
          </w:tcPr>
          <w:p>
            <w:pPr>
              <w:jc w:val="center"/>
              <w:rPr>
                <w:rFonts w:hint="eastAsia" w:eastAsia="宋体"/>
                <w:color w:val="auto"/>
                <w:kern w:val="0"/>
                <w:highlight w:val="none"/>
                <w:lang w:bidi="ar"/>
              </w:rPr>
            </w:pPr>
            <w:r>
              <w:rPr>
                <w:rFonts w:eastAsia="宋体"/>
                <w:color w:val="auto"/>
                <w:kern w:val="0"/>
                <w:highlight w:val="none"/>
                <w:lang w:bidi="ar"/>
              </w:rPr>
              <w:t>第</w:t>
            </w:r>
            <w:r>
              <w:rPr>
                <w:rFonts w:hint="eastAsia" w:eastAsia="宋体"/>
                <w:color w:val="auto"/>
                <w:kern w:val="0"/>
                <w:highlight w:val="none"/>
                <w:lang w:bidi="ar"/>
              </w:rPr>
              <w:t>二</w:t>
            </w:r>
            <w:r>
              <w:rPr>
                <w:rFonts w:eastAsia="宋体"/>
                <w:color w:val="auto"/>
                <w:kern w:val="0"/>
                <w:highlight w:val="none"/>
                <w:lang w:bidi="ar"/>
              </w:rPr>
              <w:t>阶段</w:t>
            </w:r>
            <w:r>
              <w:rPr>
                <w:rFonts w:hint="eastAsia" w:eastAsia="宋体"/>
                <w:color w:val="auto"/>
                <w:kern w:val="0"/>
                <w:highlight w:val="none"/>
                <w:lang w:bidi="ar"/>
              </w:rPr>
              <w:t>施工期</w:t>
            </w:r>
          </w:p>
          <w:p>
            <w:pPr>
              <w:jc w:val="center"/>
              <w:rPr>
                <w:rFonts w:eastAsia="宋体"/>
                <w:color w:val="auto"/>
                <w:kern w:val="0"/>
                <w:highlight w:val="none"/>
                <w:lang w:bidi="ar"/>
              </w:rPr>
            </w:pPr>
            <w:r>
              <w:rPr>
                <w:rFonts w:hint="eastAsia" w:eastAsia="宋体"/>
                <w:color w:val="auto"/>
                <w:kern w:val="0"/>
                <w:highlight w:val="none"/>
                <w:lang w:eastAsia="zh-CN" w:bidi="ar"/>
              </w:rPr>
              <w:t>（</w:t>
            </w:r>
            <w:r>
              <w:rPr>
                <w:rFonts w:hint="eastAsia" w:eastAsia="宋体"/>
                <w:color w:val="auto"/>
                <w:kern w:val="0"/>
                <w:highlight w:val="none"/>
                <w:lang w:val="en-US" w:eastAsia="zh-CN" w:bidi="ar"/>
              </w:rPr>
              <w:t>1</w:t>
            </w:r>
            <w:r>
              <w:rPr>
                <w:rFonts w:eastAsia="宋体"/>
                <w:color w:val="auto"/>
                <w:kern w:val="0"/>
                <w:highlight w:val="none"/>
                <w:lang w:bidi="ar"/>
              </w:rPr>
              <w:t>年</w:t>
            </w:r>
            <w:r>
              <w:rPr>
                <w:rFonts w:hint="eastAsia" w:eastAsia="宋体"/>
                <w:color w:val="auto"/>
                <w:kern w:val="0"/>
                <w:highlight w:val="none"/>
                <w:lang w:eastAsia="zh-CN" w:bidi="ar"/>
              </w:rPr>
              <w:t>）</w:t>
            </w:r>
          </w:p>
        </w:tc>
        <w:tc>
          <w:tcPr>
            <w:tcW w:w="97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（施工期</w:t>
            </w:r>
            <w:r>
              <w:rPr>
                <w:rFonts w:hint="eastAsia" w:eastAsia="宋体"/>
                <w:color w:val="auto"/>
                <w:kern w:val="0"/>
                <w:highlight w:val="none"/>
                <w:lang w:bidi="ar"/>
              </w:rPr>
              <w:t>1年</w:t>
            </w:r>
            <w:r>
              <w:rPr>
                <w:rFonts w:eastAsia="宋体"/>
                <w:color w:val="auto"/>
                <w:kern w:val="0"/>
                <w:highlight w:val="none"/>
                <w:lang w:bidi="ar"/>
              </w:rPr>
              <w:t>）</w:t>
            </w:r>
          </w:p>
        </w:tc>
        <w:tc>
          <w:tcPr>
            <w:tcW w:w="338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eastAsia="宋体"/>
                <w:color w:val="auto"/>
                <w:highlight w:val="none"/>
              </w:rPr>
            </w:pPr>
            <w:r>
              <w:rPr>
                <w:rFonts w:eastAsia="宋体"/>
                <w:color w:val="auto"/>
                <w:kern w:val="0"/>
                <w:highlight w:val="none"/>
                <w:lang w:bidi="ar"/>
              </w:rPr>
              <w:t>土地复垦工程：平整场地，覆表土、植被恢复</w:t>
            </w:r>
            <w:r>
              <w:rPr>
                <w:rFonts w:hint="eastAsia" w:eastAsia="宋体"/>
                <w:color w:val="auto"/>
                <w:kern w:val="0"/>
                <w:highlight w:val="none"/>
                <w:lang w:eastAsia="zh-CN" w:bidi="ar"/>
              </w:rPr>
              <w:t>、</w:t>
            </w:r>
            <w:r>
              <w:rPr>
                <w:rFonts w:hint="eastAsia" w:eastAsia="宋体"/>
                <w:color w:val="auto"/>
                <w:kern w:val="0"/>
                <w:highlight w:val="none"/>
                <w:lang w:val="en-US" w:eastAsia="zh-CN" w:bidi="ar"/>
              </w:rPr>
              <w:t>配套工程</w:t>
            </w:r>
            <w:r>
              <w:rPr>
                <w:rFonts w:eastAsia="宋体"/>
                <w:color w:val="auto"/>
                <w:kern w:val="0"/>
                <w:highlight w:val="none"/>
                <w:lang w:bidi="ar"/>
              </w:rPr>
              <w:t>等措施；恢复</w:t>
            </w:r>
            <w:r>
              <w:rPr>
                <w:rFonts w:hint="eastAsia" w:eastAsia="宋体"/>
                <w:color w:val="auto"/>
                <w:kern w:val="0"/>
                <w:highlight w:val="none"/>
                <w:lang w:bidi="ar"/>
              </w:rPr>
              <w:t>乔木林地面积</w:t>
            </w:r>
            <w:r>
              <w:rPr>
                <w:rFonts w:hint="eastAsia" w:eastAsia="宋体"/>
                <w:color w:val="auto"/>
                <w:kern w:val="0"/>
                <w:highlight w:val="none"/>
                <w:lang w:val="en-US" w:eastAsia="zh-CN" w:bidi="ar"/>
              </w:rPr>
              <w:t>1.725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、草地面积</w:t>
            </w:r>
            <w:r>
              <w:rPr>
                <w:rFonts w:hint="eastAsia" w:eastAsia="宋体"/>
                <w:color w:val="auto"/>
                <w:kern w:val="0"/>
                <w:highlight w:val="none"/>
                <w:lang w:val="en-US" w:eastAsia="zh-CN" w:bidi="ar"/>
              </w:rPr>
              <w:t>0.745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土壤培肥</w:t>
            </w:r>
            <w:r>
              <w:rPr>
                <w:rFonts w:hint="eastAsia" w:eastAsia="宋体"/>
                <w:color w:val="auto"/>
                <w:kern w:val="0"/>
                <w:highlight w:val="none"/>
                <w:lang w:val="en-US" w:eastAsia="zh-CN" w:bidi="ar"/>
              </w:rPr>
              <w:t>5.175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、栽种</w:t>
            </w:r>
            <w:r>
              <w:rPr>
                <w:rFonts w:hint="eastAsia" w:eastAsia="宋体"/>
                <w:color w:val="auto"/>
                <w:kern w:val="0"/>
                <w:highlight w:val="none"/>
                <w:lang w:val="en-US" w:eastAsia="zh-CN" w:bidi="ar"/>
              </w:rPr>
              <w:t>树木2156</w:t>
            </w:r>
            <w:r>
              <w:rPr>
                <w:rFonts w:hint="eastAsia" w:eastAsia="宋体"/>
                <w:color w:val="auto"/>
                <w:kern w:val="0"/>
                <w:highlight w:val="none"/>
                <w:lang w:bidi="ar"/>
              </w:rPr>
              <w:t>株</w:t>
            </w:r>
            <w:r>
              <w:rPr>
                <w:rFonts w:hint="eastAsia" w:eastAsia="宋体"/>
                <w:color w:val="auto"/>
                <w:kern w:val="0"/>
                <w:highlight w:val="none"/>
                <w:lang w:val="en-US" w:eastAsia="zh-CN" w:bidi="ar"/>
              </w:rPr>
              <w:t>，</w:t>
            </w:r>
            <w:r>
              <w:rPr>
                <w:rFonts w:hint="eastAsia" w:eastAsia="宋体"/>
                <w:color w:val="auto"/>
                <w:kern w:val="0"/>
                <w:highlight w:val="none"/>
                <w:lang w:bidi="ar"/>
              </w:rPr>
              <w:t>播撒草籽</w:t>
            </w:r>
            <w:r>
              <w:rPr>
                <w:rFonts w:hint="eastAsia" w:eastAsia="宋体"/>
                <w:color w:val="auto"/>
                <w:kern w:val="0"/>
                <w:highlight w:val="none"/>
                <w:lang w:val="en-US" w:eastAsia="zh-CN" w:bidi="ar"/>
              </w:rPr>
              <w:t>0.745</w:t>
            </w:r>
            <w:r>
              <w:rPr>
                <w:rFonts w:eastAsia="宋体"/>
                <w:color w:val="auto"/>
                <w:kern w:val="0"/>
                <w:highlight w:val="none"/>
                <w:lang w:bidi="ar"/>
              </w:rPr>
              <w:t>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土地损毁情况及复垦效果</w:t>
            </w:r>
            <w:r>
              <w:rPr>
                <w:rFonts w:hint="eastAsia" w:eastAsia="宋体"/>
                <w:color w:val="auto"/>
                <w:kern w:val="0"/>
                <w:highlight w:val="none"/>
                <w:lang w:eastAsia="zh-CN" w:bidi="ar"/>
              </w:rPr>
              <w:t>监测</w:t>
            </w:r>
            <w:r>
              <w:rPr>
                <w:rFonts w:hint="eastAsia" w:eastAsia="宋体"/>
                <w:color w:val="auto"/>
                <w:kern w:val="0"/>
                <w:highlight w:val="none"/>
                <w:lang w:val="en-US" w:eastAsia="zh-CN" w:bidi="ar"/>
              </w:rPr>
              <w:t>6次/年</w:t>
            </w:r>
            <w:r>
              <w:rPr>
                <w:rFonts w:eastAsia="宋体"/>
                <w:color w:val="auto"/>
                <w:kern w:val="0"/>
                <w:highlight w:val="none"/>
                <w:lang w:bidi="ar"/>
              </w:rPr>
              <w:t>。</w:t>
            </w:r>
          </w:p>
        </w:tc>
      </w:tr>
      <w:tr>
        <w:tblPrEx>
          <w:tblCellMar>
            <w:top w:w="0" w:type="dxa"/>
            <w:left w:w="108" w:type="dxa"/>
            <w:bottom w:w="0" w:type="dxa"/>
            <w:right w:w="108" w:type="dxa"/>
          </w:tblCellMar>
        </w:tblPrEx>
        <w:trPr>
          <w:trHeight w:val="90" w:hRule="atLeast"/>
          <w:jc w:val="center"/>
        </w:trPr>
        <w:tc>
          <w:tcPr>
            <w:tcW w:w="639" w:type="pct"/>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eastAsia="宋体"/>
                <w:color w:val="auto"/>
                <w:kern w:val="0"/>
                <w:highlight w:val="none"/>
                <w:lang w:bidi="ar"/>
              </w:rPr>
            </w:pPr>
            <w:r>
              <w:rPr>
                <w:rFonts w:eastAsia="宋体"/>
                <w:color w:val="auto"/>
                <w:kern w:val="0"/>
                <w:highlight w:val="none"/>
                <w:lang w:bidi="ar"/>
              </w:rPr>
              <w:t>第</w:t>
            </w:r>
            <w:r>
              <w:rPr>
                <w:rFonts w:hint="eastAsia" w:eastAsia="宋体"/>
                <w:color w:val="auto"/>
                <w:kern w:val="0"/>
                <w:highlight w:val="none"/>
                <w:lang w:val="en-US" w:eastAsia="zh-CN" w:bidi="ar"/>
              </w:rPr>
              <w:t>三</w:t>
            </w:r>
            <w:r>
              <w:rPr>
                <w:rFonts w:eastAsia="宋体"/>
                <w:color w:val="auto"/>
                <w:kern w:val="0"/>
                <w:highlight w:val="none"/>
                <w:lang w:bidi="ar"/>
              </w:rPr>
              <w:t>阶段</w:t>
            </w:r>
            <w:r>
              <w:rPr>
                <w:rFonts w:hint="eastAsia" w:eastAsia="宋体"/>
                <w:color w:val="auto"/>
                <w:kern w:val="0"/>
                <w:highlight w:val="none"/>
                <w:lang w:bidi="ar"/>
              </w:rPr>
              <w:t>管护期</w:t>
            </w:r>
          </w:p>
          <w:p>
            <w:pPr>
              <w:widowControl/>
              <w:jc w:val="center"/>
              <w:textAlignment w:val="center"/>
              <w:rPr>
                <w:rFonts w:eastAsia="宋体"/>
                <w:color w:val="auto"/>
                <w:highlight w:val="none"/>
              </w:rPr>
            </w:pPr>
            <w:r>
              <w:rPr>
                <w:rFonts w:hint="eastAsia" w:eastAsia="宋体"/>
                <w:color w:val="auto"/>
                <w:kern w:val="0"/>
                <w:highlight w:val="none"/>
                <w:lang w:eastAsia="zh-CN" w:bidi="ar"/>
              </w:rPr>
              <w:t>（</w:t>
            </w:r>
            <w:r>
              <w:rPr>
                <w:rFonts w:hint="eastAsia" w:eastAsia="宋体"/>
                <w:color w:val="auto"/>
                <w:kern w:val="0"/>
                <w:highlight w:val="none"/>
                <w:lang w:val="en-US" w:eastAsia="zh-CN" w:bidi="ar"/>
              </w:rPr>
              <w:t>3</w:t>
            </w:r>
            <w:r>
              <w:rPr>
                <w:rFonts w:eastAsia="宋体"/>
                <w:color w:val="auto"/>
                <w:kern w:val="0"/>
                <w:highlight w:val="none"/>
                <w:lang w:bidi="ar"/>
              </w:rPr>
              <w:t>年</w:t>
            </w:r>
            <w:r>
              <w:rPr>
                <w:rFonts w:hint="eastAsia" w:eastAsia="宋体"/>
                <w:color w:val="auto"/>
                <w:kern w:val="0"/>
                <w:highlight w:val="none"/>
                <w:lang w:eastAsia="zh-CN" w:bidi="ar"/>
              </w:rPr>
              <w:t>）</w:t>
            </w:r>
          </w:p>
        </w:tc>
        <w:tc>
          <w:tcPr>
            <w:tcW w:w="97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w:t>
            </w:r>
            <w:r>
              <w:rPr>
                <w:rFonts w:hint="eastAsia" w:eastAsia="宋体"/>
                <w:color w:val="auto"/>
                <w:kern w:val="0"/>
                <w:highlight w:val="none"/>
                <w:lang w:bidi="ar"/>
              </w:rPr>
              <w:t>管护期3年</w:t>
            </w:r>
            <w:r>
              <w:rPr>
                <w:rFonts w:eastAsia="宋体"/>
                <w:color w:val="auto"/>
                <w:kern w:val="0"/>
                <w:highlight w:val="none"/>
                <w:lang w:bidi="ar"/>
              </w:rPr>
              <w:t>）</w:t>
            </w:r>
          </w:p>
        </w:tc>
        <w:tc>
          <w:tcPr>
            <w:tcW w:w="3383"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auto"/>
                <w:highlight w:val="none"/>
              </w:rPr>
            </w:pPr>
            <w:r>
              <w:rPr>
                <w:rFonts w:eastAsia="宋体"/>
                <w:color w:val="auto"/>
                <w:kern w:val="0"/>
                <w:highlight w:val="none"/>
                <w:lang w:bidi="ar"/>
              </w:rPr>
              <w:t>①地质环境保护工程：巡视监测</w:t>
            </w:r>
            <w:r>
              <w:rPr>
                <w:rFonts w:hint="eastAsia" w:eastAsia="宋体"/>
                <w:color w:val="auto"/>
                <w:kern w:val="0"/>
                <w:highlight w:val="none"/>
                <w:lang w:val="en-US" w:eastAsia="zh-CN" w:bidi="ar"/>
              </w:rPr>
              <w:t>36</w:t>
            </w:r>
            <w:r>
              <w:rPr>
                <w:rFonts w:eastAsia="宋体"/>
                <w:color w:val="auto"/>
                <w:kern w:val="0"/>
                <w:highlight w:val="none"/>
                <w:lang w:bidi="ar"/>
              </w:rPr>
              <w:t>点.次，地灾简易监测</w:t>
            </w:r>
            <w:r>
              <w:rPr>
                <w:rFonts w:hint="eastAsia" w:eastAsia="宋体"/>
                <w:color w:val="auto"/>
                <w:kern w:val="0"/>
                <w:highlight w:val="none"/>
                <w:lang w:val="en-US" w:eastAsia="zh-CN" w:bidi="ar"/>
              </w:rPr>
              <w:t>48</w:t>
            </w:r>
            <w:r>
              <w:rPr>
                <w:rFonts w:eastAsia="宋体"/>
                <w:color w:val="auto"/>
                <w:kern w:val="0"/>
                <w:highlight w:val="none"/>
                <w:lang w:bidi="ar"/>
              </w:rPr>
              <w:t>点.次</w:t>
            </w:r>
            <w:r>
              <w:rPr>
                <w:rFonts w:hint="eastAsia" w:eastAsia="宋体"/>
                <w:color w:val="auto"/>
                <w:kern w:val="0"/>
                <w:highlight w:val="none"/>
                <w:lang w:bidi="ar"/>
              </w:rPr>
              <w:t>。</w:t>
            </w:r>
          </w:p>
        </w:tc>
      </w:tr>
      <w:tr>
        <w:tblPrEx>
          <w:tblCellMar>
            <w:top w:w="0" w:type="dxa"/>
            <w:left w:w="108" w:type="dxa"/>
            <w:bottom w:w="0" w:type="dxa"/>
            <w:right w:w="108" w:type="dxa"/>
          </w:tblCellMar>
        </w:tblPrEx>
        <w:trPr>
          <w:trHeight w:val="591" w:hRule="atLeast"/>
          <w:jc w:val="center"/>
        </w:trPr>
        <w:tc>
          <w:tcPr>
            <w:tcW w:w="639" w:type="pct"/>
            <w:vMerge w:val="continue"/>
            <w:tcBorders>
              <w:left w:val="single" w:color="auto" w:sz="4" w:space="0"/>
              <w:bottom w:val="single" w:color="auto" w:sz="4" w:space="0"/>
              <w:right w:val="single" w:color="auto" w:sz="4" w:space="0"/>
            </w:tcBorders>
            <w:vAlign w:val="center"/>
          </w:tcPr>
          <w:p>
            <w:pPr>
              <w:jc w:val="center"/>
              <w:rPr>
                <w:rFonts w:eastAsia="宋体"/>
                <w:color w:val="auto"/>
                <w:highlight w:val="none"/>
              </w:rPr>
            </w:pPr>
          </w:p>
        </w:tc>
        <w:tc>
          <w:tcPr>
            <w:tcW w:w="97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宋体"/>
                <w:color w:val="auto"/>
                <w:highlight w:val="none"/>
              </w:rPr>
            </w:pPr>
          </w:p>
        </w:tc>
        <w:tc>
          <w:tcPr>
            <w:tcW w:w="3383"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auto"/>
                <w:highlight w:val="none"/>
              </w:rPr>
            </w:pPr>
            <w:r>
              <w:rPr>
                <w:rFonts w:eastAsia="宋体"/>
                <w:color w:val="auto"/>
                <w:kern w:val="0"/>
                <w:highlight w:val="none"/>
                <w:lang w:bidi="ar"/>
              </w:rPr>
              <w:t>②土地复垦工程：</w:t>
            </w:r>
            <w:r>
              <w:rPr>
                <w:rFonts w:hint="eastAsia" w:eastAsia="宋体"/>
                <w:color w:val="auto"/>
                <w:kern w:val="0"/>
                <w:highlight w:val="none"/>
                <w:lang w:val="en-US" w:eastAsia="zh-CN" w:bidi="ar"/>
              </w:rPr>
              <w:t>工程管护12次，</w:t>
            </w:r>
            <w:r>
              <w:rPr>
                <w:rFonts w:eastAsia="宋体"/>
                <w:color w:val="auto"/>
                <w:kern w:val="0"/>
                <w:highlight w:val="none"/>
                <w:lang w:bidi="ar"/>
              </w:rPr>
              <w:t>植被管护</w:t>
            </w:r>
            <w:r>
              <w:rPr>
                <w:rFonts w:hint="eastAsia" w:eastAsia="宋体"/>
                <w:color w:val="auto"/>
                <w:kern w:val="0"/>
                <w:highlight w:val="none"/>
                <w:lang w:bidi="ar"/>
              </w:rPr>
              <w:t>36</w:t>
            </w:r>
            <w:r>
              <w:rPr>
                <w:rFonts w:eastAsia="宋体"/>
                <w:color w:val="auto"/>
                <w:kern w:val="0"/>
                <w:highlight w:val="none"/>
                <w:lang w:bidi="ar"/>
              </w:rPr>
              <w:t>次，土壤培肥</w:t>
            </w:r>
            <w:r>
              <w:rPr>
                <w:rFonts w:hint="eastAsia" w:eastAsia="宋体"/>
                <w:color w:val="auto"/>
                <w:kern w:val="0"/>
                <w:highlight w:val="none"/>
                <w:lang w:val="en-US" w:eastAsia="zh-CN" w:bidi="ar"/>
              </w:rPr>
              <w:t>5.175</w:t>
            </w:r>
            <w:r>
              <w:rPr>
                <w:rFonts w:eastAsia="宋体"/>
                <w:color w:val="auto"/>
                <w:kern w:val="0"/>
                <w:highlight w:val="none"/>
                <w:lang w:bidi="ar"/>
              </w:rPr>
              <w:t>hm</w:t>
            </w:r>
            <w:r>
              <w:rPr>
                <w:rFonts w:eastAsia="宋体"/>
                <w:color w:val="auto"/>
                <w:kern w:val="0"/>
                <w:highlight w:val="none"/>
                <w:vertAlign w:val="superscript"/>
                <w:lang w:bidi="ar"/>
              </w:rPr>
              <w:t>2</w:t>
            </w:r>
            <w:r>
              <w:rPr>
                <w:rFonts w:eastAsia="宋体"/>
                <w:color w:val="auto"/>
                <w:kern w:val="0"/>
                <w:highlight w:val="none"/>
                <w:lang w:bidi="ar"/>
              </w:rPr>
              <w:t>。土地损毁情况及复垦效果监测</w:t>
            </w:r>
            <w:r>
              <w:rPr>
                <w:rFonts w:hint="eastAsia" w:eastAsia="宋体"/>
                <w:color w:val="auto"/>
                <w:kern w:val="0"/>
                <w:highlight w:val="none"/>
                <w:lang w:bidi="ar"/>
              </w:rPr>
              <w:t>18</w:t>
            </w:r>
            <w:r>
              <w:rPr>
                <w:rFonts w:eastAsia="宋体"/>
                <w:color w:val="auto"/>
                <w:kern w:val="0"/>
                <w:highlight w:val="none"/>
                <w:lang w:bidi="ar"/>
              </w:rPr>
              <w:t>点.次。</w:t>
            </w:r>
          </w:p>
        </w:tc>
      </w:tr>
    </w:tbl>
    <w:p>
      <w:pPr>
        <w:pStyle w:val="15"/>
        <w:spacing w:line="360" w:lineRule="auto"/>
        <w:ind w:firstLine="600"/>
        <w:jc w:val="left"/>
        <w:rPr>
          <w:rFonts w:ascii="Times New Roman" w:hAnsi="Times New Roman" w:eastAsia="宋体" w:cs="Times New Roman"/>
          <w:bCs/>
          <w:color w:val="auto"/>
          <w:sz w:val="30"/>
          <w:szCs w:val="30"/>
          <w:highlight w:val="none"/>
        </w:rPr>
      </w:pPr>
    </w:p>
    <w:p>
      <w:pPr>
        <w:rPr>
          <w:rFonts w:ascii="Times New Roman" w:hAnsi="Times New Roman" w:eastAsia="宋体" w:cs="Times New Roman"/>
          <w:bCs/>
          <w:color w:val="auto"/>
          <w:sz w:val="30"/>
          <w:szCs w:val="30"/>
          <w:highlight w:val="none"/>
        </w:rPr>
        <w:sectPr>
          <w:pgSz w:w="11906" w:h="16838"/>
          <w:pgMar w:top="1440" w:right="1800" w:bottom="1440" w:left="1800" w:header="851" w:footer="992" w:gutter="0"/>
          <w:cols w:space="425" w:num="1"/>
          <w:docGrid w:type="lines" w:linePitch="312" w:charSpace="0"/>
        </w:sectPr>
      </w:pPr>
    </w:p>
    <w:p>
      <w:pPr>
        <w:pStyle w:val="2"/>
        <w:numPr>
          <w:ilvl w:val="0"/>
          <w:numId w:val="6"/>
        </w:numPr>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 xml:space="preserve"> </w:t>
      </w:r>
      <w:bookmarkStart w:id="160" w:name="_Toc19793"/>
      <w:r>
        <w:rPr>
          <w:rFonts w:ascii="Times New Roman" w:hAnsi="Times New Roman" w:eastAsia="宋体" w:cs="Times New Roman"/>
          <w:color w:val="auto"/>
          <w:sz w:val="32"/>
          <w:szCs w:val="32"/>
          <w:highlight w:val="none"/>
        </w:rPr>
        <w:t>经费估算与进度安排</w:t>
      </w:r>
      <w:bookmarkEnd w:id="160"/>
    </w:p>
    <w:p>
      <w:pPr>
        <w:pStyle w:val="3"/>
        <w:spacing w:before="120" w:after="120"/>
        <w:rPr>
          <w:rFonts w:ascii="Times New Roman" w:hAnsi="Times New Roman" w:eastAsia="宋体" w:cs="Times New Roman"/>
          <w:color w:val="auto"/>
          <w:highlight w:val="none"/>
        </w:rPr>
      </w:pPr>
      <w:bookmarkStart w:id="161" w:name="_Toc27527"/>
      <w:bookmarkStart w:id="162" w:name="_Toc18385"/>
      <w:bookmarkStart w:id="163" w:name="_Toc511576362"/>
      <w:r>
        <w:rPr>
          <w:rFonts w:ascii="Times New Roman" w:hAnsi="Times New Roman" w:eastAsia="宋体" w:cs="Times New Roman"/>
          <w:color w:val="auto"/>
          <w:highlight w:val="none"/>
        </w:rPr>
        <w:t>一、经费估算依据</w:t>
      </w:r>
      <w:bookmarkEnd w:id="161"/>
      <w:bookmarkEnd w:id="162"/>
      <w:bookmarkEnd w:id="163"/>
    </w:p>
    <w:p>
      <w:pPr>
        <w:spacing w:line="360" w:lineRule="auto"/>
        <w:ind w:firstLine="560" w:firstLineChars="200"/>
        <w:rPr>
          <w:rFonts w:ascii="Times New Roman" w:hAnsi="Times New Roman" w:cs="Times New Roman"/>
          <w:color w:val="auto"/>
          <w:highlight w:val="none"/>
        </w:rPr>
      </w:pPr>
      <w:r>
        <w:rPr>
          <w:rFonts w:hint="eastAsia" w:ascii="仿宋" w:hAnsi="仿宋" w:eastAsia="仿宋" w:cs="仿宋"/>
          <w:color w:val="auto"/>
          <w:sz w:val="28"/>
          <w:szCs w:val="28"/>
          <w:highlight w:val="none"/>
        </w:rPr>
        <w:t>本项目估算为初步设计阶段，估算依据国家、省（市）颁布的有关</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、制度和规程在对各单项工程工程量进行统计的基础上，结合现场的实际条件，按相应的定额、取费标准和人工、机械</w:t>
      </w:r>
      <w:r>
        <w:rPr>
          <w:rFonts w:hint="eastAsia" w:ascii="仿宋" w:hAnsi="仿宋" w:eastAsia="仿宋" w:cs="仿宋"/>
          <w:color w:val="auto"/>
          <w:kern w:val="0"/>
          <w:sz w:val="28"/>
          <w:szCs w:val="28"/>
          <w:highlight w:val="none"/>
        </w:rPr>
        <w:t>、材料价格进行编制。</w:t>
      </w:r>
    </w:p>
    <w:p>
      <w:pPr>
        <w:pStyle w:val="4"/>
        <w:rPr>
          <w:rFonts w:ascii="Times New Roman" w:hAnsi="Times New Roman" w:eastAsia="宋体" w:cs="Times New Roman"/>
          <w:bCs/>
          <w:color w:val="auto"/>
          <w:sz w:val="28"/>
          <w:szCs w:val="28"/>
          <w:highlight w:val="none"/>
        </w:rPr>
      </w:pPr>
      <w:bookmarkStart w:id="164" w:name="_Toc508375938"/>
      <w:bookmarkStart w:id="165" w:name="_Toc23513"/>
      <w:bookmarkStart w:id="166" w:name="_Toc19800"/>
      <w:r>
        <w:rPr>
          <w:rFonts w:ascii="Times New Roman" w:hAnsi="Times New Roman" w:eastAsia="宋体" w:cs="Times New Roman"/>
          <w:bCs/>
          <w:color w:val="auto"/>
          <w:sz w:val="28"/>
          <w:szCs w:val="28"/>
          <w:highlight w:val="none"/>
        </w:rPr>
        <w:t>（一）矿山地质环境恢复治理经费</w:t>
      </w:r>
      <w:bookmarkEnd w:id="164"/>
      <w:r>
        <w:rPr>
          <w:rFonts w:ascii="Times New Roman" w:hAnsi="Times New Roman" w:eastAsia="宋体" w:cs="Times New Roman"/>
          <w:bCs/>
          <w:color w:val="auto"/>
          <w:sz w:val="28"/>
          <w:szCs w:val="28"/>
          <w:highlight w:val="none"/>
        </w:rPr>
        <w:t>估算依据</w:t>
      </w:r>
      <w:bookmarkEnd w:id="165"/>
      <w:bookmarkEnd w:id="166"/>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1、编制依据</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（1）《关于印发〈四川省地质灾害综合防治体系建设项目和资金管理办法〉的通知》（川国土资〔2014〕80 号）</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（2）四川省财政厅四川省自然资源厅《四川省地质灾害治理工程概（预）算标准（修订）》（川自然资发〔2018〕9号）；</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（3）《四川省人民政府关于调整全省最低工资标准的通知》（川府发〔2018〕19号）；</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（4）《营业税改增值税后〈四川省地质灾害治理工程）工程概（预）算标准〉调整办法》（川国土资发〔2017〕63 号）</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（5）《财政部、税务总局关于调整增值税税率的通知》（财税〔2018〕32号）；</w:t>
      </w:r>
    </w:p>
    <w:p>
      <w:pPr>
        <w:snapToGrid w:val="0"/>
        <w:spacing w:line="360" w:lineRule="auto"/>
        <w:ind w:firstLine="560" w:firstLineChars="200"/>
        <w:rPr>
          <w:rStyle w:val="61"/>
          <w:rFonts w:hint="eastAsia" w:ascii="仿宋" w:hAnsi="仿宋" w:eastAsia="仿宋" w:cs="仿宋"/>
          <w:color w:val="auto"/>
          <w:sz w:val="28"/>
          <w:szCs w:val="28"/>
          <w:highlight w:val="none"/>
        </w:rPr>
      </w:pPr>
      <w:r>
        <w:rPr>
          <w:rStyle w:val="61"/>
          <w:rFonts w:hint="eastAsia" w:ascii="仿宋" w:hAnsi="仿宋" w:eastAsia="仿宋" w:cs="仿宋"/>
          <w:color w:val="auto"/>
          <w:sz w:val="28"/>
          <w:szCs w:val="28"/>
          <w:highlight w:val="none"/>
        </w:rPr>
        <w:t>（6）财政部税务总局海关总署《关于深化增值税改革有关政策的公告》（财政部税务总局海关总署公告2019年第39号）（2019.3.20）；</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（7）《四川工程造价信息网》（2023年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月遂宁市及</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信息价），人工单价、部分材料价格通过当地市场调查获得。</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2、费用构成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工程治理以定额基价为取费基础计算工程费用。估算费用由工程施工费用、独立费用和基本预备费组成。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（1）工程施工费用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工程、植物措施单价主要按照《四川省地质灾害治理工程概（预）算标准》（修订）计算，工程费由直接费、间接费、企业利润、价差和税金组成。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①直接工程费：由直接费、其他直接费和现场经费组成。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其中直接费包括人工费、材料费和机械使用费，按定额计算。矿区位于遂宁市</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属于一般地区，人工费最低工资标准按1650元/月进行测算，即人工费按工长16.27元/工时、高级工14.99元/工时、中级工12.43元/工时、初级工9.11元/工时计。地质环境治理机械使用费=定额机械使用量（台时）×施工机械台时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其他直接费（包括冬雨季施工增加费、夜间施工增加费、其他费用）；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②间接费：直接工程费×间接费费率</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间接费包括企业管理费、规费。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③企业利润：（直接工程费+间接费）×7%。</w:t>
      </w:r>
    </w:p>
    <w:p>
      <w:pPr>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④税金：（直接工程费+间接费+企业利润）×9%。</w:t>
      </w:r>
    </w:p>
    <w:p>
      <w:pPr>
        <w:jc w:val="center"/>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表7-1  矿山地质环境保护与治理费率统计表</w:t>
      </w:r>
    </w:p>
    <w:tbl>
      <w:tblPr>
        <w:tblStyle w:val="2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41"/>
        <w:gridCol w:w="1542"/>
        <w:gridCol w:w="969"/>
        <w:gridCol w:w="1226"/>
        <w:gridCol w:w="841"/>
        <w:gridCol w:w="841"/>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工程类别</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临时设施费（％）</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安全文明生产措施费（％）</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其他费（％）</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企业管理费（％）</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规费（％）</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利率（％）</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土方工程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4.2</w:t>
            </w:r>
          </w:p>
        </w:tc>
        <w:tc>
          <w:tcPr>
            <w:tcW w:w="887" w:type="pct"/>
            <w:noWrap/>
            <w:vAlign w:val="center"/>
          </w:tcPr>
          <w:p>
            <w:pPr>
              <w:widowControl/>
              <w:jc w:val="center"/>
              <w:rPr>
                <w:rFonts w:hint="default" w:ascii="Times New Roman" w:hAnsi="Times New Roman" w:eastAsia="宋体" w:cs="Times New Roman"/>
                <w:color w:val="auto"/>
                <w:kern w:val="0"/>
                <w:highlight w:val="none"/>
                <w:lang w:val="en-US" w:eastAsia="zh-CN"/>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7.8</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2.7</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石方工程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4.2</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7.8</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2.7</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砌体工程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3.0</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7.6</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2.6</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混凝土工程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4.0</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7.5</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2.6</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lang w:eastAsia="zh-CN"/>
              </w:rPr>
              <w:t>模板</w:t>
            </w:r>
            <w:r>
              <w:rPr>
                <w:rFonts w:ascii="Times New Roman" w:hAnsi="Times New Roman" w:eastAsia="宋体" w:cs="Times New Roman"/>
                <w:color w:val="auto"/>
                <w:kern w:val="0"/>
                <w:highlight w:val="none"/>
              </w:rPr>
              <w:t>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4.2</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8.4</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2.8</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绿化工程</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3.0</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8.4</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2.6</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其他</w:t>
            </w:r>
          </w:p>
        </w:tc>
        <w:tc>
          <w:tcPr>
            <w:tcW w:w="65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3.0</w:t>
            </w:r>
          </w:p>
        </w:tc>
        <w:tc>
          <w:tcPr>
            <w:tcW w:w="88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p>
        </w:tc>
        <w:tc>
          <w:tcPr>
            <w:tcW w:w="557"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0.7</w:t>
            </w:r>
          </w:p>
        </w:tc>
        <w:tc>
          <w:tcPr>
            <w:tcW w:w="705"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8.4</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2.6</w:t>
            </w:r>
          </w:p>
        </w:tc>
        <w:tc>
          <w:tcPr>
            <w:tcW w:w="484"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7</w:t>
            </w:r>
          </w:p>
        </w:tc>
        <w:tc>
          <w:tcPr>
            <w:tcW w:w="446" w:type="pct"/>
            <w:noWrap/>
            <w:vAlign w:val="center"/>
          </w:tcPr>
          <w:p>
            <w:pPr>
              <w:widowControl/>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9</w:t>
            </w:r>
          </w:p>
        </w:tc>
      </w:tr>
    </w:tbl>
    <w:p>
      <w:pPr>
        <w:pStyle w:val="14"/>
        <w:rPr>
          <w:color w:val="auto"/>
        </w:rPr>
      </w:pP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（2）临时设施费：包括按照规定拨付给施工企业的临时设施包干费，以及企业自行施工发生的临时设施实际支出。</w:t>
      </w:r>
    </w:p>
    <w:p>
      <w:pPr>
        <w:spacing w:line="360" w:lineRule="auto"/>
        <w:ind w:firstLine="560" w:firstLineChars="200"/>
        <w:rPr>
          <w:rFonts w:hint="eastAsia" w:ascii="仿宋" w:hAnsi="仿宋" w:eastAsia="仿宋" w:cs="仿宋"/>
          <w:color w:val="auto"/>
          <w:sz w:val="28"/>
          <w:szCs w:val="28"/>
          <w:highlight w:val="none"/>
        </w:rPr>
      </w:pPr>
      <w:bookmarkStart w:id="167" w:name="_Hlk79140247"/>
      <w:r>
        <w:rPr>
          <w:rFonts w:hint="eastAsia" w:ascii="仿宋" w:hAnsi="仿宋" w:eastAsia="仿宋" w:cs="仿宋"/>
          <w:color w:val="auto"/>
          <w:sz w:val="28"/>
          <w:szCs w:val="28"/>
          <w:highlight w:val="none"/>
        </w:rPr>
        <w:t>（3）独立费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独立费由建设管理费、科研勘察设计费、建设及施工场地征用费、环境保护及水土保持费</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构成。考虑到业主为私有企业，不计取除工程管理经常费中的项目招标费、项目审计费，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①建设管理费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包括：项目建设管理费、造价咨询费、工程建设监理费等。</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（a）项目建设管理费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项目建设管理费包括建设单位管理费、工程验收费勘查、可行性研究、初步设计、施工图审查费。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以建安费作为计费基数，采用差额定律累进法计算。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（b）造价咨询费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以建安费作为计费基数，采用差额定律累进法计算。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（c）工程建设监理费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以建安费作为计费基数，采用差额定律累进法计算。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②科研</w:t>
      </w:r>
      <w:r>
        <w:rPr>
          <w:rFonts w:hint="eastAsia" w:ascii="仿宋" w:hAnsi="仿宋" w:eastAsia="仿宋" w:cs="仿宋"/>
          <w:color w:val="auto"/>
          <w:sz w:val="28"/>
          <w:szCs w:val="28"/>
          <w:highlight w:val="none"/>
          <w:lang w:eastAsia="zh-CN"/>
        </w:rPr>
        <w:t>勘察</w:t>
      </w:r>
      <w:r>
        <w:rPr>
          <w:rFonts w:hint="eastAsia" w:ascii="仿宋" w:hAnsi="仿宋" w:eastAsia="仿宋" w:cs="仿宋"/>
          <w:color w:val="auto"/>
          <w:sz w:val="28"/>
          <w:szCs w:val="28"/>
          <w:highlight w:val="none"/>
        </w:rPr>
        <w:t>设计费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科研勘查设计费包括工程科学研究试验费和工程勘查设计费，以建安费作为计费基数，采用差额定律累进法计算。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③建设及施工场地征用费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项目区在土地复垦责任范围内，不涉及施工场地征地费。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④环境保护及水土保持费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环境保护及水土保持费=建安费合计×环境保护及水土保持费率，环境保护及水土保持费率取1%。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⑤其他费用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其他费用包括工程保险费和工程质量检测费。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工程保险费=建安费合计×工程保险费费率，工程保险费费率取0.45%。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工程质量检测费=建安费合计×工程质量检测费费率，工程质量检测费费率取0.08%。</w:t>
      </w:r>
    </w:p>
    <w:p>
      <w:pPr>
        <w:spacing w:line="360" w:lineRule="auto"/>
        <w:ind w:firstLine="560" w:firstLineChars="200"/>
        <w:rPr>
          <w:rFonts w:hint="eastAsia" w:ascii="仿宋" w:hAnsi="仿宋" w:eastAsia="仿宋" w:cs="仿宋"/>
          <w:color w:val="auto"/>
          <w:sz w:val="28"/>
          <w:szCs w:val="28"/>
          <w:highlight w:val="none"/>
        </w:rPr>
      </w:pPr>
      <w:bookmarkStart w:id="168" w:name="_Toc508375939"/>
      <w:bookmarkStart w:id="169" w:name="_Toc12210"/>
      <w:r>
        <w:rPr>
          <w:rFonts w:hint="eastAsia" w:ascii="仿宋" w:hAnsi="仿宋" w:eastAsia="仿宋" w:cs="仿宋"/>
          <w:color w:val="auto"/>
          <w:sz w:val="28"/>
          <w:szCs w:val="28"/>
          <w:highlight w:val="none"/>
        </w:rPr>
        <w:t>（4）预备费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基本预备费按</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%计取。</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（5）价差预备费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价差</w:t>
      </w:r>
      <w:r>
        <w:rPr>
          <w:rFonts w:hint="eastAsia" w:ascii="仿宋" w:hAnsi="仿宋" w:eastAsia="仿宋" w:cs="仿宋"/>
          <w:color w:val="auto"/>
          <w:sz w:val="28"/>
          <w:szCs w:val="28"/>
          <w:highlight w:val="none"/>
        </w:rPr>
        <w:t>预备费按</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%计取。</w:t>
      </w:r>
    </w:p>
    <w:bookmarkEnd w:id="167"/>
    <w:p>
      <w:pPr>
        <w:pStyle w:val="4"/>
        <w:rPr>
          <w:rFonts w:ascii="Times New Roman" w:hAnsi="Times New Roman" w:eastAsia="宋体" w:cs="Times New Roman"/>
          <w:color w:val="auto"/>
          <w:szCs w:val="28"/>
          <w:highlight w:val="none"/>
        </w:rPr>
      </w:pPr>
      <w:bookmarkStart w:id="170" w:name="_Toc27894"/>
      <w:r>
        <w:rPr>
          <w:rFonts w:ascii="Times New Roman" w:hAnsi="Times New Roman" w:eastAsia="宋体" w:cs="Times New Roman"/>
          <w:color w:val="auto"/>
          <w:szCs w:val="28"/>
          <w:highlight w:val="none"/>
        </w:rPr>
        <w:t>（二）土地复垦费用</w:t>
      </w:r>
      <w:bookmarkEnd w:id="168"/>
      <w:r>
        <w:rPr>
          <w:rFonts w:ascii="Times New Roman" w:hAnsi="Times New Roman" w:eastAsia="宋体" w:cs="Times New Roman"/>
          <w:color w:val="auto"/>
          <w:szCs w:val="28"/>
          <w:highlight w:val="none"/>
        </w:rPr>
        <w:t>估算依据</w:t>
      </w:r>
      <w:bookmarkEnd w:id="169"/>
      <w:bookmarkEnd w:id="170"/>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1、编制依据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（1）《土地开发整理项目资金管理暂行办法》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国土资发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282号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（2）《土地开发整理项目规划设计规范》（TD/T1012-2016）；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（3）《土地开发整理项目预算编制暂行办法》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2001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41号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（4）《水土保持工程概算定额》（水总[2003]67号）；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（5）四川省财政厅、国土资源厅关于印发《四川省土地开发整理预算定额标准》的通知（川[2012]139号）；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（6）《土地开发整理项目预算编制规定》（四川省财政厅、四川省国土资源厅，2012）；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（7）四川省国土资源厅、财政厅关于营业税改增值税四川省土地开发整理项目预算定额计价规则调整办法通知（川国土资发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42号）；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（8）《财政部、税务总局关于调整增值税税率的通知》财税〔2018〕32 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（9）《四川造价信息网》（2023年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月遂宁市及</w:t>
      </w:r>
      <w:r>
        <w:rPr>
          <w:rFonts w:hint="eastAsia" w:ascii="仿宋" w:hAnsi="仿宋" w:eastAsia="仿宋" w:cs="仿宋"/>
          <w:color w:val="auto"/>
          <w:sz w:val="28"/>
          <w:szCs w:val="28"/>
          <w:highlight w:val="none"/>
          <w:lang w:val="en-US" w:eastAsia="zh-CN"/>
        </w:rPr>
        <w:t>大英县</w:t>
      </w:r>
      <w:r>
        <w:rPr>
          <w:rFonts w:hint="eastAsia" w:ascii="仿宋" w:hAnsi="仿宋" w:eastAsia="仿宋" w:cs="仿宋"/>
          <w:color w:val="auto"/>
          <w:sz w:val="28"/>
          <w:szCs w:val="28"/>
          <w:highlight w:val="none"/>
        </w:rPr>
        <w:t>周边信息价），人工单价、部分材料价格通过当地市场调查获得。</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2、费用构成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开发整理项目预算编制暂行规定》，项目预算由工程施工费、设备费、其他费用（包括前期工作费、工程监理费、拆迁补偿费、竣工验收费、业主管理费）和不可预见费组成，在计算中，以元为单位，取小数点后两位计到分，汇总后取整数计到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（1）工程施工费</w:t>
      </w:r>
    </w:p>
    <w:p>
      <w:pPr>
        <w:spacing w:line="360" w:lineRule="auto"/>
        <w:ind w:firstLine="560" w:firstLineChars="200"/>
        <w:rPr>
          <w:rFonts w:hint="eastAsia" w:ascii="仿宋" w:hAnsi="仿宋" w:eastAsia="仿宋" w:cs="仿宋"/>
          <w:color w:val="auto"/>
          <w:sz w:val="28"/>
          <w:szCs w:val="28"/>
          <w:highlight w:val="none"/>
        </w:rPr>
      </w:pPr>
      <w:bookmarkStart w:id="171" w:name="_Toc525807743"/>
      <w:bookmarkStart w:id="172" w:name="_Toc101494918"/>
      <w:bookmarkStart w:id="173" w:name="_Toc525647168"/>
      <w:bookmarkStart w:id="174" w:name="_Toc525647093"/>
      <w:bookmarkStart w:id="175" w:name="_Toc525806769"/>
      <w:bookmarkStart w:id="176" w:name="_Toc525807845"/>
      <w:bookmarkStart w:id="177" w:name="_Toc525645687"/>
      <w:bookmarkStart w:id="178" w:name="_Toc525646829"/>
      <w:bookmarkStart w:id="179" w:name="_Toc525808085"/>
      <w:r>
        <w:rPr>
          <w:rFonts w:hint="eastAsia" w:ascii="仿宋" w:hAnsi="仿宋" w:eastAsia="仿宋" w:cs="仿宋"/>
          <w:color w:val="auto"/>
          <w:sz w:val="28"/>
          <w:szCs w:val="28"/>
          <w:highlight w:val="none"/>
        </w:rPr>
        <w:t>工程施工费由直接费、间接费、利润和税金组成。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1）直接费</w:t>
      </w:r>
    </w:p>
    <w:p>
      <w:pPr>
        <w:spacing w:line="360" w:lineRule="auto"/>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直接费由直接工程费和措施费组成。</w:t>
      </w:r>
    </w:p>
    <w:p>
      <w:pPr>
        <w:spacing w:line="360" w:lineRule="auto"/>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①直接工程费</w:t>
      </w:r>
    </w:p>
    <w:p>
      <w:pPr>
        <w:spacing w:line="360" w:lineRule="auto"/>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直接工程费由人工费、材料费、施工机械使用费组成。</w:t>
      </w:r>
    </w:p>
    <w:p>
      <w:pPr>
        <w:spacing w:line="360" w:lineRule="auto"/>
        <w:ind w:firstLine="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人工预算单价计算表见下表7-2。</w:t>
      </w:r>
    </w:p>
    <w:p>
      <w:pPr>
        <w:pStyle w:val="23"/>
        <w:ind w:firstLine="0" w:firstLineChars="0"/>
        <w:jc w:val="center"/>
        <w:rPr>
          <w:rFonts w:ascii="Times New Roman" w:hAnsi="Times New Roman" w:eastAsia="宋体" w:cs="Times New Roman"/>
          <w:b/>
          <w:color w:val="auto"/>
          <w:sz w:val="21"/>
          <w:highlight w:val="none"/>
        </w:rPr>
      </w:pPr>
      <w:r>
        <w:rPr>
          <w:rFonts w:ascii="Times New Roman" w:hAnsi="Times New Roman" w:eastAsia="宋体" w:cs="Times New Roman"/>
          <w:b/>
          <w:color w:val="auto"/>
          <w:sz w:val="21"/>
          <w:highlight w:val="none"/>
        </w:rPr>
        <w:t>表7-2   人工工资计算表</w:t>
      </w:r>
    </w:p>
    <w:tbl>
      <w:tblPr>
        <w:tblStyle w:val="24"/>
        <w:tblW w:w="5000" w:type="pct"/>
        <w:jc w:val="center"/>
        <w:tblLayout w:type="autofit"/>
        <w:tblCellMar>
          <w:top w:w="0" w:type="dxa"/>
          <w:left w:w="108" w:type="dxa"/>
          <w:bottom w:w="0" w:type="dxa"/>
          <w:right w:w="108" w:type="dxa"/>
        </w:tblCellMar>
      </w:tblPr>
      <w:tblGrid>
        <w:gridCol w:w="1776"/>
        <w:gridCol w:w="1677"/>
        <w:gridCol w:w="2475"/>
        <w:gridCol w:w="1077"/>
        <w:gridCol w:w="1517"/>
      </w:tblGrid>
      <w:tr>
        <w:tblPrEx>
          <w:tblCellMar>
            <w:top w:w="0" w:type="dxa"/>
            <w:left w:w="108" w:type="dxa"/>
            <w:bottom w:w="0" w:type="dxa"/>
            <w:right w:w="108" w:type="dxa"/>
          </w:tblCellMar>
        </w:tblPrEx>
        <w:trPr>
          <w:trHeight w:val="285" w:hRule="atLeast"/>
          <w:jc w:val="center"/>
        </w:trPr>
        <w:tc>
          <w:tcPr>
            <w:tcW w:w="1042"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984"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项目</w:t>
            </w: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公式</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工程类别</w:t>
            </w:r>
          </w:p>
        </w:tc>
      </w:tr>
      <w:tr>
        <w:tblPrEx>
          <w:tblCellMar>
            <w:top w:w="0" w:type="dxa"/>
            <w:left w:w="108" w:type="dxa"/>
            <w:bottom w:w="0" w:type="dxa"/>
            <w:right w:w="108" w:type="dxa"/>
          </w:tblCellMar>
        </w:tblPrEx>
        <w:trPr>
          <w:trHeight w:val="285" w:hRule="atLeast"/>
          <w:jc w:val="center"/>
        </w:trPr>
        <w:tc>
          <w:tcPr>
            <w:tcW w:w="1042"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基本工资</w:t>
            </w: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550×12÷（250-10）＝27.50</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甲类</w:t>
            </w:r>
          </w:p>
        </w:tc>
      </w:tr>
      <w:tr>
        <w:tblPrEx>
          <w:tblCellMar>
            <w:top w:w="0" w:type="dxa"/>
            <w:left w:w="108" w:type="dxa"/>
            <w:bottom w:w="0" w:type="dxa"/>
            <w:right w:w="108" w:type="dxa"/>
          </w:tblCellMar>
        </w:tblPrEx>
        <w:trPr>
          <w:trHeight w:val="285" w:hRule="atLeast"/>
          <w:jc w:val="center"/>
        </w:trPr>
        <w:tc>
          <w:tcPr>
            <w:tcW w:w="1042"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480×12÷（250-10）＝24.0</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乙类</w:t>
            </w:r>
          </w:p>
        </w:tc>
      </w:tr>
      <w:tr>
        <w:tblPrEx>
          <w:tblCellMar>
            <w:top w:w="0" w:type="dxa"/>
            <w:left w:w="108" w:type="dxa"/>
            <w:bottom w:w="0" w:type="dxa"/>
            <w:right w:w="108" w:type="dxa"/>
          </w:tblCellMar>
        </w:tblPrEx>
        <w:trPr>
          <w:trHeight w:val="285" w:hRule="atLeast"/>
          <w:jc w:val="center"/>
        </w:trPr>
        <w:tc>
          <w:tcPr>
            <w:tcW w:w="1042"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辅助工资</w:t>
            </w: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5.06+0.80+0.85+0.85=6.71</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甲类</w:t>
            </w:r>
          </w:p>
        </w:tc>
      </w:tr>
      <w:tr>
        <w:tblPrEx>
          <w:tblCellMar>
            <w:top w:w="0" w:type="dxa"/>
            <w:left w:w="108" w:type="dxa"/>
            <w:bottom w:w="0" w:type="dxa"/>
            <w:right w:w="108" w:type="dxa"/>
          </w:tblCellMar>
        </w:tblPrEx>
        <w:trPr>
          <w:trHeight w:val="285" w:hRule="atLeast"/>
          <w:jc w:val="center"/>
        </w:trPr>
        <w:tc>
          <w:tcPr>
            <w:tcW w:w="1042"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2.89+0.4+0.32=3.61</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乙类</w:t>
            </w:r>
          </w:p>
        </w:tc>
      </w:tr>
      <w:tr>
        <w:tblPrEx>
          <w:tblCellMar>
            <w:top w:w="0" w:type="dxa"/>
            <w:left w:w="108" w:type="dxa"/>
            <w:bottom w:w="0" w:type="dxa"/>
            <w:right w:w="108" w:type="dxa"/>
          </w:tblCellMar>
        </w:tblPrEx>
        <w:trPr>
          <w:trHeight w:val="285" w:hRule="atLeast"/>
          <w:jc w:val="center"/>
        </w:trPr>
        <w:tc>
          <w:tcPr>
            <w:tcW w:w="1042"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p>
        </w:tc>
        <w:tc>
          <w:tcPr>
            <w:tcW w:w="984"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工资附加费</w:t>
            </w: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16.52</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甲类</w:t>
            </w:r>
          </w:p>
        </w:tc>
      </w:tr>
      <w:tr>
        <w:tblPrEx>
          <w:tblCellMar>
            <w:top w:w="0" w:type="dxa"/>
            <w:left w:w="108" w:type="dxa"/>
            <w:bottom w:w="0" w:type="dxa"/>
            <w:right w:w="108" w:type="dxa"/>
          </w:tblCellMar>
        </w:tblPrEx>
        <w:trPr>
          <w:trHeight w:val="285" w:hRule="atLeast"/>
          <w:jc w:val="center"/>
        </w:trPr>
        <w:tc>
          <w:tcPr>
            <w:tcW w:w="1042"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98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p>
        </w:tc>
        <w:tc>
          <w:tcPr>
            <w:tcW w:w="2084"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13.09</w:t>
            </w:r>
          </w:p>
        </w:tc>
        <w:tc>
          <w:tcPr>
            <w:tcW w:w="890" w:type="pc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乙类</w:t>
            </w:r>
          </w:p>
        </w:tc>
      </w:tr>
      <w:tr>
        <w:tblPrEx>
          <w:tblCellMar>
            <w:top w:w="0" w:type="dxa"/>
            <w:left w:w="108" w:type="dxa"/>
            <w:bottom w:w="0" w:type="dxa"/>
            <w:right w:w="108" w:type="dxa"/>
          </w:tblCellMar>
        </w:tblPrEx>
        <w:trPr>
          <w:trHeight w:val="12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人工费单价</w:t>
            </w:r>
          </w:p>
        </w:tc>
      </w:tr>
      <w:tr>
        <w:tblPrEx>
          <w:tblCellMar>
            <w:top w:w="0" w:type="dxa"/>
            <w:left w:w="108" w:type="dxa"/>
            <w:bottom w:w="0" w:type="dxa"/>
            <w:right w:w="108" w:type="dxa"/>
          </w:tblCellMar>
        </w:tblPrEx>
        <w:trPr>
          <w:trHeight w:val="285" w:hRule="atLeast"/>
          <w:jc w:val="center"/>
        </w:trPr>
        <w:tc>
          <w:tcPr>
            <w:tcW w:w="3478"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甲类</w:t>
            </w:r>
          </w:p>
        </w:tc>
        <w:tc>
          <w:tcPr>
            <w:tcW w:w="1522"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50.73元</w:t>
            </w:r>
          </w:p>
        </w:tc>
      </w:tr>
      <w:tr>
        <w:tblPrEx>
          <w:tblCellMar>
            <w:top w:w="0" w:type="dxa"/>
            <w:left w:w="108" w:type="dxa"/>
            <w:bottom w:w="0" w:type="dxa"/>
            <w:right w:w="108" w:type="dxa"/>
          </w:tblCellMar>
        </w:tblPrEx>
        <w:trPr>
          <w:trHeight w:val="230" w:hRule="atLeast"/>
          <w:jc w:val="center"/>
        </w:trPr>
        <w:tc>
          <w:tcPr>
            <w:tcW w:w="3478" w:type="pct"/>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乙类</w:t>
            </w:r>
          </w:p>
        </w:tc>
        <w:tc>
          <w:tcPr>
            <w:tcW w:w="1522"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40.70元</w:t>
            </w:r>
          </w:p>
        </w:tc>
      </w:tr>
    </w:tbl>
    <w:p>
      <w:pPr>
        <w:ind w:firstLine="480" w:firstLineChars="200"/>
        <w:rPr>
          <w:rFonts w:ascii="Times New Roman" w:hAnsi="Times New Roman" w:cs="Times New Roman"/>
          <w:color w:val="auto"/>
          <w:sz w:val="24"/>
          <w:highlight w:val="none"/>
        </w:rPr>
      </w:pP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工费中人工单价按《土地开发整理项目预算编制暂行规定》中有关规定，人工费按技术等级分甲等工和乙等工计取，包括基本工资、辅助工资和工资附加费，经计算分别为甲等工50.73元/工日，乙等工40.70元/工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在材料费定额的计算中，材料消耗量参照《预算定额》，材料价格参考项目区实际价格。</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在施工机械使用费定额的计算中，台班费分别依据《土地开发整理项目施工机械台班费定额》。</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②措施费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措施费=直接工程费（或人工费）×措施费率</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措施费包括临时设施费、冬雨季施工增加费、夜间施工增加费、施工辅助费、安全文明施工增加费和特殊地区施工增加费。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冬雨季施工增加费的计算方法是根据不同地区，按直接工程费的百分率计算，费率为0.9％。</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夜间施工增加费仅指混凝土工程、农用井工程中需连续作业工程部分，按直接工程费的百分率计算，其中安装工程为0.5％，建筑工程为0.2％。</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施工辅助按直接工程费的百分率计算，其中安装工程为1％，建筑工程为0.7％。</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安全文明施工增加费按直接工程费的百分率计算，其中安装工程为0.5%，建筑工程为0.3%。</w:t>
      </w:r>
    </w:p>
    <w:p>
      <w:pPr>
        <w:spacing w:line="360" w:lineRule="auto"/>
        <w:ind w:firstLine="560" w:firstLineChars="200"/>
        <w:rPr>
          <w:rFonts w:ascii="Times New Roman" w:hAnsi="Times New Roman" w:eastAsia="黑体" w:cs="Times New Roman"/>
          <w:color w:val="auto"/>
          <w:highlight w:val="none"/>
        </w:rPr>
      </w:pPr>
      <w:r>
        <w:rPr>
          <w:rFonts w:hint="eastAsia" w:ascii="仿宋" w:hAnsi="仿宋" w:eastAsia="仿宋" w:cs="仿宋"/>
          <w:color w:val="auto"/>
          <w:sz w:val="28"/>
          <w:szCs w:val="28"/>
          <w:highlight w:val="none"/>
        </w:rPr>
        <w:t>根据不同工程性质，临时设施费费率下表。</w:t>
      </w:r>
    </w:p>
    <w:p>
      <w:pPr>
        <w:pStyle w:val="23"/>
        <w:ind w:firstLine="0" w:firstLineChars="0"/>
        <w:jc w:val="center"/>
        <w:rPr>
          <w:rFonts w:ascii="Times New Roman" w:hAnsi="Times New Roman" w:eastAsia="宋体" w:cs="Times New Roman"/>
          <w:b/>
          <w:color w:val="auto"/>
          <w:sz w:val="21"/>
          <w:highlight w:val="none"/>
        </w:rPr>
      </w:pPr>
      <w:r>
        <w:rPr>
          <w:rFonts w:ascii="Times New Roman" w:hAnsi="Times New Roman" w:eastAsia="宋体" w:cs="Times New Roman"/>
          <w:b/>
          <w:color w:val="auto"/>
          <w:sz w:val="21"/>
          <w:highlight w:val="none"/>
        </w:rPr>
        <w:t>表7-3  临时设施费费率表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2853"/>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工程类别</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计算基础</w:t>
            </w:r>
          </w:p>
        </w:tc>
        <w:tc>
          <w:tcPr>
            <w:tcW w:w="1670"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临时设施费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土方工程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石方工程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砌体工程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混凝土工程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农用井工程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其他工程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56"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安装工程</w:t>
            </w:r>
          </w:p>
        </w:tc>
        <w:tc>
          <w:tcPr>
            <w:tcW w:w="1674"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70" w:type="pct"/>
            <w:noWrap/>
            <w:vAlign w:val="center"/>
          </w:tcPr>
          <w:p>
            <w:pPr>
              <w:autoSpaceDE w:val="0"/>
              <w:autoSpaceDN w:val="0"/>
              <w:adjustRightIn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5.2%</w:t>
            </w:r>
          </w:p>
        </w:tc>
      </w:tr>
    </w:tbl>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2）间接费。根据工程性质不同间接费费率见下表</w:t>
      </w:r>
    </w:p>
    <w:p>
      <w:pPr>
        <w:pStyle w:val="23"/>
        <w:ind w:firstLine="0" w:firstLineChars="0"/>
        <w:jc w:val="center"/>
        <w:rPr>
          <w:rFonts w:ascii="Times New Roman" w:hAnsi="Times New Roman" w:eastAsia="宋体" w:cs="Times New Roman"/>
          <w:b/>
          <w:color w:val="auto"/>
          <w:sz w:val="21"/>
          <w:highlight w:val="none"/>
        </w:rPr>
      </w:pPr>
      <w:r>
        <w:rPr>
          <w:rFonts w:ascii="Times New Roman" w:hAnsi="Times New Roman" w:eastAsia="宋体" w:cs="Times New Roman"/>
          <w:b/>
          <w:color w:val="auto"/>
          <w:sz w:val="21"/>
          <w:highlight w:val="none"/>
        </w:rPr>
        <w:t>表7-4  间接费费率表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3"/>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工程类别</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计算基础</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间接费（％）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土方工程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石方工程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砌体工程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混凝土工程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农用井工程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其他工程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直接工程费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67"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安装工程</w:t>
            </w:r>
          </w:p>
        </w:tc>
        <w:tc>
          <w:tcPr>
            <w:tcW w:w="1668"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人工费</w:t>
            </w:r>
          </w:p>
        </w:tc>
        <w:tc>
          <w:tcPr>
            <w:tcW w:w="1665" w:type="pct"/>
            <w:noWrap/>
            <w:vAlign w:val="center"/>
          </w:tcPr>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65</w:t>
            </w:r>
          </w:p>
        </w:tc>
      </w:tr>
    </w:tbl>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3）利润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依据《土地开发整理项目预算编制暂行规定》，费率取3％，计算基础为直接费和间接费之和。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4）税金</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依据《土地开发整理项目预算编制暂行规定》，建设项目在市区或县城镇以外的，税金费率取9％，计算基础为直接费、间接费及利润之和。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（2）设备购置费</w:t>
      </w:r>
      <w:bookmarkEnd w:id="171"/>
      <w:bookmarkEnd w:id="172"/>
      <w:bookmarkEnd w:id="173"/>
      <w:bookmarkEnd w:id="174"/>
      <w:bookmarkEnd w:id="175"/>
      <w:bookmarkEnd w:id="176"/>
      <w:bookmarkEnd w:id="177"/>
      <w:bookmarkEnd w:id="178"/>
      <w:bookmarkEnd w:id="179"/>
    </w:p>
    <w:p>
      <w:pPr>
        <w:spacing w:line="360" w:lineRule="auto"/>
        <w:ind w:firstLine="560" w:firstLineChars="200"/>
        <w:rPr>
          <w:rFonts w:hint="eastAsia" w:ascii="仿宋" w:hAnsi="仿宋" w:eastAsia="仿宋" w:cs="仿宋"/>
          <w:color w:val="auto"/>
          <w:sz w:val="28"/>
          <w:szCs w:val="28"/>
          <w:highlight w:val="none"/>
        </w:rPr>
      </w:pPr>
      <w:bookmarkStart w:id="180" w:name="_Toc525807847"/>
      <w:bookmarkStart w:id="181" w:name="_Toc525647095"/>
      <w:bookmarkStart w:id="182" w:name="_Toc525806770"/>
      <w:bookmarkStart w:id="183" w:name="_Toc525646831"/>
      <w:bookmarkStart w:id="184" w:name="_Toc525645689"/>
      <w:bookmarkStart w:id="185" w:name="_Toc525808086"/>
      <w:bookmarkStart w:id="186" w:name="_Toc101494919"/>
      <w:bookmarkStart w:id="187" w:name="_Toc525647170"/>
      <w:bookmarkStart w:id="188" w:name="_Toc525807745"/>
      <w:r>
        <w:rPr>
          <w:rFonts w:hint="eastAsia" w:ascii="仿宋" w:hAnsi="仿宋" w:eastAsia="仿宋" w:cs="仿宋"/>
          <w:color w:val="auto"/>
          <w:sz w:val="28"/>
          <w:szCs w:val="28"/>
          <w:highlight w:val="none"/>
        </w:rPr>
        <w:t>指土地复垦整理项目施工过程中需采购设备所发生的费用。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（3）其他费用</w:t>
      </w:r>
      <w:bookmarkEnd w:id="180"/>
      <w:bookmarkEnd w:id="181"/>
      <w:bookmarkEnd w:id="182"/>
      <w:bookmarkEnd w:id="183"/>
      <w:bookmarkEnd w:id="184"/>
      <w:bookmarkEnd w:id="185"/>
      <w:bookmarkEnd w:id="186"/>
      <w:bookmarkEnd w:id="187"/>
      <w:bookmarkEnd w:id="188"/>
    </w:p>
    <w:p>
      <w:pPr>
        <w:spacing w:line="360" w:lineRule="auto"/>
        <w:ind w:firstLine="560" w:firstLineChars="200"/>
        <w:rPr>
          <w:rFonts w:hint="eastAsia" w:ascii="仿宋" w:hAnsi="仿宋" w:eastAsia="仿宋" w:cs="仿宋"/>
          <w:color w:val="auto"/>
          <w:sz w:val="28"/>
          <w:szCs w:val="28"/>
          <w:highlight w:val="none"/>
        </w:rPr>
      </w:pPr>
      <w:bookmarkStart w:id="189" w:name="_Toc525807748"/>
      <w:bookmarkStart w:id="190" w:name="_Toc525645692"/>
      <w:bookmarkStart w:id="191" w:name="_Toc525807850"/>
      <w:bookmarkStart w:id="192" w:name="_Toc525647098"/>
      <w:bookmarkStart w:id="193" w:name="_Toc525646834"/>
      <w:bookmarkStart w:id="194" w:name="_Toc525647173"/>
      <w:bookmarkStart w:id="195" w:name="_Toc525808087"/>
      <w:bookmarkStart w:id="196" w:name="_Toc101494920"/>
      <w:bookmarkStart w:id="197" w:name="_Toc525806771"/>
      <w:r>
        <w:rPr>
          <w:rFonts w:hint="eastAsia" w:ascii="仿宋" w:hAnsi="仿宋" w:eastAsia="仿宋" w:cs="仿宋"/>
          <w:color w:val="auto"/>
          <w:sz w:val="28"/>
          <w:szCs w:val="28"/>
          <w:highlight w:val="none"/>
        </w:rPr>
        <w:t>其他费用由前期工作费、工程监理费、竣工验收费和业主管理费构成。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前期工作费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前期工作费包括：土地清查费、项目可行性研究费、项目勘测费、项目设计与预算编制费、项目招标费等。土地清查费率为0.50％，项目可行性研究费以工程施工费与设备购置费之和为计费基数，采用分档定额计费方式计算，各区间按内插法确定，项目勘查费率为1.5％，项目设计与预算编制费以工程施工费与设备购置费之和为计费基数，采用分档定额计费方式计算，各区间按内插法确定，项目招标费以工程施工费与设备购置费之和为计费基数，采用差额定率计费方式计算，各区间按内插法确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工程监理费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工程监理费以工程施工费与设备购置费之和为计费基数，采用分档定额计费方式计算，各区间按内插法确定。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竣工验收费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竣工验收费包括项目工程复核费、工程验收费、项目决算编制与审计费、整理后土地重估与登记费、标识设定费等。竣工验收费各项费用均采用以工程施工费与设备购置费之和为计费基数，采用差额定率计费方式计算。</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业主管理费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业主管理费按工程施工费、设备购置费、前期工作费、工程监理费、拆迁补偿费和竣工验收费为计费基数，采用差额定率计费方式计算。</w:t>
      </w:r>
    </w:p>
    <w:bookmarkEnd w:id="189"/>
    <w:bookmarkEnd w:id="190"/>
    <w:bookmarkEnd w:id="191"/>
    <w:bookmarkEnd w:id="192"/>
    <w:bookmarkEnd w:id="193"/>
    <w:bookmarkEnd w:id="194"/>
    <w:bookmarkEnd w:id="195"/>
    <w:bookmarkEnd w:id="196"/>
    <w:bookmarkEnd w:id="197"/>
    <w:p>
      <w:pPr>
        <w:pStyle w:val="63"/>
        <w:numPr>
          <w:ilvl w:val="0"/>
          <w:numId w:val="0"/>
        </w:numPr>
        <w:spacing w:line="360" w:lineRule="auto"/>
        <w:ind w:firstLine="840" w:firstLineChars="300"/>
        <w:rPr>
          <w:rFonts w:hint="eastAsia" w:ascii="仿宋" w:hAnsi="仿宋" w:eastAsia="仿宋" w:cs="仿宋"/>
          <w:color w:val="auto"/>
          <w:sz w:val="28"/>
          <w:szCs w:val="28"/>
          <w:highlight w:val="none"/>
        </w:rPr>
      </w:pPr>
      <w:bookmarkStart w:id="198" w:name="_Toc8962"/>
      <w:r>
        <w:rPr>
          <w:rFonts w:hint="eastAsia" w:ascii="仿宋" w:hAnsi="仿宋" w:eastAsia="仿宋" w:cs="仿宋"/>
          <w:color w:val="auto"/>
          <w:sz w:val="28"/>
          <w:szCs w:val="28"/>
          <w:highlight w:val="none"/>
        </w:rPr>
        <w:t>4）监测与管护费</w:t>
      </w:r>
      <w:bookmarkStart w:id="199" w:name="_Toc342245619"/>
    </w:p>
    <w:p>
      <w:pPr>
        <w:pStyle w:val="63"/>
        <w:numPr>
          <w:ilvl w:val="0"/>
          <w:numId w:val="0"/>
        </w:num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根据监测与管护工程量和人工费、材料费价格计算。</w:t>
      </w:r>
    </w:p>
    <w:bookmarkEnd w:id="199"/>
    <w:p>
      <w:pPr>
        <w:pStyle w:val="63"/>
        <w:numPr>
          <w:ilvl w:val="0"/>
          <w:numId w:val="0"/>
        </w:num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5）预见费</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基本预备费</w:t>
      </w:r>
      <w:r>
        <w:rPr>
          <w:rFonts w:hint="eastAsia" w:ascii="仿宋" w:hAnsi="仿宋" w:eastAsia="仿宋" w:cs="仿宋"/>
          <w:color w:val="auto"/>
          <w:sz w:val="28"/>
          <w:szCs w:val="28"/>
          <w:highlight w:val="none"/>
        </w:rPr>
        <w:t>指在施工过程中因自然灾害、设计变更及不可预计因素的变化而增加的费用。按照工程施工费、设备费和其他费用三项之和的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.0%计取。</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（2）涨价预备费</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按照物价系数</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%计算价差预备费。</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（3）风险金</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本项目不计取。</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注：矿山产品为页岩砖，本次预算材料页岩砖为企业自行提供，不重复计算预算费用。因矿山到附近乡镇的距离小于10km，本次未计算运距费用。</w:t>
      </w:r>
    </w:p>
    <w:bookmarkEnd w:id="198"/>
    <w:p>
      <w:pPr>
        <w:pStyle w:val="3"/>
        <w:numPr>
          <w:ilvl w:val="0"/>
          <w:numId w:val="7"/>
        </w:numPr>
        <w:spacing w:before="120" w:after="120"/>
        <w:rPr>
          <w:rFonts w:ascii="Times New Roman" w:hAnsi="Times New Roman" w:eastAsia="宋体" w:cs="Times New Roman"/>
          <w:color w:val="auto"/>
          <w:highlight w:val="none"/>
        </w:rPr>
      </w:pPr>
      <w:bookmarkStart w:id="200" w:name="_Toc4397"/>
      <w:bookmarkStart w:id="201" w:name="_Toc2708"/>
      <w:r>
        <w:rPr>
          <w:rFonts w:ascii="Times New Roman" w:hAnsi="Times New Roman" w:eastAsia="宋体" w:cs="Times New Roman"/>
          <w:color w:val="auto"/>
          <w:highlight w:val="none"/>
        </w:rPr>
        <w:t>矿山地质环境治理工程经费估算</w:t>
      </w:r>
      <w:bookmarkEnd w:id="200"/>
      <w:bookmarkEnd w:id="201"/>
    </w:p>
    <w:p>
      <w:pPr>
        <w:pStyle w:val="4"/>
        <w:rPr>
          <w:rFonts w:ascii="Times New Roman" w:hAnsi="Times New Roman" w:eastAsia="宋体" w:cs="Times New Roman"/>
          <w:color w:val="auto"/>
          <w:szCs w:val="28"/>
          <w:highlight w:val="none"/>
        </w:rPr>
      </w:pPr>
      <w:bookmarkStart w:id="202" w:name="_Toc6478"/>
      <w:bookmarkStart w:id="203" w:name="_Toc29313"/>
      <w:r>
        <w:rPr>
          <w:rFonts w:ascii="Times New Roman" w:hAnsi="Times New Roman" w:eastAsia="宋体" w:cs="Times New Roman"/>
          <w:color w:val="auto"/>
          <w:szCs w:val="28"/>
          <w:highlight w:val="none"/>
        </w:rPr>
        <w:t>（一）总工程量与投资估算</w:t>
      </w:r>
      <w:bookmarkEnd w:id="202"/>
      <w:bookmarkEnd w:id="203"/>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1、矿山地质环境治理总工程量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大英县汇龙桥村砖瓦用页岩矿</w:t>
      </w:r>
      <w:r>
        <w:rPr>
          <w:rFonts w:hint="eastAsia" w:ascii="仿宋" w:hAnsi="仿宋" w:eastAsia="仿宋" w:cs="仿宋"/>
          <w:color w:val="auto"/>
          <w:sz w:val="28"/>
          <w:szCs w:val="28"/>
          <w:highlight w:val="none"/>
        </w:rPr>
        <w:t>矿山地质环境治理工程设计的工程量，详见下表7-5。</w:t>
      </w:r>
    </w:p>
    <w:p>
      <w:pPr>
        <w:spacing w:line="360" w:lineRule="auto"/>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表7-</w:t>
      </w:r>
      <w:r>
        <w:rPr>
          <w:rFonts w:hint="eastAsia" w:ascii="Times New Roman" w:hAnsi="Times New Roman" w:eastAsia="宋体" w:cs="Times New Roman"/>
          <w:b/>
          <w:color w:val="auto"/>
          <w:sz w:val="24"/>
          <w:szCs w:val="24"/>
          <w:highlight w:val="none"/>
        </w:rPr>
        <w:t>5</w:t>
      </w:r>
      <w:r>
        <w:rPr>
          <w:rFonts w:ascii="Times New Roman" w:hAnsi="Times New Roman" w:eastAsia="宋体" w:cs="Times New Roman"/>
          <w:b/>
          <w:color w:val="auto"/>
          <w:sz w:val="24"/>
          <w:szCs w:val="24"/>
          <w:highlight w:val="none"/>
        </w:rPr>
        <w:t xml:space="preserve">  </w:t>
      </w:r>
      <w:r>
        <w:rPr>
          <w:rFonts w:ascii="Times New Roman" w:hAnsi="Times New Roman" w:eastAsia="宋体" w:cs="Times New Roman"/>
          <w:b/>
          <w:color w:val="auto"/>
          <w:highlight w:val="none"/>
        </w:rPr>
        <w:t>矿山地质环境治理工程工作量表</w:t>
      </w:r>
    </w:p>
    <w:tbl>
      <w:tblPr>
        <w:tblStyle w:val="24"/>
        <w:tblW w:w="5210" w:type="pct"/>
        <w:tblInd w:w="0" w:type="dxa"/>
        <w:tblLayout w:type="autofit"/>
        <w:tblCellMar>
          <w:top w:w="0" w:type="dxa"/>
          <w:left w:w="108" w:type="dxa"/>
          <w:bottom w:w="0" w:type="dxa"/>
          <w:right w:w="108" w:type="dxa"/>
        </w:tblCellMar>
      </w:tblPr>
      <w:tblGrid>
        <w:gridCol w:w="754"/>
        <w:gridCol w:w="1942"/>
        <w:gridCol w:w="1887"/>
        <w:gridCol w:w="1310"/>
        <w:gridCol w:w="1310"/>
        <w:gridCol w:w="1677"/>
      </w:tblGrid>
      <w:tr>
        <w:tblPrEx>
          <w:tblCellMar>
            <w:top w:w="0" w:type="dxa"/>
            <w:left w:w="108" w:type="dxa"/>
            <w:bottom w:w="0" w:type="dxa"/>
            <w:right w:w="108" w:type="dxa"/>
          </w:tblCellMar>
        </w:tblPrEx>
        <w:trPr>
          <w:trHeight w:val="318" w:hRule="atLeast"/>
        </w:trPr>
        <w:tc>
          <w:tcPr>
            <w:tcW w:w="42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序号</w:t>
            </w:r>
          </w:p>
        </w:tc>
        <w:tc>
          <w:tcPr>
            <w:tcW w:w="215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工程名称/</w:t>
            </w:r>
            <w:r>
              <w:rPr>
                <w:rStyle w:val="35"/>
                <w:color w:val="auto"/>
                <w:sz w:val="21"/>
                <w:szCs w:val="21"/>
                <w:highlight w:val="none"/>
              </w:rPr>
              <w:t>方法</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单位</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工作量</w:t>
            </w:r>
          </w:p>
        </w:tc>
        <w:tc>
          <w:tcPr>
            <w:tcW w:w="944"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备注</w:t>
            </w:r>
          </w:p>
        </w:tc>
      </w:tr>
      <w:tr>
        <w:tblPrEx>
          <w:tblCellMar>
            <w:top w:w="0" w:type="dxa"/>
            <w:left w:w="108" w:type="dxa"/>
            <w:bottom w:w="0" w:type="dxa"/>
            <w:right w:w="108" w:type="dxa"/>
          </w:tblCellMar>
        </w:tblPrEx>
        <w:trPr>
          <w:trHeight w:val="642" w:hRule="atLeast"/>
        </w:trPr>
        <w:tc>
          <w:tcPr>
            <w:tcW w:w="425" w:type="pc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1</w:t>
            </w:r>
          </w:p>
        </w:tc>
        <w:tc>
          <w:tcPr>
            <w:tcW w:w="1093" w:type="pc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矿山地质环境保护与土地复垦预防</w:t>
            </w:r>
          </w:p>
        </w:tc>
        <w:tc>
          <w:tcPr>
            <w:tcW w:w="1061" w:type="pc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警示牌</w:t>
            </w:r>
          </w:p>
        </w:tc>
        <w:tc>
          <w:tcPr>
            <w:tcW w:w="737" w:type="pc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张</w:t>
            </w:r>
          </w:p>
        </w:tc>
        <w:tc>
          <w:tcPr>
            <w:tcW w:w="73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宋体" w:cs="Times New Roman"/>
                <w:color w:val="auto"/>
                <w:kern w:val="0"/>
                <w:highlight w:val="none"/>
              </w:rPr>
            </w:pPr>
            <w:r>
              <w:rPr>
                <w:rFonts w:hint="eastAsia" w:ascii="Times New Roman" w:hAnsi="Times New Roman" w:eastAsia="宋体" w:cs="Times New Roman"/>
                <w:color w:val="auto"/>
                <w:highlight w:val="none"/>
              </w:rPr>
              <w:t>10</w:t>
            </w:r>
          </w:p>
        </w:tc>
        <w:tc>
          <w:tcPr>
            <w:tcW w:w="9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为矿权所有人日常监测，</w:t>
            </w:r>
            <w:r>
              <w:rPr>
                <w:rFonts w:ascii="Times New Roman" w:hAnsi="Times New Roman" w:eastAsia="宋体" w:cs="Times New Roman"/>
                <w:color w:val="auto"/>
                <w:kern w:val="0"/>
                <w:highlight w:val="none"/>
              </w:rPr>
              <w:t>工程量</w:t>
            </w:r>
            <w:r>
              <w:rPr>
                <w:rFonts w:hint="eastAsia" w:ascii="Times New Roman" w:hAnsi="Times New Roman" w:eastAsia="宋体" w:cs="Times New Roman"/>
                <w:color w:val="auto"/>
                <w:kern w:val="0"/>
                <w:highlight w:val="none"/>
                <w:lang w:val="en-US" w:eastAsia="zh-CN"/>
              </w:rPr>
              <w:t>不</w:t>
            </w:r>
            <w:r>
              <w:rPr>
                <w:rFonts w:ascii="Times New Roman" w:hAnsi="Times New Roman" w:eastAsia="宋体" w:cs="Times New Roman"/>
                <w:color w:val="auto"/>
                <w:kern w:val="0"/>
                <w:highlight w:val="none"/>
              </w:rPr>
              <w:t>计入地质环境恢复工程</w:t>
            </w:r>
            <w:r>
              <w:rPr>
                <w:rFonts w:hint="eastAsia" w:ascii="Times New Roman" w:hAnsi="Times New Roman" w:eastAsia="宋体" w:cs="Times New Roman"/>
                <w:color w:val="auto"/>
                <w:kern w:val="0"/>
                <w:highlight w:val="none"/>
                <w:lang w:val="en-US" w:eastAsia="zh-CN"/>
              </w:rPr>
              <w:t>总预算中。</w:t>
            </w:r>
          </w:p>
        </w:tc>
      </w:tr>
      <w:tr>
        <w:tblPrEx>
          <w:tblCellMar>
            <w:top w:w="0" w:type="dxa"/>
            <w:left w:w="108" w:type="dxa"/>
            <w:bottom w:w="0" w:type="dxa"/>
            <w:right w:w="108" w:type="dxa"/>
          </w:tblCellMar>
        </w:tblPrEx>
        <w:trPr>
          <w:trHeight w:val="34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2</w:t>
            </w:r>
          </w:p>
        </w:tc>
        <w:tc>
          <w:tcPr>
            <w:tcW w:w="109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地质灾害监测</w:t>
            </w:r>
          </w:p>
        </w:tc>
        <w:tc>
          <w:tcPr>
            <w:tcW w:w="106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auto"/>
                <w:highlight w:val="none"/>
              </w:rPr>
            </w:pPr>
            <w:r>
              <w:rPr>
                <w:rFonts w:eastAsia="宋体"/>
                <w:color w:val="auto"/>
                <w:kern w:val="0"/>
                <w:highlight w:val="none"/>
                <w:lang w:bidi="ar"/>
              </w:rPr>
              <w:t>简易监测</w:t>
            </w:r>
          </w:p>
        </w:tc>
        <w:tc>
          <w:tcPr>
            <w:tcW w:w="737"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auto"/>
                <w:kern w:val="0"/>
                <w:highlight w:val="none"/>
              </w:rPr>
            </w:pPr>
            <w:r>
              <w:rPr>
                <w:rFonts w:eastAsia="宋体"/>
                <w:color w:val="auto"/>
                <w:kern w:val="0"/>
                <w:highlight w:val="none"/>
                <w:lang w:bidi="ar"/>
              </w:rPr>
              <w:t>次</w:t>
            </w:r>
          </w:p>
        </w:tc>
        <w:tc>
          <w:tcPr>
            <w:tcW w:w="73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highlight w:val="none"/>
                <w:lang w:val="en-US" w:eastAsia="zh-CN"/>
              </w:rPr>
              <w:t>192</w:t>
            </w:r>
          </w:p>
        </w:tc>
        <w:tc>
          <w:tcPr>
            <w:tcW w:w="9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3</w:t>
            </w:r>
          </w:p>
        </w:tc>
        <w:tc>
          <w:tcPr>
            <w:tcW w:w="109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地形地貌景观监测</w:t>
            </w:r>
          </w:p>
        </w:tc>
        <w:tc>
          <w:tcPr>
            <w:tcW w:w="106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eastAsia="宋体"/>
                <w:color w:val="auto"/>
                <w:highlight w:val="none"/>
              </w:rPr>
            </w:pPr>
            <w:r>
              <w:rPr>
                <w:rFonts w:ascii="Times New Roman" w:hAnsi="Times New Roman" w:eastAsia="宋体" w:cs="Times New Roman"/>
                <w:color w:val="auto"/>
                <w:kern w:val="0"/>
                <w:highlight w:val="none"/>
              </w:rPr>
              <w:t>巡视监测</w:t>
            </w:r>
          </w:p>
        </w:tc>
        <w:tc>
          <w:tcPr>
            <w:tcW w:w="737"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ascii="Times New Roman" w:hAnsi="Times New Roman" w:eastAsia="宋体" w:cs="Times New Roman"/>
                <w:color w:val="auto"/>
                <w:kern w:val="0"/>
                <w:highlight w:val="none"/>
              </w:rPr>
              <w:t>次</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color w:val="auto"/>
                <w:highlight w:val="none"/>
                <w:lang w:val="en-US" w:eastAsia="zh-CN"/>
              </w:rPr>
            </w:pPr>
            <w:r>
              <w:rPr>
                <w:rFonts w:hint="eastAsia" w:ascii="Times New Roman" w:hAnsi="Times New Roman" w:eastAsia="宋体" w:cs="Times New Roman"/>
                <w:color w:val="auto"/>
                <w:kern w:val="0"/>
                <w:highlight w:val="none"/>
                <w:lang w:val="en-US" w:eastAsia="zh-CN"/>
              </w:rPr>
              <w:t>144</w:t>
            </w:r>
          </w:p>
        </w:tc>
        <w:tc>
          <w:tcPr>
            <w:tcW w:w="94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highlight w:val="none"/>
              </w:rPr>
            </w:pPr>
          </w:p>
        </w:tc>
      </w:tr>
    </w:tbl>
    <w:p>
      <w:pPr>
        <w:pStyle w:val="23"/>
        <w:ind w:firstLine="0" w:firstLineChars="0"/>
        <w:rPr>
          <w:rFonts w:ascii="Times New Roman" w:hAnsi="Times New Roman" w:eastAsia="宋体" w:cs="Times New Roman"/>
          <w:b/>
          <w:bCs/>
          <w:color w:val="auto"/>
          <w:sz w:val="21"/>
          <w:highlight w:val="none"/>
        </w:rPr>
      </w:pPr>
    </w:p>
    <w:p>
      <w:pPr>
        <w:pStyle w:val="3"/>
        <w:spacing w:before="120" w:after="120"/>
        <w:rPr>
          <w:rFonts w:ascii="Times New Roman" w:hAnsi="Times New Roman" w:eastAsia="宋体" w:cs="Times New Roman"/>
          <w:color w:val="auto"/>
          <w:highlight w:val="none"/>
        </w:rPr>
      </w:pPr>
      <w:bookmarkStart w:id="204" w:name="_Toc26386"/>
      <w:bookmarkStart w:id="205" w:name="_Toc5907"/>
      <w:r>
        <w:rPr>
          <w:rFonts w:hint="eastAsia" w:ascii="Times New Roman" w:hAnsi="Times New Roman" w:eastAsia="宋体" w:cs="Times New Roman"/>
          <w:color w:val="auto"/>
          <w:highlight w:val="none"/>
          <w:lang w:val="en-US" w:eastAsia="zh-CN"/>
        </w:rPr>
        <w:t>二</w:t>
      </w:r>
      <w:r>
        <w:rPr>
          <w:rFonts w:ascii="Times New Roman" w:hAnsi="Times New Roman" w:eastAsia="宋体" w:cs="Times New Roman"/>
          <w:color w:val="auto"/>
          <w:highlight w:val="none"/>
        </w:rPr>
        <w:t>、土地复垦工程经费估算</w:t>
      </w:r>
      <w:bookmarkEnd w:id="204"/>
      <w:bookmarkEnd w:id="205"/>
    </w:p>
    <w:p>
      <w:pPr>
        <w:pStyle w:val="4"/>
        <w:rPr>
          <w:rFonts w:ascii="Times New Roman" w:hAnsi="Times New Roman" w:eastAsia="宋体" w:cs="Times New Roman"/>
          <w:color w:val="auto"/>
          <w:sz w:val="28"/>
          <w:szCs w:val="28"/>
          <w:highlight w:val="none"/>
        </w:rPr>
      </w:pPr>
      <w:bookmarkStart w:id="206" w:name="_Toc42430560"/>
      <w:bookmarkStart w:id="207" w:name="_Toc15836"/>
      <w:bookmarkStart w:id="208" w:name="_Toc45523307"/>
      <w:r>
        <w:rPr>
          <w:rFonts w:ascii="Times New Roman" w:hAnsi="Times New Roman" w:eastAsia="宋体" w:cs="Times New Roman"/>
          <w:color w:val="auto"/>
          <w:sz w:val="28"/>
          <w:szCs w:val="28"/>
          <w:highlight w:val="none"/>
        </w:rPr>
        <w:t>（一）总工程量与投资估算</w:t>
      </w:r>
      <w:bookmarkEnd w:id="206"/>
      <w:bookmarkEnd w:id="207"/>
      <w:bookmarkEnd w:id="20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1、矿区土地复垦总工程量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矿山复垦责任范围面积为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，土地复垦率为100%。主要涉及土壤重构工程、植被恢复工程、监测与管护工程等工程措施。详见表7-8。</w:t>
      </w:r>
    </w:p>
    <w:p>
      <w:pPr>
        <w:snapToGrid w:val="0"/>
        <w:ind w:firstLine="210" w:firstLineChars="100"/>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表7-</w:t>
      </w:r>
      <w:r>
        <w:rPr>
          <w:rFonts w:hint="eastAsia" w:ascii="Times New Roman" w:hAnsi="Times New Roman" w:eastAsia="宋体" w:cs="Times New Roman"/>
          <w:b/>
          <w:bCs/>
          <w:color w:val="auto"/>
          <w:highlight w:val="none"/>
        </w:rPr>
        <w:t>8</w:t>
      </w:r>
      <w:r>
        <w:rPr>
          <w:rFonts w:ascii="Times New Roman" w:hAnsi="Times New Roman" w:eastAsia="宋体" w:cs="Times New Roman"/>
          <w:b/>
          <w:bCs/>
          <w:color w:val="auto"/>
          <w:highlight w:val="none"/>
        </w:rPr>
        <w:t xml:space="preserve">   矿区土地复垦工程量汇总表</w:t>
      </w:r>
    </w:p>
    <w:tbl>
      <w:tblPr>
        <w:tblStyle w:val="24"/>
        <w:tblW w:w="46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77"/>
        <w:gridCol w:w="3369"/>
        <w:gridCol w:w="1719"/>
        <w:gridCol w:w="17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eastAsia="宋体"/>
                <w:color w:val="auto"/>
                <w:kern w:val="0"/>
                <w:highlight w:val="none"/>
              </w:rPr>
              <w:t>序号</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工程名称</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单位</w:t>
            </w:r>
          </w:p>
        </w:tc>
        <w:tc>
          <w:tcPr>
            <w:tcW w:w="1089" w:type="pct"/>
            <w:vAlign w:val="center"/>
          </w:tcPr>
          <w:p>
            <w:pPr>
              <w:widowControl/>
              <w:jc w:val="center"/>
              <w:rPr>
                <w:rFonts w:eastAsia="宋体"/>
                <w:color w:val="auto"/>
                <w:kern w:val="0"/>
                <w:highlight w:val="none"/>
              </w:rPr>
            </w:pPr>
            <w:r>
              <w:rPr>
                <w:rFonts w:eastAsia="宋体"/>
                <w:color w:val="auto"/>
                <w:kern w:val="0"/>
                <w:highlight w:val="none"/>
              </w:rPr>
              <w:t>工作量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一</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土壤重构工程</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　</w:t>
            </w:r>
          </w:p>
        </w:tc>
        <w:tc>
          <w:tcPr>
            <w:tcW w:w="1089" w:type="pct"/>
            <w:vAlign w:val="center"/>
          </w:tcPr>
          <w:p>
            <w:pPr>
              <w:widowControl/>
              <w:jc w:val="center"/>
              <w:rPr>
                <w:rFonts w:eastAsia="宋体"/>
                <w:color w:val="auto"/>
                <w:kern w:val="0"/>
                <w:highlight w:val="none"/>
              </w:rPr>
            </w:pPr>
            <w:r>
              <w:rPr>
                <w:rFonts w:eastAsia="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1</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表土剥离</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3</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7410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表土养护</w:t>
            </w:r>
          </w:p>
        </w:tc>
        <w:tc>
          <w:tcPr>
            <w:tcW w:w="1090" w:type="pct"/>
            <w:vAlign w:val="center"/>
          </w:tcPr>
          <w:p>
            <w:pPr>
              <w:widowControl/>
              <w:jc w:val="center"/>
              <w:rPr>
                <w:rFonts w:eastAsia="宋体"/>
                <w:color w:val="auto"/>
                <w:kern w:val="0"/>
                <w:highlight w:val="none"/>
              </w:rPr>
            </w:pPr>
          </w:p>
        </w:tc>
        <w:tc>
          <w:tcPr>
            <w:tcW w:w="1089" w:type="pct"/>
            <w:vAlign w:val="center"/>
          </w:tcPr>
          <w:p>
            <w:pPr>
              <w:widowControl/>
              <w:jc w:val="center"/>
              <w:rPr>
                <w:rFonts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2.1</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薄膜覆盖</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0.034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2.2</w:t>
            </w:r>
          </w:p>
        </w:tc>
        <w:tc>
          <w:tcPr>
            <w:tcW w:w="2136" w:type="pct"/>
            <w:vAlign w:val="center"/>
          </w:tcPr>
          <w:p>
            <w:pPr>
              <w:widowControl/>
              <w:jc w:val="center"/>
              <w:rPr>
                <w:rFonts w:eastAsia="宋体"/>
                <w:color w:val="auto"/>
                <w:kern w:val="0"/>
                <w:highlight w:val="none"/>
              </w:rPr>
            </w:pPr>
            <w:r>
              <w:rPr>
                <w:rFonts w:hint="eastAsia" w:eastAsia="宋体"/>
                <w:color w:val="auto"/>
                <w:kern w:val="0"/>
                <w:highlight w:val="none"/>
              </w:rPr>
              <w:t>草籽养护</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0.745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5</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土地平整</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1.725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6</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表土回填</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3</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5175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8</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地力培肥</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5.175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hint="eastAsia" w:eastAsia="宋体"/>
                <w:color w:val="auto"/>
                <w:kern w:val="0"/>
                <w:highlight w:val="none"/>
              </w:rPr>
              <w:t>二</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植被恢复工程</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　</w:t>
            </w:r>
          </w:p>
        </w:tc>
        <w:tc>
          <w:tcPr>
            <w:tcW w:w="1089" w:type="pct"/>
            <w:vAlign w:val="center"/>
          </w:tcPr>
          <w:p>
            <w:pPr>
              <w:widowControl/>
              <w:jc w:val="center"/>
              <w:rPr>
                <w:rFonts w:eastAsia="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eastAsia="宋体"/>
                <w:color w:val="auto"/>
                <w:kern w:val="0"/>
                <w:highlight w:val="none"/>
              </w:rPr>
            </w:pPr>
            <w:r>
              <w:rPr>
                <w:rFonts w:eastAsia="宋体"/>
                <w:color w:val="auto"/>
                <w:kern w:val="0"/>
                <w:highlight w:val="none"/>
              </w:rPr>
              <w:t>1</w:t>
            </w:r>
          </w:p>
        </w:tc>
        <w:tc>
          <w:tcPr>
            <w:tcW w:w="2136"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栽植椿树苗</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1078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eastAsia" w:eastAsia="宋体"/>
                <w:color w:val="auto"/>
                <w:kern w:val="0"/>
                <w:highlight w:val="none"/>
                <w:lang w:val="en-US" w:eastAsia="zh-CN"/>
              </w:rPr>
            </w:pPr>
            <w:r>
              <w:rPr>
                <w:rFonts w:hint="eastAsia" w:eastAsia="宋体"/>
                <w:color w:val="auto"/>
                <w:kern w:val="0"/>
                <w:highlight w:val="none"/>
                <w:lang w:val="en-US" w:eastAsia="zh-CN"/>
              </w:rPr>
              <w:t>2</w:t>
            </w:r>
          </w:p>
        </w:tc>
        <w:tc>
          <w:tcPr>
            <w:tcW w:w="2136" w:type="pct"/>
            <w:vAlign w:val="center"/>
          </w:tcPr>
          <w:p>
            <w:pPr>
              <w:widowControl/>
              <w:jc w:val="center"/>
              <w:rPr>
                <w:rFonts w:hint="default" w:eastAsia="宋体" w:asciiTheme="minorHAnsi" w:hAnsiTheme="minorHAnsi" w:cstheme="minorBidi"/>
                <w:color w:val="auto"/>
                <w:kern w:val="0"/>
                <w:sz w:val="21"/>
                <w:szCs w:val="21"/>
                <w:highlight w:val="none"/>
                <w:lang w:val="en-US" w:eastAsia="zh-CN" w:bidi="ar-SA"/>
              </w:rPr>
            </w:pPr>
            <w:r>
              <w:rPr>
                <w:rFonts w:hint="eastAsia" w:eastAsia="宋体"/>
                <w:color w:val="auto"/>
                <w:kern w:val="0"/>
                <w:highlight w:val="none"/>
                <w:lang w:val="en-US" w:eastAsia="zh-CN"/>
              </w:rPr>
              <w:t>栽植杨树苗</w:t>
            </w:r>
          </w:p>
        </w:tc>
        <w:tc>
          <w:tcPr>
            <w:tcW w:w="1090" w:type="pct"/>
            <w:vAlign w:val="center"/>
          </w:tcPr>
          <w:p>
            <w:pPr>
              <w:widowControl/>
              <w:jc w:val="center"/>
              <w:rPr>
                <w:rFonts w:eastAsia="宋体" w:asciiTheme="minorHAnsi" w:hAnsiTheme="minorHAnsi" w:cstheme="minorBidi"/>
                <w:color w:val="auto"/>
                <w:kern w:val="0"/>
                <w:sz w:val="21"/>
                <w:szCs w:val="21"/>
                <w:highlight w:val="none"/>
                <w:lang w:val="en-US" w:eastAsia="zh-CN" w:bidi="ar-SA"/>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1078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683" w:type="pct"/>
            <w:vAlign w:val="center"/>
          </w:tcPr>
          <w:p>
            <w:pPr>
              <w:widowControl/>
              <w:jc w:val="center"/>
              <w:rPr>
                <w:rFonts w:hint="eastAsia" w:eastAsia="宋体"/>
                <w:color w:val="auto"/>
                <w:kern w:val="0"/>
                <w:highlight w:val="none"/>
                <w:lang w:eastAsia="zh-CN"/>
              </w:rPr>
            </w:pPr>
            <w:r>
              <w:rPr>
                <w:rFonts w:hint="eastAsia" w:eastAsia="宋体"/>
                <w:color w:val="auto"/>
                <w:kern w:val="0"/>
                <w:highlight w:val="none"/>
                <w:lang w:val="en-US" w:eastAsia="zh-CN"/>
              </w:rPr>
              <w:t>4</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栽种葛藤</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株</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1467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eastAsia" w:eastAsia="宋体"/>
                <w:color w:val="auto"/>
                <w:kern w:val="0"/>
                <w:highlight w:val="none"/>
                <w:lang w:eastAsia="zh-CN"/>
              </w:rPr>
            </w:pPr>
            <w:r>
              <w:rPr>
                <w:rFonts w:hint="eastAsia" w:eastAsia="宋体"/>
                <w:color w:val="auto"/>
                <w:kern w:val="0"/>
                <w:highlight w:val="none"/>
                <w:lang w:val="en-US" w:eastAsia="zh-CN"/>
              </w:rPr>
              <w:t>5</w:t>
            </w:r>
          </w:p>
        </w:tc>
        <w:tc>
          <w:tcPr>
            <w:tcW w:w="2136" w:type="pct"/>
            <w:vAlign w:val="center"/>
          </w:tcPr>
          <w:p>
            <w:pPr>
              <w:widowControl/>
              <w:jc w:val="center"/>
              <w:rPr>
                <w:rFonts w:eastAsia="宋体"/>
                <w:color w:val="auto"/>
                <w:kern w:val="0"/>
                <w:highlight w:val="none"/>
              </w:rPr>
            </w:pPr>
            <w:r>
              <w:rPr>
                <w:rFonts w:eastAsia="宋体"/>
                <w:color w:val="auto"/>
                <w:kern w:val="0"/>
                <w:highlight w:val="none"/>
              </w:rPr>
              <w:t>播撒草籽</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hm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0.745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683"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6</w:t>
            </w:r>
          </w:p>
        </w:tc>
        <w:tc>
          <w:tcPr>
            <w:tcW w:w="2136"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木工格栅辅助</w:t>
            </w:r>
          </w:p>
        </w:tc>
        <w:tc>
          <w:tcPr>
            <w:tcW w:w="1090" w:type="pct"/>
            <w:vAlign w:val="center"/>
          </w:tcPr>
          <w:p>
            <w:pPr>
              <w:widowControl/>
              <w:jc w:val="center"/>
              <w:rPr>
                <w:rFonts w:eastAsia="宋体"/>
                <w:color w:val="auto"/>
                <w:kern w:val="0"/>
                <w:highlight w:val="none"/>
              </w:rPr>
            </w:pPr>
            <w:r>
              <w:rPr>
                <w:rFonts w:eastAsia="宋体"/>
                <w:color w:val="auto"/>
                <w:kern w:val="0"/>
                <w:highlight w:val="none"/>
              </w:rPr>
              <w:t>m</w:t>
            </w:r>
            <w:r>
              <w:rPr>
                <w:rFonts w:eastAsia="宋体"/>
                <w:color w:val="auto"/>
                <w:kern w:val="0"/>
                <w:highlight w:val="none"/>
                <w:vertAlign w:val="superscript"/>
              </w:rPr>
              <w:t>2</w:t>
            </w:r>
          </w:p>
        </w:tc>
        <w:tc>
          <w:tcPr>
            <w:tcW w:w="1089" w:type="pct"/>
            <w:vAlign w:val="center"/>
          </w:tcPr>
          <w:p>
            <w:pPr>
              <w:widowControl/>
              <w:jc w:val="center"/>
              <w:rPr>
                <w:rFonts w:hint="default" w:eastAsia="宋体"/>
                <w:color w:val="auto"/>
                <w:kern w:val="0"/>
                <w:highlight w:val="none"/>
                <w:lang w:val="en-US" w:eastAsia="zh-CN"/>
              </w:rPr>
            </w:pPr>
            <w:r>
              <w:rPr>
                <w:rFonts w:hint="eastAsia" w:eastAsia="宋体"/>
                <w:color w:val="auto"/>
                <w:kern w:val="0"/>
                <w:highlight w:val="none"/>
                <w:lang w:val="en-US" w:eastAsia="zh-CN"/>
              </w:rPr>
              <w:t>1467</w:t>
            </w:r>
          </w:p>
        </w:tc>
      </w:tr>
    </w:tbl>
    <w:p>
      <w:pPr>
        <w:pStyle w:val="14"/>
        <w:ind w:left="0" w:leftChars="0" w:firstLine="0" w:firstLineChars="0"/>
        <w:rPr>
          <w:color w:val="auto"/>
        </w:rPr>
      </w:pPr>
    </w:p>
    <w:p>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2、土地复垦投资估算</w:t>
      </w:r>
    </w:p>
    <w:p>
      <w:pPr>
        <w:spacing w:line="360" w:lineRule="auto"/>
        <w:ind w:firstLine="560" w:firstLineChars="200"/>
        <w:rPr>
          <w:rFonts w:hint="eastAsia" w:ascii="仿宋" w:hAnsi="仿宋" w:eastAsia="仿宋" w:cs="仿宋"/>
          <w:color w:val="auto"/>
          <w:sz w:val="28"/>
          <w:szCs w:val="28"/>
          <w:highlight w:val="none"/>
        </w:rPr>
      </w:pPr>
      <w:bookmarkStart w:id="209" w:name="_Hlk101704211"/>
      <w:bookmarkStart w:id="210" w:name="_Hlk77606333"/>
      <w:r>
        <w:rPr>
          <w:rFonts w:hint="eastAsia" w:ascii="仿宋" w:hAnsi="仿宋" w:eastAsia="仿宋" w:cs="仿宋"/>
          <w:color w:val="auto"/>
          <w:sz w:val="28"/>
          <w:szCs w:val="28"/>
          <w:highlight w:val="none"/>
        </w:rPr>
        <w:t>本</w:t>
      </w:r>
      <w:bookmarkStart w:id="211" w:name="_Hlk71991879"/>
      <w:bookmarkStart w:id="212" w:name="_Hlk88140994"/>
      <w:r>
        <w:rPr>
          <w:rFonts w:hint="eastAsia" w:ascii="仿宋" w:hAnsi="仿宋" w:eastAsia="仿宋" w:cs="仿宋"/>
          <w:color w:val="auto"/>
          <w:sz w:val="28"/>
          <w:szCs w:val="28"/>
          <w:highlight w:val="none"/>
        </w:rPr>
        <w:t>项目土地复垦估算动态总投资为</w:t>
      </w:r>
      <w:r>
        <w:rPr>
          <w:rFonts w:hint="eastAsia" w:ascii="仿宋" w:hAnsi="仿宋" w:eastAsia="仿宋" w:cs="仿宋"/>
          <w:color w:val="auto"/>
          <w:sz w:val="28"/>
          <w:szCs w:val="28"/>
          <w:highlight w:val="none"/>
          <w:lang w:val="en-US" w:eastAsia="zh-CN"/>
        </w:rPr>
        <w:t>34.41</w:t>
      </w:r>
      <w:r>
        <w:rPr>
          <w:rFonts w:hint="eastAsia" w:ascii="仿宋" w:hAnsi="仿宋" w:eastAsia="仿宋" w:cs="仿宋"/>
          <w:color w:val="auto"/>
          <w:sz w:val="28"/>
          <w:szCs w:val="28"/>
          <w:highlight w:val="none"/>
        </w:rPr>
        <w:t>万元，静态投资</w:t>
      </w:r>
      <w:r>
        <w:rPr>
          <w:rFonts w:hint="eastAsia" w:ascii="仿宋" w:hAnsi="仿宋" w:eastAsia="仿宋" w:cs="仿宋"/>
          <w:color w:val="auto"/>
          <w:sz w:val="28"/>
          <w:szCs w:val="28"/>
          <w:highlight w:val="none"/>
          <w:lang w:val="en-US" w:eastAsia="zh-CN"/>
        </w:rPr>
        <w:t>32.69</w:t>
      </w:r>
      <w:r>
        <w:rPr>
          <w:rFonts w:hint="eastAsia" w:ascii="仿宋" w:hAnsi="仿宋" w:eastAsia="仿宋" w:cs="仿宋"/>
          <w:color w:val="auto"/>
          <w:sz w:val="28"/>
          <w:szCs w:val="28"/>
          <w:highlight w:val="none"/>
        </w:rPr>
        <w:t>万元。其中，工程施工费</w:t>
      </w:r>
      <w:r>
        <w:rPr>
          <w:rFonts w:hint="eastAsia" w:ascii="仿宋" w:hAnsi="仿宋" w:eastAsia="仿宋" w:cs="仿宋"/>
          <w:color w:val="auto"/>
          <w:sz w:val="28"/>
          <w:szCs w:val="28"/>
          <w:highlight w:val="none"/>
          <w:lang w:val="en-US" w:eastAsia="zh-CN"/>
        </w:rPr>
        <w:t>12.64</w:t>
      </w:r>
      <w:r>
        <w:rPr>
          <w:rFonts w:hint="eastAsia" w:ascii="仿宋" w:hAnsi="仿宋" w:eastAsia="仿宋" w:cs="仿宋"/>
          <w:color w:val="auto"/>
          <w:sz w:val="28"/>
          <w:szCs w:val="28"/>
          <w:highlight w:val="none"/>
        </w:rPr>
        <w:t>万元，其他费用</w:t>
      </w:r>
      <w:r>
        <w:rPr>
          <w:rFonts w:hint="eastAsia" w:ascii="仿宋" w:hAnsi="仿宋" w:eastAsia="仿宋" w:cs="仿宋"/>
          <w:color w:val="auto"/>
          <w:sz w:val="28"/>
          <w:szCs w:val="28"/>
          <w:highlight w:val="none"/>
          <w:lang w:val="en-US" w:eastAsia="zh-CN"/>
        </w:rPr>
        <w:t>1.58</w:t>
      </w:r>
      <w:r>
        <w:rPr>
          <w:rFonts w:hint="eastAsia" w:ascii="仿宋" w:hAnsi="仿宋" w:eastAsia="仿宋" w:cs="仿宋"/>
          <w:color w:val="auto"/>
          <w:sz w:val="28"/>
          <w:szCs w:val="28"/>
          <w:highlight w:val="none"/>
        </w:rPr>
        <w:t>万元，监测与管护费</w:t>
      </w:r>
      <w:r>
        <w:rPr>
          <w:rFonts w:hint="eastAsia" w:ascii="仿宋" w:hAnsi="仿宋" w:eastAsia="仿宋" w:cs="仿宋"/>
          <w:color w:val="auto"/>
          <w:sz w:val="28"/>
          <w:szCs w:val="28"/>
          <w:highlight w:val="none"/>
          <w:lang w:val="en-US" w:eastAsia="zh-CN"/>
        </w:rPr>
        <w:t>17.52</w:t>
      </w:r>
      <w:r>
        <w:rPr>
          <w:rFonts w:hint="eastAsia" w:ascii="仿宋" w:hAnsi="仿宋" w:eastAsia="仿宋" w:cs="仿宋"/>
          <w:color w:val="auto"/>
          <w:sz w:val="28"/>
          <w:szCs w:val="28"/>
          <w:highlight w:val="none"/>
        </w:rPr>
        <w:t>万元</w:t>
      </w:r>
      <w:bookmarkEnd w:id="209"/>
      <w:bookmarkEnd w:id="211"/>
      <w:r>
        <w:rPr>
          <w:rFonts w:hint="eastAsia" w:ascii="仿宋" w:hAnsi="仿宋" w:eastAsia="仿宋" w:cs="仿宋"/>
          <w:color w:val="auto"/>
          <w:sz w:val="28"/>
          <w:szCs w:val="28"/>
          <w:highlight w:val="none"/>
        </w:rPr>
        <w:t>，预备费</w:t>
      </w:r>
      <w:r>
        <w:rPr>
          <w:rFonts w:hint="eastAsia" w:ascii="仿宋" w:hAnsi="仿宋" w:eastAsia="仿宋" w:cs="仿宋"/>
          <w:color w:val="auto"/>
          <w:sz w:val="28"/>
          <w:szCs w:val="28"/>
          <w:highlight w:val="none"/>
          <w:lang w:val="en-US" w:eastAsia="zh-CN"/>
        </w:rPr>
        <w:t>2.68</w:t>
      </w:r>
      <w:r>
        <w:rPr>
          <w:rFonts w:hint="eastAsia" w:ascii="仿宋" w:hAnsi="仿宋" w:eastAsia="仿宋" w:cs="仿宋"/>
          <w:color w:val="auto"/>
          <w:sz w:val="28"/>
          <w:szCs w:val="28"/>
          <w:highlight w:val="none"/>
        </w:rPr>
        <w:t>万元（基本预备费</w:t>
      </w:r>
      <w:r>
        <w:rPr>
          <w:rFonts w:hint="eastAsia" w:ascii="仿宋" w:hAnsi="仿宋" w:eastAsia="仿宋" w:cs="仿宋"/>
          <w:color w:val="auto"/>
          <w:sz w:val="28"/>
          <w:szCs w:val="28"/>
          <w:highlight w:val="none"/>
          <w:lang w:val="en-US" w:eastAsia="zh-CN"/>
        </w:rPr>
        <w:t>0.95</w:t>
      </w:r>
      <w:r>
        <w:rPr>
          <w:rFonts w:hint="eastAsia" w:ascii="仿宋" w:hAnsi="仿宋" w:eastAsia="仿宋" w:cs="仿宋"/>
          <w:color w:val="auto"/>
          <w:sz w:val="28"/>
          <w:szCs w:val="28"/>
          <w:highlight w:val="none"/>
        </w:rPr>
        <w:t>万元，价差预备费</w:t>
      </w:r>
      <w:r>
        <w:rPr>
          <w:rFonts w:hint="eastAsia" w:ascii="仿宋" w:hAnsi="仿宋" w:eastAsia="仿宋" w:cs="仿宋"/>
          <w:color w:val="auto"/>
          <w:sz w:val="28"/>
          <w:szCs w:val="28"/>
          <w:highlight w:val="none"/>
          <w:lang w:val="en-US" w:eastAsia="zh-CN"/>
        </w:rPr>
        <w:t>1.72</w:t>
      </w:r>
      <w:r>
        <w:rPr>
          <w:rFonts w:hint="eastAsia" w:ascii="仿宋" w:hAnsi="仿宋" w:eastAsia="仿宋" w:cs="仿宋"/>
          <w:color w:val="auto"/>
          <w:sz w:val="28"/>
          <w:szCs w:val="28"/>
          <w:highlight w:val="none"/>
        </w:rPr>
        <w:t>万元）。全部由土地复垦义务人负责筹措</w:t>
      </w:r>
      <w:bookmarkEnd w:id="210"/>
      <w:bookmarkEnd w:id="212"/>
      <w:r>
        <w:rPr>
          <w:rFonts w:hint="eastAsia" w:ascii="仿宋" w:hAnsi="仿宋" w:eastAsia="仿宋" w:cs="仿宋"/>
          <w:color w:val="auto"/>
          <w:sz w:val="28"/>
          <w:szCs w:val="28"/>
          <w:highlight w:val="none"/>
        </w:rPr>
        <w:t>。见表7-9。</w:t>
      </w:r>
    </w:p>
    <w:p>
      <w:pPr>
        <w:ind w:firstLine="421" w:firstLineChars="200"/>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表7-</w:t>
      </w:r>
      <w:r>
        <w:rPr>
          <w:rFonts w:hint="eastAsia" w:ascii="Times New Roman" w:hAnsi="Times New Roman" w:eastAsia="宋体" w:cs="Times New Roman"/>
          <w:b/>
          <w:bCs/>
          <w:color w:val="auto"/>
          <w:highlight w:val="none"/>
        </w:rPr>
        <w:t>9</w:t>
      </w:r>
      <w:r>
        <w:rPr>
          <w:rFonts w:ascii="Times New Roman" w:hAnsi="Times New Roman" w:eastAsia="宋体" w:cs="Times New Roman"/>
          <w:b/>
          <w:bCs/>
          <w:color w:val="auto"/>
          <w:highlight w:val="none"/>
        </w:rPr>
        <w:t xml:space="preserve">   土地复垦投资估算表</w:t>
      </w:r>
    </w:p>
    <w:p>
      <w:pPr>
        <w:pStyle w:val="14"/>
        <w:rPr>
          <w:color w:val="auto"/>
        </w:rPr>
      </w:pPr>
    </w:p>
    <w:tbl>
      <w:tblPr>
        <w:tblStyle w:val="24"/>
        <w:tblW w:w="8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4043"/>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00"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404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工程或费用名称</w:t>
            </w:r>
          </w:p>
        </w:tc>
        <w:tc>
          <w:tcPr>
            <w:tcW w:w="3687"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费用／万元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工程施工费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土壤重构工程</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植被恢复工程</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设备费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其他费用</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前期工作费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工程监理费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竣工验收费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业主管理费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监测与管护费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监测与管护工程</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监测与管护费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预备费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基本预备费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价差预备费</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风险金</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六</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静态总投资</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七</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动态总投资</w:t>
            </w:r>
          </w:p>
        </w:tc>
        <w:tc>
          <w:tcPr>
            <w:tcW w:w="3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34.41</w:t>
            </w:r>
          </w:p>
        </w:tc>
      </w:tr>
    </w:tbl>
    <w:p>
      <w:pPr>
        <w:pStyle w:val="23"/>
        <w:ind w:firstLine="0" w:firstLineChars="0"/>
        <w:rPr>
          <w:rFonts w:ascii="Times New Roman" w:hAnsi="Times New Roman" w:eastAsia="宋体" w:cs="Times New Roman"/>
          <w:b/>
          <w:bCs/>
          <w:color w:val="auto"/>
          <w:sz w:val="21"/>
          <w:highlight w:val="none"/>
        </w:rPr>
      </w:pPr>
    </w:p>
    <w:p>
      <w:pPr>
        <w:pStyle w:val="4"/>
        <w:ind w:firstLine="321" w:firstLineChars="100"/>
        <w:rPr>
          <w:rFonts w:ascii="Times New Roman" w:hAnsi="Times New Roman" w:eastAsia="宋体" w:cs="Times New Roman"/>
          <w:color w:val="auto"/>
          <w:highlight w:val="none"/>
        </w:rPr>
      </w:pPr>
      <w:bookmarkStart w:id="213" w:name="_Toc12136"/>
      <w:bookmarkStart w:id="214" w:name="_Toc45523309"/>
      <w:r>
        <w:rPr>
          <w:rFonts w:ascii="Times New Roman" w:hAnsi="Times New Roman" w:eastAsia="宋体" w:cs="Times New Roman"/>
          <w:color w:val="auto"/>
          <w:highlight w:val="none"/>
        </w:rPr>
        <w:t>（二）单项工程量与投资估算</w:t>
      </w:r>
      <w:bookmarkEnd w:id="213"/>
    </w:p>
    <w:p>
      <w:pPr>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矿山土地复垦工程施工投资约</w:t>
      </w:r>
      <w:r>
        <w:rPr>
          <w:rFonts w:hint="eastAsia" w:ascii="仿宋" w:hAnsi="仿宋" w:eastAsia="仿宋" w:cs="仿宋"/>
          <w:color w:val="auto"/>
          <w:sz w:val="28"/>
          <w:szCs w:val="28"/>
          <w:highlight w:val="none"/>
          <w:lang w:val="en-US" w:eastAsia="zh-CN"/>
        </w:rPr>
        <w:t>12.64</w:t>
      </w:r>
      <w:r>
        <w:rPr>
          <w:rFonts w:hint="eastAsia" w:ascii="仿宋" w:hAnsi="仿宋" w:eastAsia="仿宋" w:cs="仿宋"/>
          <w:color w:val="auto"/>
          <w:sz w:val="28"/>
          <w:szCs w:val="28"/>
          <w:highlight w:val="none"/>
        </w:rPr>
        <w:t>万元，土地复垦工程量与工程投资估算见表7-10。</w:t>
      </w:r>
    </w:p>
    <w:p>
      <w:pPr>
        <w:snapToGrid w:val="0"/>
        <w:spacing w:line="360" w:lineRule="auto"/>
        <w:ind w:firstLine="422"/>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表7-1</w:t>
      </w:r>
      <w:r>
        <w:rPr>
          <w:rFonts w:hint="eastAsia" w:ascii="Times New Roman" w:hAnsi="Times New Roman" w:eastAsia="宋体" w:cs="Times New Roman"/>
          <w:b/>
          <w:bCs/>
          <w:color w:val="auto"/>
          <w:highlight w:val="none"/>
        </w:rPr>
        <w:t>0</w:t>
      </w:r>
      <w:r>
        <w:rPr>
          <w:rFonts w:ascii="Times New Roman" w:hAnsi="Times New Roman" w:eastAsia="宋体" w:cs="Times New Roman"/>
          <w:b/>
          <w:bCs/>
          <w:color w:val="auto"/>
          <w:highlight w:val="none"/>
        </w:rPr>
        <w:t xml:space="preserve">   工程投资估算表</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2681"/>
        <w:gridCol w:w="868"/>
        <w:gridCol w:w="1408"/>
        <w:gridCol w:w="1287"/>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35"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2681"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工程或费用名称</w:t>
            </w:r>
          </w:p>
        </w:tc>
        <w:tc>
          <w:tcPr>
            <w:tcW w:w="86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计量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单位</w:t>
            </w:r>
          </w:p>
        </w:tc>
        <w:tc>
          <w:tcPr>
            <w:tcW w:w="140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工程量</w:t>
            </w:r>
          </w:p>
        </w:tc>
        <w:tc>
          <w:tcPr>
            <w:tcW w:w="1287"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综合单价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元</w:t>
            </w:r>
          </w:p>
        </w:tc>
        <w:tc>
          <w:tcPr>
            <w:tcW w:w="1240"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合计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土壤重构工程</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表土剥离</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74.1</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178.74</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表土养护</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薄膜覆盖</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574.63</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草籽养护</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0.745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2278.98</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土地平整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279.96</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表土回填</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749.72</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地力培肥</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2440.84</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植被恢复工程</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18"/>
                <w:szCs w:val="18"/>
                <w:u w:val="none"/>
              </w:rPr>
            </w:pP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栽植椿树苗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100株</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10.78</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243.04</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栽植杨树苗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100株</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10.78</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377.16</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栽种葛藤苗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100株</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14.67</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597.27</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播撒草籽</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0.745</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2278.98</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土木格栅辅助</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14.76</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352.27</w:t>
            </w: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合计</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240"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12.64</w:t>
            </w:r>
          </w:p>
        </w:tc>
      </w:tr>
    </w:tbl>
    <w:p>
      <w:pPr>
        <w:pStyle w:val="23"/>
        <w:ind w:firstLine="0" w:firstLineChars="0"/>
        <w:rPr>
          <w:rFonts w:ascii="Times New Roman" w:hAnsi="Times New Roman" w:eastAsia="宋体" w:cs="Times New Roman"/>
          <w:b/>
          <w:bCs/>
          <w:color w:val="auto"/>
          <w:sz w:val="21"/>
          <w:highlight w:val="none"/>
        </w:rPr>
      </w:pPr>
    </w:p>
    <w:p>
      <w:pPr>
        <w:pStyle w:val="3"/>
        <w:spacing w:before="120" w:after="120"/>
        <w:rPr>
          <w:rFonts w:ascii="Times New Roman" w:hAnsi="Times New Roman" w:eastAsia="宋体" w:cs="Times New Roman"/>
          <w:color w:val="auto"/>
          <w:highlight w:val="none"/>
        </w:rPr>
      </w:pPr>
      <w:bookmarkStart w:id="215" w:name="_Toc5756"/>
      <w:bookmarkStart w:id="216" w:name="_Toc29666"/>
      <w:r>
        <w:rPr>
          <w:rFonts w:ascii="Times New Roman" w:hAnsi="Times New Roman" w:eastAsia="宋体" w:cs="Times New Roman"/>
          <w:color w:val="auto"/>
          <w:highlight w:val="none"/>
        </w:rPr>
        <w:t>四、总费用汇总与年度安排</w:t>
      </w:r>
      <w:bookmarkEnd w:id="214"/>
      <w:bookmarkEnd w:id="215"/>
      <w:bookmarkEnd w:id="21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1、总费用构成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本项目总费用由矿山地质环境治理费用和土地复垦费用两部分组成。矿山地质环境治理费用包括：矿山地质环境监测费用组成；土地复垦费用包括矿区土地复垦费用和矿区土地复垦监测和管护费用两部分组成。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2、总费用汇总</w:t>
      </w:r>
    </w:p>
    <w:p>
      <w:pPr>
        <w:pStyle w:val="23"/>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本项目矿山环境治理工程和土地复垦工程动态总投资</w:t>
      </w:r>
      <w:r>
        <w:rPr>
          <w:rFonts w:hint="eastAsia" w:ascii="仿宋" w:hAnsi="仿宋" w:eastAsia="仿宋" w:cs="仿宋"/>
          <w:color w:val="auto"/>
          <w:sz w:val="28"/>
          <w:szCs w:val="28"/>
          <w:highlight w:val="none"/>
          <w:lang w:val="en-US" w:eastAsia="zh-CN"/>
        </w:rPr>
        <w:t>34.41</w:t>
      </w:r>
      <w:r>
        <w:rPr>
          <w:rFonts w:hint="eastAsia" w:ascii="仿宋" w:hAnsi="仿宋" w:eastAsia="仿宋" w:cs="仿宋"/>
          <w:color w:val="auto"/>
          <w:sz w:val="28"/>
          <w:szCs w:val="28"/>
          <w:highlight w:val="none"/>
        </w:rPr>
        <w:t>万元，静态总投资</w:t>
      </w:r>
      <w:r>
        <w:rPr>
          <w:rFonts w:hint="eastAsia" w:ascii="仿宋" w:hAnsi="仿宋" w:eastAsia="仿宋" w:cs="仿宋"/>
          <w:color w:val="auto"/>
          <w:sz w:val="28"/>
          <w:szCs w:val="28"/>
          <w:highlight w:val="none"/>
          <w:lang w:val="en-US" w:eastAsia="zh-CN"/>
        </w:rPr>
        <w:t>32.69</w:t>
      </w:r>
      <w:r>
        <w:rPr>
          <w:rFonts w:hint="eastAsia" w:ascii="仿宋" w:hAnsi="仿宋" w:eastAsia="仿宋" w:cs="仿宋"/>
          <w:color w:val="auto"/>
          <w:sz w:val="28"/>
          <w:szCs w:val="28"/>
          <w:highlight w:val="none"/>
        </w:rPr>
        <w:t>万元。项目区复垦责任面积为</w:t>
      </w:r>
      <w:r>
        <w:rPr>
          <w:rFonts w:hint="eastAsia" w:ascii="仿宋" w:hAnsi="仿宋" w:eastAsia="仿宋" w:cs="仿宋"/>
          <w:color w:val="auto"/>
          <w:sz w:val="28"/>
          <w:szCs w:val="28"/>
          <w:highlight w:val="none"/>
          <w:lang w:val="en-US" w:eastAsia="zh-CN"/>
        </w:rPr>
        <w:t>24700</w:t>
      </w: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，单位面积投资为</w:t>
      </w:r>
      <w:r>
        <w:rPr>
          <w:rFonts w:hint="eastAsia" w:ascii="仿宋" w:hAnsi="仿宋" w:eastAsia="仿宋" w:cs="仿宋"/>
          <w:color w:val="auto"/>
          <w:sz w:val="28"/>
          <w:szCs w:val="28"/>
          <w:highlight w:val="none"/>
          <w:lang w:val="en-US" w:eastAsia="zh-CN"/>
        </w:rPr>
        <w:t>13.93</w:t>
      </w:r>
      <w:r>
        <w:rPr>
          <w:rFonts w:hint="eastAsia" w:ascii="仿宋" w:hAnsi="仿宋" w:eastAsia="仿宋" w:cs="仿宋"/>
          <w:color w:val="auto"/>
          <w:sz w:val="28"/>
          <w:szCs w:val="28"/>
          <w:highlight w:val="none"/>
        </w:rPr>
        <w:t>元/m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，见表7-11。</w:t>
      </w:r>
    </w:p>
    <w:p>
      <w:pPr>
        <w:spacing w:line="360" w:lineRule="auto"/>
        <w:ind w:firstLine="560" w:firstLineChars="200"/>
        <w:rPr>
          <w:rFonts w:hint="eastAsia" w:ascii="仿宋" w:hAnsi="仿宋" w:eastAsia="仿宋" w:cs="仿宋"/>
          <w:color w:val="auto"/>
          <w:sz w:val="28"/>
          <w:szCs w:val="28"/>
          <w:highlight w:val="none"/>
        </w:rPr>
      </w:pPr>
      <w:bookmarkStart w:id="217" w:name="_Toc45523310"/>
      <w:bookmarkStart w:id="218" w:name="_Toc42430563"/>
      <w:r>
        <w:rPr>
          <w:rFonts w:hint="eastAsia" w:ascii="仿宋" w:hAnsi="仿宋" w:eastAsia="仿宋" w:cs="仿宋"/>
          <w:color w:val="auto"/>
          <w:sz w:val="28"/>
          <w:szCs w:val="28"/>
          <w:highlight w:val="none"/>
        </w:rPr>
        <w:t>3、近期年度经费安排</w:t>
      </w:r>
      <w:bookmarkEnd w:id="217"/>
      <w:bookmarkEnd w:id="21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根据本项目矿山地质环境保护与土地复垦服务年限和阶段安排，该期主要进行矿山全面恢复期、监测管护期，具体工程见表7-12。</w:t>
      </w:r>
    </w:p>
    <w:p>
      <w:pPr>
        <w:snapToGrid w:val="0"/>
        <w:ind w:firstLine="422"/>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表7-1</w:t>
      </w:r>
      <w:r>
        <w:rPr>
          <w:rFonts w:hint="eastAsia" w:ascii="Times New Roman" w:hAnsi="Times New Roman" w:eastAsia="宋体" w:cs="Times New Roman"/>
          <w:b/>
          <w:bCs/>
          <w:color w:val="auto"/>
          <w:highlight w:val="none"/>
        </w:rPr>
        <w:t>2</w:t>
      </w:r>
      <w:r>
        <w:rPr>
          <w:rFonts w:ascii="Times New Roman" w:hAnsi="Times New Roman" w:eastAsia="宋体" w:cs="Times New Roman"/>
          <w:b/>
          <w:bCs/>
          <w:color w:val="auto"/>
          <w:highlight w:val="none"/>
        </w:rPr>
        <w:t xml:space="preserve">   近年度工作计划安排表</w:t>
      </w:r>
    </w:p>
    <w:tbl>
      <w:tblPr>
        <w:tblStyle w:val="24"/>
        <w:tblW w:w="4998" w:type="pct"/>
        <w:jc w:val="center"/>
        <w:tblLayout w:type="autofit"/>
        <w:tblCellMar>
          <w:top w:w="0" w:type="dxa"/>
          <w:left w:w="108" w:type="dxa"/>
          <w:bottom w:w="0" w:type="dxa"/>
          <w:right w:w="108" w:type="dxa"/>
        </w:tblCellMar>
      </w:tblPr>
      <w:tblGrid>
        <w:gridCol w:w="648"/>
        <w:gridCol w:w="993"/>
        <w:gridCol w:w="5680"/>
        <w:gridCol w:w="1198"/>
      </w:tblGrid>
      <w:tr>
        <w:tblPrEx>
          <w:tblCellMar>
            <w:top w:w="0" w:type="dxa"/>
            <w:left w:w="108" w:type="dxa"/>
            <w:bottom w:w="0" w:type="dxa"/>
            <w:right w:w="108" w:type="dxa"/>
          </w:tblCellMar>
        </w:tblPrEx>
        <w:trPr>
          <w:trHeight w:val="319" w:hRule="atLeast"/>
          <w:jc w:val="center"/>
        </w:trPr>
        <w:tc>
          <w:tcPr>
            <w:tcW w:w="16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时间</w:t>
            </w:r>
          </w:p>
        </w:tc>
        <w:tc>
          <w:tcPr>
            <w:tcW w:w="5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工作计划</w:t>
            </w:r>
          </w:p>
        </w:tc>
        <w:tc>
          <w:tcPr>
            <w:tcW w:w="7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auto"/>
                <w:kern w:val="0"/>
                <w:highlight w:val="none"/>
                <w:lang w:val="en-US" w:eastAsia="zh-CN" w:bidi="ar"/>
              </w:rPr>
            </w:pPr>
            <w:r>
              <w:rPr>
                <w:rFonts w:hint="eastAsia" w:eastAsia="宋体"/>
                <w:color w:val="auto"/>
                <w:kern w:val="0"/>
                <w:highlight w:val="none"/>
                <w:lang w:val="en-US" w:eastAsia="zh-CN" w:bidi="ar"/>
              </w:rPr>
              <w:t>费用</w:t>
            </w:r>
          </w:p>
        </w:tc>
      </w:tr>
      <w:tr>
        <w:tblPrEx>
          <w:tblCellMar>
            <w:top w:w="0" w:type="dxa"/>
            <w:left w:w="108" w:type="dxa"/>
            <w:bottom w:w="0" w:type="dxa"/>
            <w:right w:w="108" w:type="dxa"/>
          </w:tblCellMar>
        </w:tblPrEx>
        <w:trPr>
          <w:trHeight w:val="289"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阶段</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年</w:t>
            </w:r>
          </w:p>
        </w:tc>
        <w:tc>
          <w:tcPr>
            <w:tcW w:w="56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auto"/>
                <w:highlight w:val="none"/>
              </w:rPr>
            </w:pPr>
          </w:p>
        </w:tc>
        <w:tc>
          <w:tcPr>
            <w:tcW w:w="70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olor w:val="auto"/>
                <w:highlight w:val="none"/>
                <w:lang w:val="en-US" w:eastAsia="zh-CN"/>
              </w:rPr>
            </w:pPr>
            <w:r>
              <w:rPr>
                <w:rFonts w:hint="eastAsia" w:eastAsia="宋体"/>
                <w:color w:val="auto"/>
                <w:highlight w:val="none"/>
                <w:lang w:val="en-US" w:eastAsia="zh-CN"/>
              </w:rPr>
              <w:t>万元</w:t>
            </w:r>
          </w:p>
        </w:tc>
      </w:tr>
      <w:tr>
        <w:tblPrEx>
          <w:tblCellMar>
            <w:top w:w="0" w:type="dxa"/>
            <w:left w:w="108" w:type="dxa"/>
            <w:bottom w:w="0" w:type="dxa"/>
            <w:right w:w="108" w:type="dxa"/>
          </w:tblCellMar>
        </w:tblPrEx>
        <w:trPr>
          <w:trHeight w:val="1249"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highlight w:val="none"/>
              </w:rPr>
            </w:pPr>
            <w:r>
              <w:rPr>
                <w:rFonts w:eastAsia="宋体"/>
                <w:color w:val="auto"/>
                <w:kern w:val="0"/>
                <w:highlight w:val="none"/>
                <w:lang w:bidi="ar"/>
              </w:rPr>
              <w:t>第一阶段生产期 (</w:t>
            </w:r>
            <w:r>
              <w:rPr>
                <w:rFonts w:hint="eastAsia" w:eastAsia="宋体"/>
                <w:color w:val="auto"/>
                <w:kern w:val="0"/>
                <w:highlight w:val="none"/>
                <w:lang w:bidi="ar"/>
              </w:rPr>
              <w:t>3.2</w:t>
            </w:r>
            <w:r>
              <w:rPr>
                <w:rFonts w:eastAsia="宋体"/>
                <w:color w:val="auto"/>
                <w:kern w:val="0"/>
                <w:highlight w:val="none"/>
                <w:lang w:bidi="ar"/>
              </w:rPr>
              <w:t>年</w:t>
            </w:r>
            <w:r>
              <w:rPr>
                <w:rFonts w:hint="eastAsia" w:eastAsia="宋体"/>
                <w:color w:val="auto"/>
                <w:kern w:val="0"/>
                <w:highlight w:val="none"/>
                <w:lang w:eastAsia="zh-CN" w:bidi="ar"/>
              </w:rPr>
              <w:t>）</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auto"/>
                <w:kern w:val="0"/>
                <w:highlight w:val="none"/>
                <w:lang w:bidi="ar"/>
              </w:rPr>
            </w:pPr>
            <w:r>
              <w:rPr>
                <w:rFonts w:eastAsia="宋体"/>
                <w:color w:val="auto"/>
                <w:kern w:val="0"/>
                <w:highlight w:val="none"/>
                <w:lang w:bidi="ar"/>
              </w:rPr>
              <w:t>生产期</w:t>
            </w:r>
          </w:p>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w:t>
            </w:r>
            <w:r>
              <w:rPr>
                <w:rFonts w:hint="eastAsia" w:eastAsia="宋体"/>
                <w:color w:val="auto"/>
                <w:kern w:val="0"/>
                <w:highlight w:val="none"/>
                <w:lang w:val="en-US" w:eastAsia="zh-CN" w:bidi="ar"/>
              </w:rPr>
              <w:t>8</w:t>
            </w:r>
            <w:r>
              <w:rPr>
                <w:rFonts w:eastAsia="宋体"/>
                <w:color w:val="auto"/>
                <w:kern w:val="0"/>
                <w:highlight w:val="none"/>
                <w:lang w:bidi="ar"/>
              </w:rPr>
              <w:t>）</w:t>
            </w:r>
          </w:p>
        </w:tc>
        <w:tc>
          <w:tcPr>
            <w:tcW w:w="568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宋体"/>
                <w:color w:val="auto"/>
                <w:highlight w:val="none"/>
              </w:rPr>
            </w:pPr>
            <w:r>
              <w:rPr>
                <w:rFonts w:eastAsia="宋体"/>
                <w:color w:val="auto"/>
                <w:kern w:val="0"/>
                <w:highlight w:val="none"/>
                <w:lang w:bidi="ar"/>
              </w:rPr>
              <w:t>①地质环境保护工程：对开采完毕的台阶进行边坡修整，修整面积</w:t>
            </w:r>
            <w:r>
              <w:rPr>
                <w:rFonts w:hint="eastAsia" w:eastAsia="宋体"/>
                <w:color w:val="auto"/>
                <w:kern w:val="0"/>
                <w:highlight w:val="none"/>
                <w:lang w:val="en-US" w:eastAsia="zh-CN" w:bidi="ar"/>
              </w:rPr>
              <w:t>2.47</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设置安全警示牌</w:t>
            </w:r>
            <w:r>
              <w:rPr>
                <w:rFonts w:hint="eastAsia" w:eastAsia="宋体"/>
                <w:color w:val="auto"/>
                <w:kern w:val="0"/>
                <w:highlight w:val="none"/>
                <w:lang w:bidi="ar"/>
              </w:rPr>
              <w:t>10</w:t>
            </w:r>
            <w:r>
              <w:rPr>
                <w:rFonts w:eastAsia="宋体"/>
                <w:color w:val="auto"/>
                <w:kern w:val="0"/>
                <w:highlight w:val="none"/>
                <w:lang w:bidi="ar"/>
              </w:rPr>
              <w:t>张</w:t>
            </w:r>
            <w:r>
              <w:rPr>
                <w:rFonts w:hint="eastAsia" w:eastAsia="宋体"/>
                <w:color w:val="auto"/>
                <w:kern w:val="0"/>
                <w:highlight w:val="none"/>
                <w:lang w:bidi="ar"/>
              </w:rPr>
              <w:t>。</w:t>
            </w:r>
            <w:r>
              <w:rPr>
                <w:rFonts w:eastAsia="宋体"/>
                <w:color w:val="auto"/>
                <w:kern w:val="0"/>
                <w:highlight w:val="none"/>
                <w:lang w:bidi="ar"/>
              </w:rPr>
              <w:t>巡视监测</w:t>
            </w:r>
            <w:r>
              <w:rPr>
                <w:rFonts w:hint="eastAsia" w:eastAsia="宋体"/>
                <w:color w:val="auto"/>
                <w:kern w:val="0"/>
                <w:highlight w:val="none"/>
                <w:lang w:val="en-US" w:eastAsia="zh-CN" w:bidi="ar"/>
              </w:rPr>
              <w:t>6次/年，共计48</w:t>
            </w:r>
            <w:r>
              <w:rPr>
                <w:rFonts w:eastAsia="宋体"/>
                <w:color w:val="auto"/>
                <w:kern w:val="0"/>
                <w:highlight w:val="none"/>
                <w:lang w:bidi="ar"/>
              </w:rPr>
              <w:t>点.次，地灾简易监测</w:t>
            </w:r>
            <w:r>
              <w:rPr>
                <w:rFonts w:hint="eastAsia" w:eastAsia="宋体"/>
                <w:color w:val="auto"/>
                <w:kern w:val="0"/>
                <w:highlight w:val="none"/>
                <w:lang w:val="en-US" w:eastAsia="zh-CN" w:bidi="ar"/>
              </w:rPr>
              <w:t>汛期每月2次，非汛期每月1次，128</w:t>
            </w:r>
            <w:r>
              <w:rPr>
                <w:rFonts w:eastAsia="宋体"/>
                <w:color w:val="auto"/>
                <w:kern w:val="0"/>
                <w:highlight w:val="none"/>
                <w:lang w:bidi="ar"/>
              </w:rPr>
              <w:t>点.次。</w:t>
            </w:r>
          </w:p>
        </w:tc>
        <w:tc>
          <w:tcPr>
            <w:tcW w:w="70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eastAsia="宋体"/>
                <w:color w:val="auto"/>
                <w:kern w:val="0"/>
                <w:highlight w:val="none"/>
                <w:lang w:val="en-US" w:eastAsia="zh-CN" w:bidi="ar"/>
              </w:rPr>
            </w:pPr>
            <w:r>
              <w:rPr>
                <w:rFonts w:hint="eastAsia" w:eastAsia="宋体"/>
                <w:color w:val="auto"/>
                <w:kern w:val="0"/>
                <w:highlight w:val="none"/>
                <w:lang w:val="en-US" w:eastAsia="zh-CN" w:bidi="ar"/>
              </w:rPr>
              <w:t>2.5</w:t>
            </w:r>
          </w:p>
        </w:tc>
      </w:tr>
      <w:tr>
        <w:tblPrEx>
          <w:tblCellMar>
            <w:top w:w="0" w:type="dxa"/>
            <w:left w:w="108" w:type="dxa"/>
            <w:bottom w:w="0" w:type="dxa"/>
            <w:right w:w="108" w:type="dxa"/>
          </w:tblCellMar>
        </w:tblPrEx>
        <w:trPr>
          <w:trHeight w:val="1207" w:hRule="atLeast"/>
          <w:jc w:val="center"/>
        </w:trPr>
        <w:tc>
          <w:tcPr>
            <w:tcW w:w="648"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color w:val="auto"/>
                <w:highlight w:val="none"/>
              </w:rPr>
            </w:pPr>
          </w:p>
        </w:tc>
        <w:tc>
          <w:tcPr>
            <w:tcW w:w="993"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color w:val="auto"/>
                <w:highlight w:val="none"/>
              </w:rPr>
            </w:pPr>
          </w:p>
        </w:tc>
        <w:tc>
          <w:tcPr>
            <w:tcW w:w="568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eastAsia="宋体"/>
                <w:color w:val="auto"/>
                <w:highlight w:val="none"/>
              </w:rPr>
            </w:pPr>
            <w:r>
              <w:rPr>
                <w:rFonts w:eastAsia="宋体"/>
                <w:color w:val="auto"/>
                <w:kern w:val="0"/>
                <w:highlight w:val="none"/>
                <w:lang w:bidi="ar"/>
              </w:rPr>
              <w:t>②土地复垦工程：</w:t>
            </w:r>
            <w:r>
              <w:rPr>
                <w:rFonts w:hint="eastAsia" w:eastAsia="宋体"/>
                <w:color w:val="auto"/>
                <w:kern w:val="0"/>
                <w:highlight w:val="none"/>
                <w:lang w:val="en-US" w:eastAsia="zh-CN" w:bidi="ar"/>
              </w:rPr>
              <w:t>在矿山开采过程中，应对矿山开采边坡及时进行矿山修复工作，坚持边开采，边修复的原则</w:t>
            </w:r>
            <w:r>
              <w:rPr>
                <w:rFonts w:hint="eastAsia" w:eastAsia="宋体"/>
                <w:color w:val="auto"/>
                <w:kern w:val="0"/>
                <w:highlight w:val="none"/>
                <w:lang w:bidi="ar"/>
              </w:rPr>
              <w:t>。</w:t>
            </w:r>
            <w:r>
              <w:rPr>
                <w:rFonts w:eastAsia="宋体"/>
                <w:color w:val="auto"/>
                <w:kern w:val="0"/>
                <w:highlight w:val="none"/>
                <w:lang w:bidi="ar"/>
              </w:rPr>
              <w:t>土地损毁情况及复垦效果监测</w:t>
            </w:r>
            <w:r>
              <w:rPr>
                <w:rFonts w:hint="eastAsia" w:eastAsia="宋体"/>
                <w:color w:val="auto"/>
                <w:kern w:val="0"/>
                <w:highlight w:val="none"/>
                <w:lang w:val="en-US" w:eastAsia="zh-CN" w:bidi="ar"/>
              </w:rPr>
              <w:t>6次/年，计48</w:t>
            </w:r>
            <w:r>
              <w:rPr>
                <w:rFonts w:eastAsia="宋体"/>
                <w:color w:val="auto"/>
                <w:kern w:val="0"/>
                <w:highlight w:val="none"/>
                <w:lang w:bidi="ar"/>
              </w:rPr>
              <w:t>点.次。</w:t>
            </w:r>
          </w:p>
        </w:tc>
        <w:tc>
          <w:tcPr>
            <w:tcW w:w="703"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default" w:eastAsia="宋体"/>
                <w:color w:val="auto"/>
                <w:kern w:val="0"/>
                <w:highlight w:val="none"/>
                <w:lang w:val="en-US" w:eastAsia="zh-CN" w:bidi="ar"/>
              </w:rPr>
            </w:pPr>
            <w:r>
              <w:rPr>
                <w:rFonts w:hint="eastAsia" w:eastAsia="宋体"/>
                <w:color w:val="auto"/>
                <w:kern w:val="0"/>
                <w:highlight w:val="none"/>
                <w:lang w:val="en-US" w:eastAsia="zh-CN" w:bidi="ar"/>
              </w:rPr>
              <w:t>3.2</w:t>
            </w:r>
          </w:p>
        </w:tc>
      </w:tr>
      <w:tr>
        <w:tblPrEx>
          <w:tblCellMar>
            <w:top w:w="0" w:type="dxa"/>
            <w:left w:w="108" w:type="dxa"/>
            <w:bottom w:w="0" w:type="dxa"/>
            <w:right w:w="108" w:type="dxa"/>
          </w:tblCellMar>
        </w:tblPrEx>
        <w:trPr>
          <w:trHeight w:val="1849" w:hRule="atLeast"/>
          <w:jc w:val="center"/>
        </w:trPr>
        <w:tc>
          <w:tcPr>
            <w:tcW w:w="648" w:type="dxa"/>
            <w:tcBorders>
              <w:top w:val="single" w:color="auto" w:sz="4" w:space="0"/>
              <w:left w:val="single" w:color="auto" w:sz="4" w:space="0"/>
              <w:right w:val="single" w:color="auto" w:sz="4" w:space="0"/>
            </w:tcBorders>
            <w:vAlign w:val="center"/>
          </w:tcPr>
          <w:p>
            <w:pPr>
              <w:jc w:val="center"/>
              <w:rPr>
                <w:rFonts w:hint="eastAsia" w:eastAsia="宋体"/>
                <w:color w:val="auto"/>
                <w:kern w:val="0"/>
                <w:highlight w:val="none"/>
                <w:lang w:bidi="ar"/>
              </w:rPr>
            </w:pPr>
            <w:r>
              <w:rPr>
                <w:rFonts w:eastAsia="宋体"/>
                <w:color w:val="auto"/>
                <w:kern w:val="0"/>
                <w:highlight w:val="none"/>
                <w:lang w:bidi="ar"/>
              </w:rPr>
              <w:t>第</w:t>
            </w:r>
            <w:r>
              <w:rPr>
                <w:rFonts w:hint="eastAsia" w:eastAsia="宋体"/>
                <w:color w:val="auto"/>
                <w:kern w:val="0"/>
                <w:highlight w:val="none"/>
                <w:lang w:bidi="ar"/>
              </w:rPr>
              <w:t>二</w:t>
            </w:r>
            <w:r>
              <w:rPr>
                <w:rFonts w:eastAsia="宋体"/>
                <w:color w:val="auto"/>
                <w:kern w:val="0"/>
                <w:highlight w:val="none"/>
                <w:lang w:bidi="ar"/>
              </w:rPr>
              <w:t>阶段</w:t>
            </w:r>
            <w:r>
              <w:rPr>
                <w:rFonts w:hint="eastAsia" w:eastAsia="宋体"/>
                <w:color w:val="auto"/>
                <w:kern w:val="0"/>
                <w:highlight w:val="none"/>
                <w:lang w:bidi="ar"/>
              </w:rPr>
              <w:t>施工期</w:t>
            </w:r>
          </w:p>
          <w:p>
            <w:pPr>
              <w:jc w:val="center"/>
              <w:rPr>
                <w:rFonts w:eastAsia="宋体"/>
                <w:color w:val="auto"/>
                <w:kern w:val="0"/>
                <w:highlight w:val="none"/>
                <w:lang w:bidi="ar"/>
              </w:rPr>
            </w:pPr>
            <w:r>
              <w:rPr>
                <w:rFonts w:hint="eastAsia" w:eastAsia="宋体"/>
                <w:color w:val="auto"/>
                <w:kern w:val="0"/>
                <w:highlight w:val="none"/>
                <w:lang w:eastAsia="zh-CN" w:bidi="ar"/>
              </w:rPr>
              <w:t>（</w:t>
            </w:r>
            <w:r>
              <w:rPr>
                <w:rFonts w:hint="eastAsia" w:eastAsia="宋体"/>
                <w:color w:val="auto"/>
                <w:kern w:val="0"/>
                <w:highlight w:val="none"/>
                <w:lang w:val="en-US" w:eastAsia="zh-CN" w:bidi="ar"/>
              </w:rPr>
              <w:t>1</w:t>
            </w:r>
            <w:r>
              <w:rPr>
                <w:rFonts w:eastAsia="宋体"/>
                <w:color w:val="auto"/>
                <w:kern w:val="0"/>
                <w:highlight w:val="none"/>
                <w:lang w:bidi="ar"/>
              </w:rPr>
              <w:t>年</w:t>
            </w:r>
            <w:r>
              <w:rPr>
                <w:rFonts w:hint="eastAsia" w:eastAsia="宋体"/>
                <w:color w:val="auto"/>
                <w:kern w:val="0"/>
                <w:highlight w:val="none"/>
                <w:lang w:eastAsia="zh-CN" w:bidi="ar"/>
              </w:rPr>
              <w:t>）</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（施工期</w:t>
            </w:r>
            <w:r>
              <w:rPr>
                <w:rFonts w:hint="eastAsia" w:eastAsia="宋体"/>
                <w:color w:val="auto"/>
                <w:kern w:val="0"/>
                <w:highlight w:val="none"/>
                <w:lang w:bidi="ar"/>
              </w:rPr>
              <w:t>1年</w:t>
            </w:r>
            <w:r>
              <w:rPr>
                <w:rFonts w:eastAsia="宋体"/>
                <w:color w:val="auto"/>
                <w:kern w:val="0"/>
                <w:highlight w:val="none"/>
                <w:lang w:bidi="ar"/>
              </w:rPr>
              <w:t>）</w:t>
            </w:r>
          </w:p>
        </w:tc>
        <w:tc>
          <w:tcPr>
            <w:tcW w:w="568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eastAsia="宋体"/>
                <w:color w:val="auto"/>
                <w:highlight w:val="none"/>
              </w:rPr>
            </w:pPr>
            <w:r>
              <w:rPr>
                <w:rFonts w:eastAsia="宋体"/>
                <w:color w:val="auto"/>
                <w:kern w:val="0"/>
                <w:highlight w:val="none"/>
                <w:lang w:bidi="ar"/>
              </w:rPr>
              <w:t>土地复垦工程：平整场地，覆表土、植被恢复</w:t>
            </w:r>
            <w:r>
              <w:rPr>
                <w:rFonts w:hint="eastAsia" w:eastAsia="宋体"/>
                <w:color w:val="auto"/>
                <w:kern w:val="0"/>
                <w:highlight w:val="none"/>
                <w:lang w:eastAsia="zh-CN" w:bidi="ar"/>
              </w:rPr>
              <w:t>、</w:t>
            </w:r>
            <w:r>
              <w:rPr>
                <w:rFonts w:hint="eastAsia" w:eastAsia="宋体"/>
                <w:color w:val="auto"/>
                <w:kern w:val="0"/>
                <w:highlight w:val="none"/>
                <w:lang w:val="en-US" w:eastAsia="zh-CN" w:bidi="ar"/>
              </w:rPr>
              <w:t>配套工程</w:t>
            </w:r>
            <w:r>
              <w:rPr>
                <w:rFonts w:eastAsia="宋体"/>
                <w:color w:val="auto"/>
                <w:kern w:val="0"/>
                <w:highlight w:val="none"/>
                <w:lang w:bidi="ar"/>
              </w:rPr>
              <w:t>等措施；恢复</w:t>
            </w:r>
            <w:r>
              <w:rPr>
                <w:rFonts w:hint="eastAsia" w:eastAsia="宋体"/>
                <w:color w:val="auto"/>
                <w:kern w:val="0"/>
                <w:highlight w:val="none"/>
                <w:lang w:bidi="ar"/>
              </w:rPr>
              <w:t>乔木林地面积</w:t>
            </w:r>
            <w:r>
              <w:rPr>
                <w:rFonts w:hint="eastAsia" w:eastAsia="宋体"/>
                <w:color w:val="auto"/>
                <w:kern w:val="0"/>
                <w:highlight w:val="none"/>
                <w:lang w:val="en-US" w:eastAsia="zh-CN" w:bidi="ar"/>
              </w:rPr>
              <w:t>1.725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、草地面积</w:t>
            </w:r>
            <w:r>
              <w:rPr>
                <w:rFonts w:hint="eastAsia" w:eastAsia="宋体"/>
                <w:color w:val="auto"/>
                <w:kern w:val="0"/>
                <w:highlight w:val="none"/>
                <w:lang w:val="en-US" w:eastAsia="zh-CN" w:bidi="ar"/>
              </w:rPr>
              <w:t>0.745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土壤培肥</w:t>
            </w:r>
            <w:r>
              <w:rPr>
                <w:rFonts w:hint="eastAsia" w:eastAsia="宋体"/>
                <w:color w:val="auto"/>
                <w:kern w:val="0"/>
                <w:highlight w:val="none"/>
                <w:lang w:val="en-US" w:eastAsia="zh-CN" w:bidi="ar"/>
              </w:rPr>
              <w:t>5.175</w:t>
            </w:r>
            <w:r>
              <w:rPr>
                <w:rFonts w:eastAsia="宋体"/>
                <w:color w:val="auto"/>
                <w:kern w:val="0"/>
                <w:highlight w:val="none"/>
                <w:lang w:bidi="ar"/>
              </w:rPr>
              <w:t>hm</w:t>
            </w:r>
            <w:r>
              <w:rPr>
                <w:rFonts w:eastAsia="宋体"/>
                <w:color w:val="auto"/>
                <w:kern w:val="0"/>
                <w:highlight w:val="none"/>
                <w:vertAlign w:val="superscript"/>
                <w:lang w:bidi="ar"/>
              </w:rPr>
              <w:t>2</w:t>
            </w:r>
            <w:r>
              <w:rPr>
                <w:rFonts w:hint="eastAsia" w:eastAsia="宋体"/>
                <w:color w:val="auto"/>
                <w:kern w:val="0"/>
                <w:highlight w:val="none"/>
                <w:lang w:bidi="ar"/>
              </w:rPr>
              <w:t>、栽种</w:t>
            </w:r>
            <w:r>
              <w:rPr>
                <w:rFonts w:hint="eastAsia" w:eastAsia="宋体"/>
                <w:color w:val="auto"/>
                <w:kern w:val="0"/>
                <w:highlight w:val="none"/>
                <w:lang w:val="en-US" w:eastAsia="zh-CN" w:bidi="ar"/>
              </w:rPr>
              <w:t>树木2156</w:t>
            </w:r>
            <w:r>
              <w:rPr>
                <w:rFonts w:hint="eastAsia" w:eastAsia="宋体"/>
                <w:color w:val="auto"/>
                <w:kern w:val="0"/>
                <w:highlight w:val="none"/>
                <w:lang w:bidi="ar"/>
              </w:rPr>
              <w:t>株</w:t>
            </w:r>
            <w:r>
              <w:rPr>
                <w:rFonts w:hint="eastAsia" w:eastAsia="宋体"/>
                <w:color w:val="auto"/>
                <w:kern w:val="0"/>
                <w:highlight w:val="none"/>
                <w:lang w:val="en-US" w:eastAsia="zh-CN" w:bidi="ar"/>
              </w:rPr>
              <w:t>，</w:t>
            </w:r>
            <w:r>
              <w:rPr>
                <w:rFonts w:hint="eastAsia" w:eastAsia="宋体"/>
                <w:color w:val="auto"/>
                <w:kern w:val="0"/>
                <w:highlight w:val="none"/>
                <w:lang w:bidi="ar"/>
              </w:rPr>
              <w:t>播撒草籽</w:t>
            </w:r>
            <w:r>
              <w:rPr>
                <w:rFonts w:hint="eastAsia" w:eastAsia="宋体"/>
                <w:color w:val="auto"/>
                <w:kern w:val="0"/>
                <w:highlight w:val="none"/>
                <w:lang w:val="en-US" w:eastAsia="zh-CN" w:bidi="ar"/>
              </w:rPr>
              <w:t>0.745</w:t>
            </w:r>
            <w:r>
              <w:rPr>
                <w:rFonts w:eastAsia="宋体"/>
                <w:color w:val="auto"/>
                <w:kern w:val="0"/>
                <w:highlight w:val="none"/>
                <w:lang w:bidi="ar"/>
              </w:rPr>
              <w:t>m</w:t>
            </w:r>
            <w:r>
              <w:rPr>
                <w:rFonts w:eastAsia="宋体"/>
                <w:color w:val="auto"/>
                <w:kern w:val="0"/>
                <w:highlight w:val="none"/>
                <w:vertAlign w:val="superscript"/>
                <w:lang w:bidi="ar"/>
              </w:rPr>
              <w:t>2</w:t>
            </w:r>
            <w:r>
              <w:rPr>
                <w:rFonts w:hint="eastAsia" w:eastAsia="宋体"/>
                <w:color w:val="auto"/>
                <w:kern w:val="0"/>
                <w:highlight w:val="none"/>
                <w:lang w:bidi="ar"/>
              </w:rPr>
              <w:t>。</w:t>
            </w:r>
            <w:r>
              <w:rPr>
                <w:rFonts w:eastAsia="宋体"/>
                <w:color w:val="auto"/>
                <w:kern w:val="0"/>
                <w:highlight w:val="none"/>
                <w:lang w:bidi="ar"/>
              </w:rPr>
              <w:t>土地损毁情况及复垦效果</w:t>
            </w:r>
            <w:r>
              <w:rPr>
                <w:rFonts w:hint="eastAsia" w:eastAsia="宋体"/>
                <w:color w:val="auto"/>
                <w:kern w:val="0"/>
                <w:highlight w:val="none"/>
                <w:lang w:eastAsia="zh-CN" w:bidi="ar"/>
              </w:rPr>
              <w:t>监测</w:t>
            </w:r>
            <w:r>
              <w:rPr>
                <w:rFonts w:hint="eastAsia" w:eastAsia="宋体"/>
                <w:color w:val="auto"/>
                <w:kern w:val="0"/>
                <w:highlight w:val="none"/>
                <w:lang w:val="en-US" w:eastAsia="zh-CN" w:bidi="ar"/>
              </w:rPr>
              <w:t>6次/年</w:t>
            </w:r>
            <w:r>
              <w:rPr>
                <w:rFonts w:eastAsia="宋体"/>
                <w:color w:val="auto"/>
                <w:kern w:val="0"/>
                <w:highlight w:val="none"/>
                <w:lang w:bidi="ar"/>
              </w:rPr>
              <w:t>。</w:t>
            </w:r>
          </w:p>
        </w:tc>
        <w:tc>
          <w:tcPr>
            <w:tcW w:w="70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eastAsia="宋体"/>
                <w:color w:val="auto"/>
                <w:kern w:val="0"/>
                <w:highlight w:val="none"/>
                <w:lang w:val="en-US" w:eastAsia="zh-CN" w:bidi="ar"/>
              </w:rPr>
            </w:pPr>
            <w:r>
              <w:rPr>
                <w:rFonts w:hint="eastAsia" w:eastAsia="宋体"/>
                <w:color w:val="auto"/>
                <w:kern w:val="0"/>
                <w:highlight w:val="none"/>
                <w:lang w:val="en-US" w:eastAsia="zh-CN" w:bidi="ar"/>
              </w:rPr>
              <w:t>12.64</w:t>
            </w:r>
          </w:p>
        </w:tc>
      </w:tr>
      <w:tr>
        <w:tblPrEx>
          <w:tblCellMar>
            <w:top w:w="0" w:type="dxa"/>
            <w:left w:w="108" w:type="dxa"/>
            <w:bottom w:w="0" w:type="dxa"/>
            <w:right w:w="108" w:type="dxa"/>
          </w:tblCellMar>
        </w:tblPrEx>
        <w:trPr>
          <w:trHeight w:val="90" w:hRule="atLeast"/>
          <w:jc w:val="center"/>
        </w:trPr>
        <w:tc>
          <w:tcPr>
            <w:tcW w:w="64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eastAsia="宋体"/>
                <w:color w:val="auto"/>
                <w:kern w:val="0"/>
                <w:highlight w:val="none"/>
                <w:lang w:bidi="ar"/>
              </w:rPr>
            </w:pPr>
            <w:r>
              <w:rPr>
                <w:rFonts w:eastAsia="宋体"/>
                <w:color w:val="auto"/>
                <w:kern w:val="0"/>
                <w:highlight w:val="none"/>
                <w:lang w:bidi="ar"/>
              </w:rPr>
              <w:t>第</w:t>
            </w:r>
            <w:r>
              <w:rPr>
                <w:rFonts w:hint="eastAsia" w:eastAsia="宋体"/>
                <w:color w:val="auto"/>
                <w:kern w:val="0"/>
                <w:highlight w:val="none"/>
                <w:lang w:val="en-US" w:eastAsia="zh-CN" w:bidi="ar"/>
              </w:rPr>
              <w:t>三</w:t>
            </w:r>
            <w:r>
              <w:rPr>
                <w:rFonts w:eastAsia="宋体"/>
                <w:color w:val="auto"/>
                <w:kern w:val="0"/>
                <w:highlight w:val="none"/>
                <w:lang w:bidi="ar"/>
              </w:rPr>
              <w:t>阶段</w:t>
            </w:r>
            <w:r>
              <w:rPr>
                <w:rFonts w:hint="eastAsia" w:eastAsia="宋体"/>
                <w:color w:val="auto"/>
                <w:kern w:val="0"/>
                <w:highlight w:val="none"/>
                <w:lang w:bidi="ar"/>
              </w:rPr>
              <w:t>管护期</w:t>
            </w:r>
          </w:p>
          <w:p>
            <w:pPr>
              <w:widowControl/>
              <w:jc w:val="center"/>
              <w:textAlignment w:val="center"/>
              <w:rPr>
                <w:rFonts w:eastAsia="宋体"/>
                <w:color w:val="auto"/>
                <w:highlight w:val="none"/>
              </w:rPr>
            </w:pPr>
            <w:r>
              <w:rPr>
                <w:rFonts w:hint="eastAsia" w:eastAsia="宋体"/>
                <w:color w:val="auto"/>
                <w:kern w:val="0"/>
                <w:highlight w:val="none"/>
                <w:lang w:eastAsia="zh-CN" w:bidi="ar"/>
              </w:rPr>
              <w:t>（</w:t>
            </w:r>
            <w:r>
              <w:rPr>
                <w:rFonts w:hint="eastAsia" w:eastAsia="宋体"/>
                <w:color w:val="auto"/>
                <w:kern w:val="0"/>
                <w:highlight w:val="none"/>
                <w:lang w:val="en-US" w:eastAsia="zh-CN" w:bidi="ar"/>
              </w:rPr>
              <w:t>3</w:t>
            </w:r>
            <w:r>
              <w:rPr>
                <w:rFonts w:eastAsia="宋体"/>
                <w:color w:val="auto"/>
                <w:kern w:val="0"/>
                <w:highlight w:val="none"/>
                <w:lang w:bidi="ar"/>
              </w:rPr>
              <w:t>年</w:t>
            </w:r>
            <w:r>
              <w:rPr>
                <w:rFonts w:hint="eastAsia" w:eastAsia="宋体"/>
                <w:color w:val="auto"/>
                <w:kern w:val="0"/>
                <w:highlight w:val="none"/>
                <w:lang w:eastAsia="zh-CN" w:bidi="ar"/>
              </w:rPr>
              <w:t>）</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highlight w:val="none"/>
                <w:lang w:val="en-US" w:eastAsia="zh-CN"/>
              </w:rPr>
            </w:pPr>
            <w:r>
              <w:rPr>
                <w:rFonts w:eastAsia="宋体"/>
                <w:color w:val="auto"/>
                <w:kern w:val="0"/>
                <w:highlight w:val="none"/>
                <w:lang w:bidi="ar"/>
              </w:rPr>
              <w:t>（</w:t>
            </w:r>
            <w:r>
              <w:rPr>
                <w:rFonts w:hint="eastAsia" w:eastAsia="宋体"/>
                <w:color w:val="auto"/>
                <w:kern w:val="0"/>
                <w:highlight w:val="none"/>
                <w:lang w:bidi="ar"/>
              </w:rPr>
              <w:t>管护期3年</w:t>
            </w:r>
            <w:r>
              <w:rPr>
                <w:rFonts w:eastAsia="宋体"/>
                <w:color w:val="auto"/>
                <w:kern w:val="0"/>
                <w:highlight w:val="none"/>
                <w:lang w:bidi="ar"/>
              </w:rPr>
              <w:t>）</w:t>
            </w:r>
          </w:p>
        </w:tc>
        <w:tc>
          <w:tcPr>
            <w:tcW w:w="56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auto"/>
                <w:highlight w:val="none"/>
              </w:rPr>
            </w:pPr>
            <w:r>
              <w:rPr>
                <w:rFonts w:eastAsia="宋体"/>
                <w:color w:val="auto"/>
                <w:kern w:val="0"/>
                <w:highlight w:val="none"/>
                <w:lang w:bidi="ar"/>
              </w:rPr>
              <w:t>①地质环境保护工程：巡视监测</w:t>
            </w:r>
            <w:r>
              <w:rPr>
                <w:rFonts w:hint="eastAsia" w:eastAsia="宋体"/>
                <w:color w:val="auto"/>
                <w:kern w:val="0"/>
                <w:highlight w:val="none"/>
                <w:lang w:val="en-US" w:eastAsia="zh-CN" w:bidi="ar"/>
              </w:rPr>
              <w:t>36</w:t>
            </w:r>
            <w:r>
              <w:rPr>
                <w:rFonts w:eastAsia="宋体"/>
                <w:color w:val="auto"/>
                <w:kern w:val="0"/>
                <w:highlight w:val="none"/>
                <w:lang w:bidi="ar"/>
              </w:rPr>
              <w:t>点.次，地灾简易监测</w:t>
            </w:r>
            <w:r>
              <w:rPr>
                <w:rFonts w:hint="eastAsia" w:eastAsia="宋体"/>
                <w:color w:val="auto"/>
                <w:kern w:val="0"/>
                <w:highlight w:val="none"/>
                <w:lang w:val="en-US" w:eastAsia="zh-CN" w:bidi="ar"/>
              </w:rPr>
              <w:t>48</w:t>
            </w:r>
            <w:r>
              <w:rPr>
                <w:rFonts w:eastAsia="宋体"/>
                <w:color w:val="auto"/>
                <w:kern w:val="0"/>
                <w:highlight w:val="none"/>
                <w:lang w:bidi="ar"/>
              </w:rPr>
              <w:t>点.次</w:t>
            </w:r>
            <w:r>
              <w:rPr>
                <w:rFonts w:hint="eastAsia" w:eastAsia="宋体"/>
                <w:color w:val="auto"/>
                <w:kern w:val="0"/>
                <w:highlight w:val="none"/>
                <w:lang w:bidi="ar"/>
              </w:rPr>
              <w:t>。</w:t>
            </w:r>
          </w:p>
        </w:tc>
        <w:tc>
          <w:tcPr>
            <w:tcW w:w="703"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eastAsia="宋体"/>
                <w:color w:val="auto"/>
                <w:kern w:val="0"/>
                <w:highlight w:val="none"/>
                <w:lang w:val="en-US" w:eastAsia="zh-CN" w:bidi="ar"/>
              </w:rPr>
            </w:pPr>
            <w:r>
              <w:rPr>
                <w:rFonts w:hint="eastAsia" w:eastAsia="宋体"/>
                <w:color w:val="auto"/>
                <w:kern w:val="0"/>
                <w:highlight w:val="none"/>
                <w:lang w:val="en-US" w:eastAsia="zh-CN" w:bidi="ar"/>
              </w:rPr>
              <w:t>0.9</w:t>
            </w:r>
          </w:p>
        </w:tc>
      </w:tr>
      <w:tr>
        <w:tblPrEx>
          <w:tblCellMar>
            <w:top w:w="0" w:type="dxa"/>
            <w:left w:w="108" w:type="dxa"/>
            <w:bottom w:w="0" w:type="dxa"/>
            <w:right w:w="108" w:type="dxa"/>
          </w:tblCellMar>
        </w:tblPrEx>
        <w:trPr>
          <w:trHeight w:val="591" w:hRule="atLeast"/>
          <w:jc w:val="center"/>
        </w:trPr>
        <w:tc>
          <w:tcPr>
            <w:tcW w:w="648" w:type="dxa"/>
            <w:vMerge w:val="continue"/>
            <w:tcBorders>
              <w:left w:val="single" w:color="auto" w:sz="4" w:space="0"/>
              <w:bottom w:val="single" w:color="auto" w:sz="4" w:space="0"/>
              <w:right w:val="single" w:color="auto" w:sz="4" w:space="0"/>
            </w:tcBorders>
            <w:vAlign w:val="center"/>
          </w:tcPr>
          <w:p>
            <w:pPr>
              <w:jc w:val="center"/>
              <w:rPr>
                <w:rFonts w:eastAsia="宋体"/>
                <w:color w:val="auto"/>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宋体"/>
                <w:color w:val="auto"/>
                <w:highlight w:val="none"/>
              </w:rPr>
            </w:pPr>
          </w:p>
        </w:tc>
        <w:tc>
          <w:tcPr>
            <w:tcW w:w="56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auto"/>
                <w:highlight w:val="none"/>
              </w:rPr>
            </w:pPr>
            <w:r>
              <w:rPr>
                <w:rFonts w:eastAsia="宋体"/>
                <w:color w:val="auto"/>
                <w:kern w:val="0"/>
                <w:highlight w:val="none"/>
                <w:lang w:bidi="ar"/>
              </w:rPr>
              <w:t>②土地复垦工程：</w:t>
            </w:r>
            <w:r>
              <w:rPr>
                <w:rFonts w:hint="eastAsia" w:eastAsia="宋体"/>
                <w:color w:val="auto"/>
                <w:kern w:val="0"/>
                <w:highlight w:val="none"/>
                <w:lang w:val="en-US" w:eastAsia="zh-CN" w:bidi="ar"/>
              </w:rPr>
              <w:t>工程管护12次，</w:t>
            </w:r>
            <w:r>
              <w:rPr>
                <w:rFonts w:eastAsia="宋体"/>
                <w:color w:val="auto"/>
                <w:kern w:val="0"/>
                <w:highlight w:val="none"/>
                <w:lang w:bidi="ar"/>
              </w:rPr>
              <w:t>植被管护</w:t>
            </w:r>
            <w:r>
              <w:rPr>
                <w:rFonts w:hint="eastAsia" w:eastAsia="宋体"/>
                <w:color w:val="auto"/>
                <w:kern w:val="0"/>
                <w:highlight w:val="none"/>
                <w:lang w:bidi="ar"/>
              </w:rPr>
              <w:t>36</w:t>
            </w:r>
            <w:r>
              <w:rPr>
                <w:rFonts w:eastAsia="宋体"/>
                <w:color w:val="auto"/>
                <w:kern w:val="0"/>
                <w:highlight w:val="none"/>
                <w:lang w:bidi="ar"/>
              </w:rPr>
              <w:t>次，土壤培肥</w:t>
            </w:r>
            <w:r>
              <w:rPr>
                <w:rFonts w:hint="eastAsia" w:eastAsia="宋体"/>
                <w:color w:val="auto"/>
                <w:kern w:val="0"/>
                <w:highlight w:val="none"/>
                <w:lang w:val="en-US" w:eastAsia="zh-CN" w:bidi="ar"/>
              </w:rPr>
              <w:t>5.175</w:t>
            </w:r>
            <w:r>
              <w:rPr>
                <w:rFonts w:eastAsia="宋体"/>
                <w:color w:val="auto"/>
                <w:kern w:val="0"/>
                <w:highlight w:val="none"/>
                <w:lang w:bidi="ar"/>
              </w:rPr>
              <w:t>hm</w:t>
            </w:r>
            <w:r>
              <w:rPr>
                <w:rFonts w:eastAsia="宋体"/>
                <w:color w:val="auto"/>
                <w:kern w:val="0"/>
                <w:highlight w:val="none"/>
                <w:vertAlign w:val="superscript"/>
                <w:lang w:bidi="ar"/>
              </w:rPr>
              <w:t>2</w:t>
            </w:r>
            <w:r>
              <w:rPr>
                <w:rFonts w:eastAsia="宋体"/>
                <w:color w:val="auto"/>
                <w:kern w:val="0"/>
                <w:highlight w:val="none"/>
                <w:lang w:bidi="ar"/>
              </w:rPr>
              <w:t>。土地损毁情况及复垦效果监测</w:t>
            </w:r>
            <w:r>
              <w:rPr>
                <w:rFonts w:hint="eastAsia" w:eastAsia="宋体"/>
                <w:color w:val="auto"/>
                <w:kern w:val="0"/>
                <w:highlight w:val="none"/>
                <w:lang w:bidi="ar"/>
              </w:rPr>
              <w:t>18</w:t>
            </w:r>
            <w:r>
              <w:rPr>
                <w:rFonts w:eastAsia="宋体"/>
                <w:color w:val="auto"/>
                <w:kern w:val="0"/>
                <w:highlight w:val="none"/>
                <w:lang w:bidi="ar"/>
              </w:rPr>
              <w:t>点.次。</w:t>
            </w:r>
          </w:p>
        </w:tc>
        <w:tc>
          <w:tcPr>
            <w:tcW w:w="703"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eastAsia="宋体"/>
                <w:color w:val="auto"/>
                <w:kern w:val="0"/>
                <w:highlight w:val="none"/>
                <w:lang w:val="en-US" w:eastAsia="zh-CN" w:bidi="ar"/>
              </w:rPr>
            </w:pPr>
            <w:r>
              <w:rPr>
                <w:rFonts w:hint="eastAsia" w:eastAsia="宋体"/>
                <w:color w:val="auto"/>
                <w:kern w:val="0"/>
                <w:highlight w:val="none"/>
                <w:lang w:val="en-US" w:eastAsia="zh-CN" w:bidi="ar"/>
              </w:rPr>
              <w:t>17.52</w:t>
            </w:r>
          </w:p>
        </w:tc>
      </w:tr>
    </w:tbl>
    <w:p>
      <w:pPr>
        <w:pStyle w:val="14"/>
        <w:rPr>
          <w:color w:val="auto"/>
        </w:rPr>
      </w:pPr>
    </w:p>
    <w:p>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4、矿山地质环境保护与土地复垦费用安排</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矿山地质环境保护与土地复垦费用来源为企业自筹。项目总投资为</w:t>
      </w:r>
      <w:r>
        <w:rPr>
          <w:rFonts w:hint="eastAsia" w:ascii="仿宋" w:hAnsi="仿宋" w:eastAsia="仿宋" w:cs="仿宋"/>
          <w:color w:val="auto"/>
          <w:sz w:val="28"/>
          <w:szCs w:val="28"/>
          <w:highlight w:val="none"/>
          <w:lang w:val="en-US" w:eastAsia="zh-CN"/>
        </w:rPr>
        <w:t>34.41</w:t>
      </w:r>
      <w:r>
        <w:rPr>
          <w:rFonts w:hint="eastAsia" w:ascii="仿宋" w:hAnsi="仿宋" w:eastAsia="仿宋" w:cs="仿宋"/>
          <w:color w:val="auto"/>
          <w:sz w:val="28"/>
          <w:szCs w:val="28"/>
          <w:highlight w:val="none"/>
        </w:rPr>
        <w:t>万元，设计生产能力为</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万吨/年，矿山</w:t>
      </w:r>
      <w:r>
        <w:rPr>
          <w:rFonts w:hint="eastAsia" w:ascii="仿宋" w:hAnsi="仿宋" w:eastAsia="仿宋" w:cs="仿宋"/>
          <w:color w:val="auto"/>
          <w:sz w:val="28"/>
          <w:szCs w:val="28"/>
          <w:highlight w:val="none"/>
          <w:lang w:val="en-US" w:eastAsia="zh-CN"/>
        </w:rPr>
        <w:t>设计</w:t>
      </w:r>
      <w:r>
        <w:rPr>
          <w:rFonts w:hint="eastAsia" w:ascii="仿宋" w:hAnsi="仿宋" w:eastAsia="仿宋" w:cs="仿宋"/>
          <w:color w:val="auto"/>
          <w:sz w:val="28"/>
          <w:szCs w:val="28"/>
          <w:highlight w:val="none"/>
        </w:rPr>
        <w:t>服务年限</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年；矿山闭坑后施工期为1年，对矿山破坏区域进行恢复治理和土地复垦工程施工；对恢复治理和土地复垦区域进行3年监测管护期，故本方案适用期为</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按《四川省在建与生产矿山生态修复管理办法》（川自然资发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27号）文件基金计提分为服务年限3年以下1次性计提，服务年限3年以上第1次计提</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0%，余下部分平均到每一年计提，开采服务年限</w:t>
      </w:r>
      <w:r>
        <w:rPr>
          <w:rFonts w:hint="eastAsia" w:ascii="仿宋" w:hAnsi="仿宋" w:eastAsia="仿宋" w:cs="仿宋"/>
          <w:color w:val="auto"/>
          <w:sz w:val="28"/>
          <w:szCs w:val="28"/>
          <w:highlight w:val="none"/>
          <w:lang w:val="en-US" w:eastAsia="zh-CN"/>
        </w:rPr>
        <w:t>满</w:t>
      </w:r>
      <w:r>
        <w:rPr>
          <w:rFonts w:hint="eastAsia" w:ascii="仿宋" w:hAnsi="仿宋" w:eastAsia="仿宋" w:cs="仿宋"/>
          <w:color w:val="auto"/>
          <w:sz w:val="28"/>
          <w:szCs w:val="28"/>
          <w:highlight w:val="none"/>
          <w:lang w:eastAsia="zh-CN"/>
        </w:rPr>
        <w:t>前</w:t>
      </w:r>
      <w:r>
        <w:rPr>
          <w:rFonts w:hint="eastAsia" w:ascii="仿宋" w:hAnsi="仿宋" w:eastAsia="仿宋" w:cs="仿宋"/>
          <w:color w:val="auto"/>
          <w:sz w:val="28"/>
          <w:szCs w:val="28"/>
          <w:highlight w:val="none"/>
        </w:rPr>
        <w:t>一年全部缴清。</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本项目费用全部由矿权所有人大英县丰粮农业发展有限公司筹措，安排遵循提前预存、分阶段足额预存的原则，矿山服务年限</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矿山基建开始后第五年</w:t>
      </w:r>
      <w:r>
        <w:rPr>
          <w:rFonts w:hint="eastAsia" w:ascii="仿宋" w:hAnsi="仿宋" w:eastAsia="仿宋" w:cs="仿宋"/>
          <w:color w:val="auto"/>
          <w:sz w:val="28"/>
          <w:szCs w:val="28"/>
          <w:highlight w:val="none"/>
        </w:rPr>
        <w:t>。</w:t>
      </w:r>
    </w:p>
    <w:p>
      <w:pPr>
        <w:snapToGrid w:val="0"/>
        <w:jc w:val="center"/>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表7-1</w:t>
      </w:r>
      <w:r>
        <w:rPr>
          <w:rFonts w:hint="eastAsia" w:ascii="Times New Roman" w:hAnsi="Times New Roman" w:eastAsia="宋体" w:cs="Times New Roman"/>
          <w:b/>
          <w:bCs/>
          <w:color w:val="auto"/>
          <w:highlight w:val="none"/>
        </w:rPr>
        <w:t>3</w:t>
      </w:r>
      <w:r>
        <w:rPr>
          <w:rFonts w:ascii="Times New Roman" w:hAnsi="Times New Roman" w:eastAsia="宋体" w:cs="Times New Roman"/>
          <w:b/>
          <w:bCs/>
          <w:color w:val="auto"/>
          <w:highlight w:val="none"/>
        </w:rPr>
        <w:t xml:space="preserve">     矿山地质环境保护与土地复垦费用年度提取安排表</w:t>
      </w:r>
    </w:p>
    <w:tbl>
      <w:tblPr>
        <w:tblStyle w:val="24"/>
        <w:tblW w:w="0" w:type="auto"/>
        <w:jc w:val="center"/>
        <w:tblLayout w:type="autofit"/>
        <w:tblCellMar>
          <w:top w:w="0" w:type="dxa"/>
          <w:left w:w="108" w:type="dxa"/>
          <w:bottom w:w="0" w:type="dxa"/>
          <w:right w:w="108" w:type="dxa"/>
        </w:tblCellMar>
      </w:tblPr>
      <w:tblGrid>
        <w:gridCol w:w="1686"/>
        <w:gridCol w:w="636"/>
        <w:gridCol w:w="751"/>
        <w:gridCol w:w="1337"/>
        <w:gridCol w:w="2946"/>
      </w:tblGrid>
      <w:tr>
        <w:tblPrEx>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阶段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年限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年产量/万吨</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年度资金</w:t>
            </w:r>
            <w:r>
              <w:rPr>
                <w:rFonts w:hint="eastAsia" w:ascii="Times New Roman" w:hAnsi="Times New Roman" w:eastAsia="宋体" w:cs="Times New Roman"/>
                <w:color w:val="auto"/>
                <w:kern w:val="0"/>
                <w:highlight w:val="none"/>
                <w:lang w:val="en-US" w:eastAsia="zh-CN"/>
              </w:rPr>
              <w:t>最低</w:t>
            </w:r>
            <w:r>
              <w:rPr>
                <w:rFonts w:ascii="Times New Roman" w:hAnsi="Times New Roman" w:eastAsia="宋体" w:cs="Times New Roman"/>
                <w:color w:val="auto"/>
                <w:kern w:val="0"/>
                <w:highlight w:val="none"/>
              </w:rPr>
              <w:t>提取额（万元）</w:t>
            </w:r>
          </w:p>
        </w:tc>
      </w:tr>
      <w:tr>
        <w:tblPrEx>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r>
      <w:tr>
        <w:tblPrEx>
          <w:tblCellMar>
            <w:top w:w="0" w:type="dxa"/>
            <w:left w:w="108" w:type="dxa"/>
            <w:bottom w:w="0" w:type="dxa"/>
            <w:right w:w="108" w:type="dxa"/>
          </w:tblCellMar>
        </w:tblPrEx>
        <w:trPr>
          <w:trHeight w:val="234"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矿山基建期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0" w:type="auto"/>
            <w:tcBorders>
              <w:top w:val="nil"/>
              <w:left w:val="nil"/>
              <w:bottom w:val="single" w:color="auto" w:sz="4" w:space="0"/>
              <w:right w:val="nil"/>
            </w:tcBorders>
            <w:shd w:val="clear" w:color="auto" w:fill="auto"/>
            <w:noWrap/>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highlight w:val="none"/>
                <w:lang w:val="en-US" w:eastAsia="zh-CN"/>
              </w:rPr>
            </w:pPr>
            <w:r>
              <w:rPr>
                <w:rFonts w:hint="eastAsia" w:ascii="宋体" w:hAnsi="宋体" w:eastAsia="宋体" w:cs="宋体"/>
                <w:i w:val="0"/>
                <w:iCs w:val="0"/>
                <w:color w:val="auto"/>
                <w:kern w:val="0"/>
                <w:sz w:val="18"/>
                <w:szCs w:val="18"/>
                <w:u w:val="none"/>
                <w:lang w:val="en-US" w:eastAsia="zh-CN" w:bidi="ar"/>
              </w:rPr>
              <w:t>10.323</w:t>
            </w:r>
          </w:p>
        </w:tc>
      </w:tr>
      <w:tr>
        <w:tblPrEx>
          <w:tblCellMar>
            <w:top w:w="0" w:type="dxa"/>
            <w:left w:w="108" w:type="dxa"/>
            <w:bottom w:w="0" w:type="dxa"/>
            <w:right w:w="108" w:type="dxa"/>
          </w:tblCellMar>
        </w:tblPrEx>
        <w:trPr>
          <w:trHeight w:val="213" w:hRule="atLeast"/>
          <w:jc w:val="center"/>
        </w:trPr>
        <w:tc>
          <w:tcPr>
            <w:tcW w:w="0" w:type="auto"/>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highlight w:val="none"/>
              </w:rPr>
              <w:t>第一阶段生产期</w:t>
            </w:r>
          </w:p>
        </w:tc>
        <w:tc>
          <w:tcPr>
            <w:tcW w:w="0" w:type="auto"/>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0"/>
                <w:highlight w:val="none"/>
                <w:lang w:val="en-US" w:eastAsia="zh-CN"/>
              </w:rPr>
              <w:t>4</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kern w:val="0"/>
                <w:highlight w:val="none"/>
              </w:rPr>
              <w:t>202</w:t>
            </w:r>
            <w:r>
              <w:rPr>
                <w:rFonts w:hint="eastAsia" w:ascii="Times New Roman" w:hAnsi="Times New Roman" w:eastAsia="宋体" w:cs="Times New Roman"/>
                <w:color w:val="auto"/>
                <w:kern w:val="0"/>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highlight w:val="none"/>
                <w:lang w:val="en-US"/>
              </w:rPr>
            </w:pPr>
            <w:r>
              <w:rPr>
                <w:rFonts w:hint="eastAsia" w:ascii="宋体" w:hAnsi="宋体" w:eastAsia="宋体" w:cs="宋体"/>
                <w:i w:val="0"/>
                <w:iCs w:val="0"/>
                <w:color w:val="auto"/>
                <w:kern w:val="0"/>
                <w:sz w:val="18"/>
                <w:szCs w:val="18"/>
                <w:u w:val="none"/>
                <w:lang w:val="en-US" w:eastAsia="zh-CN" w:bidi="ar"/>
              </w:rPr>
              <w:t>6.882</w:t>
            </w:r>
          </w:p>
        </w:tc>
      </w:tr>
      <w:tr>
        <w:tblPrEx>
          <w:tblCellMar>
            <w:top w:w="0" w:type="dxa"/>
            <w:left w:w="108" w:type="dxa"/>
            <w:bottom w:w="0" w:type="dxa"/>
            <w:right w:w="108" w:type="dxa"/>
          </w:tblCellMar>
        </w:tblPrEx>
        <w:trPr>
          <w:trHeight w:val="429" w:hRule="atLeast"/>
          <w:jc w:val="center"/>
        </w:trPr>
        <w:tc>
          <w:tcPr>
            <w:tcW w:w="0" w:type="auto"/>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kern w:val="0"/>
                <w:highlight w:val="none"/>
              </w:rPr>
              <w:t>202</w:t>
            </w:r>
            <w:r>
              <w:rPr>
                <w:rFonts w:hint="eastAsia" w:ascii="Times New Roman" w:hAnsi="Times New Roman" w:eastAsia="宋体" w:cs="Times New Roman"/>
                <w:color w:val="auto"/>
                <w:kern w:val="0"/>
                <w:highlight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highlight w:val="none"/>
                <w:lang w:val="en-US"/>
              </w:rPr>
            </w:pPr>
            <w:r>
              <w:rPr>
                <w:rFonts w:hint="eastAsia" w:ascii="宋体" w:hAnsi="宋体" w:eastAsia="宋体" w:cs="宋体"/>
                <w:i w:val="0"/>
                <w:iCs w:val="0"/>
                <w:color w:val="auto"/>
                <w:kern w:val="0"/>
                <w:sz w:val="18"/>
                <w:szCs w:val="18"/>
                <w:u w:val="none"/>
                <w:lang w:val="en-US" w:eastAsia="zh-CN" w:bidi="ar"/>
              </w:rPr>
              <w:t>6.882</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p>
        </w:tc>
        <w:tc>
          <w:tcPr>
            <w:tcW w:w="0" w:type="auto"/>
            <w:vMerge w:val="continue"/>
            <w:tcBorders>
              <w:left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kern w:val="0"/>
                <w:highlight w:val="none"/>
              </w:rPr>
              <w:t>202</w:t>
            </w:r>
            <w:r>
              <w:rPr>
                <w:rFonts w:hint="eastAsia" w:ascii="Times New Roman" w:hAnsi="Times New Roman" w:eastAsia="宋体" w:cs="Times New Roman"/>
                <w:color w:val="auto"/>
                <w:kern w:val="0"/>
                <w:highlight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kern w:val="0"/>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highlight w:val="none"/>
                <w:lang w:val="en-US" w:eastAsia="zh-CN"/>
              </w:rPr>
            </w:pPr>
            <w:r>
              <w:rPr>
                <w:rFonts w:hint="eastAsia" w:ascii="宋体" w:hAnsi="宋体" w:eastAsia="宋体" w:cs="宋体"/>
                <w:i w:val="0"/>
                <w:iCs w:val="0"/>
                <w:color w:val="auto"/>
                <w:kern w:val="0"/>
                <w:sz w:val="18"/>
                <w:szCs w:val="18"/>
                <w:u w:val="none"/>
                <w:lang w:val="en-US" w:eastAsia="zh-CN" w:bidi="ar"/>
              </w:rPr>
              <w:t>6.882</w:t>
            </w:r>
          </w:p>
        </w:tc>
      </w:tr>
      <w:tr>
        <w:tblPrEx>
          <w:tblCellMar>
            <w:top w:w="0" w:type="dxa"/>
            <w:left w:w="108" w:type="dxa"/>
            <w:bottom w:w="0" w:type="dxa"/>
            <w:right w:w="108" w:type="dxa"/>
          </w:tblCellMar>
        </w:tblPrEx>
        <w:trPr>
          <w:trHeight w:val="312"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2028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highlight w:val="none"/>
                <w:lang w:val="en-US"/>
              </w:rPr>
            </w:pPr>
            <w:r>
              <w:rPr>
                <w:rFonts w:hint="eastAsia" w:ascii="宋体" w:hAnsi="宋体" w:eastAsia="宋体" w:cs="宋体"/>
                <w:i w:val="0"/>
                <w:iCs w:val="0"/>
                <w:color w:val="auto"/>
                <w:kern w:val="0"/>
                <w:sz w:val="18"/>
                <w:szCs w:val="18"/>
                <w:u w:val="none"/>
                <w:lang w:val="en-US" w:eastAsia="zh-CN" w:bidi="ar"/>
              </w:rPr>
              <w:t>3.441</w:t>
            </w:r>
          </w:p>
        </w:tc>
      </w:tr>
      <w:tr>
        <w:tblPrEx>
          <w:tblCellMar>
            <w:top w:w="0" w:type="dxa"/>
            <w:left w:w="108" w:type="dxa"/>
            <w:bottom w:w="0" w:type="dxa"/>
            <w:right w:w="108" w:type="dxa"/>
          </w:tblCellMar>
        </w:tblPrEx>
        <w:trPr>
          <w:trHeight w:val="312"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34.41</w:t>
            </w:r>
          </w:p>
        </w:tc>
      </w:tr>
    </w:tbl>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14"/>
        <w:rPr>
          <w:color w:val="auto"/>
          <w:highlight w:val="none"/>
        </w:rPr>
      </w:pPr>
    </w:p>
    <w:p>
      <w:pPr>
        <w:pStyle w:val="2"/>
        <w:spacing w:line="360" w:lineRule="auto"/>
        <w:jc w:val="center"/>
        <w:rPr>
          <w:rFonts w:ascii="Times New Roman" w:hAnsi="Times New Roman" w:eastAsia="宋体" w:cs="Times New Roman"/>
          <w:color w:val="auto"/>
          <w:sz w:val="32"/>
          <w:szCs w:val="32"/>
          <w:highlight w:val="none"/>
        </w:rPr>
      </w:pPr>
      <w:bookmarkStart w:id="219" w:name="_Toc5580"/>
      <w:r>
        <w:rPr>
          <w:rFonts w:ascii="Times New Roman" w:hAnsi="Times New Roman" w:eastAsia="宋体" w:cs="Times New Roman"/>
          <w:color w:val="auto"/>
          <w:sz w:val="32"/>
          <w:szCs w:val="32"/>
          <w:highlight w:val="none"/>
        </w:rPr>
        <w:t>第8章  保障措施与效益分析</w:t>
      </w:r>
      <w:bookmarkEnd w:id="219"/>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1、管理保障措施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证方案顺利实施、损毁土地得到有效控制、矿区及周边生态环境良性发展，确保方案提出的各项措施的实施和落实，方案采取义务人自行治理和复垦的方式。成立项目领导小组，负责工程建设中的工程管理和实施工作，按照实施方案的工程措施、进度安排、技术标准等，严格要求实施单位，保质保量地完成各项措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该项目由矿方成立矿山地质环境保护与土地复垦工作领导小组，统一协调和领导矿山地质环境保护与土地复垦工作，领导小组负责人由矿山副总级分管领导担任，配备专职人员2人，负责组织协调等日常工作。具体职责如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（1）贯彻执行国家和地方政府、国土部门有关的方针政策，制定矿山地质环境保护与土地复垦工作管理规章制度；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（2）加强有关</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及条例的学习和宣传力度，组织有关工作人员进行环保、复垦知识的技术培训，做到人人自觉树立起矿山环境保护意识；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（3）协调矿山地质环境保护与土地复垦工作与矿山生产的关系，确保矿山地质环境保护与土地复垦资金按计划计提、预存，保证工程措施正常实施；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（4）定期深入工程现场进行检查，掌握矿山地质环境破坏情况、土地损毁情况及矿山地质环境保护与土地复垦措施落实情况；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定期向主管领导汇报复垦工程进度，每年向地方自然资源主管部门报告矿山地质环境破坏情况、土地损毁情况及矿山地质环境保护与土地复垦情况，配合地方国土部门对矿山地质环境保护与土地复垦工作的监督检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在矿山生产和矿山地质环境保护与土地复垦施工过程中，定期或不定期地对在建或已建的矿山地质环境保护与土地复垦工程进行检测，随时掌握其施工情况，并进行日常维护养护，建立、健全各项档案、资料。主动积累、分析及整编矿山地质环境保护与土地复垦资料，为工程的验收提供相关资料。 </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2、政策措施保障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（1）当地政府充分应用相关的法律法规制定有利于矿山地质环境保护与土地复垦的优惠政策，鼓励和调动矿山企业各方面的积极性，做好矿山地质环境保护与土地复垦的宣传发动工作。</w:t>
      </w:r>
      <w:r>
        <w:rPr>
          <w:rFonts w:hint="eastAsia" w:ascii="仿宋" w:hAnsi="仿宋" w:eastAsia="仿宋" w:cs="仿宋"/>
          <w:color w:val="auto"/>
          <w:sz w:val="28"/>
          <w:szCs w:val="28"/>
          <w:highlight w:val="none"/>
          <w:lang w:eastAsia="zh-CN"/>
        </w:rPr>
        <w:t>即使</w:t>
      </w:r>
      <w:r>
        <w:rPr>
          <w:rFonts w:hint="eastAsia" w:ascii="仿宋" w:hAnsi="仿宋" w:eastAsia="仿宋" w:cs="仿宋"/>
          <w:color w:val="auto"/>
          <w:sz w:val="28"/>
          <w:szCs w:val="28"/>
          <w:highlight w:val="none"/>
        </w:rPr>
        <w:t>矿山企业充分认识到矿山地质环境保护与土地复垦在经济建设中所处的地位和作用，增强紧迫感和责任感，取得广大干部和群众的理解支持，又使当地村民和基层组织积极主动参与，给矿山企业以热情周到的配合服务，使他们感觉到当地干部群众的温暖和各级政府的有力支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根据国家的有关政策制定矿山地质环境保护与土地复垦的奖惩制度。当地政府、职能部门领导、企业管理者制定任期岗位目标责任制，把矿山地质环境保护与土地复垦目标任务落实责任人，签订目标责任书，与效益挂钩，实行奖罚制度，切实抓好复垦工作。</w:t>
      </w:r>
    </w:p>
    <w:p>
      <w:pPr>
        <w:spacing w:line="360" w:lineRule="auto"/>
        <w:ind w:firstLine="560" w:firstLineChars="20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（3）按照“谁损毁、谁复垦”的原则，进行矿区矿山地质环境保护与土地复垦工作。对不履行相关义务的，按照国家相关法律法规给以经济措施处理。</w:t>
      </w:r>
    </w:p>
    <w:p>
      <w:pPr>
        <w:pStyle w:val="3"/>
        <w:spacing w:before="120" w:after="120"/>
        <w:rPr>
          <w:rFonts w:ascii="Times New Roman" w:hAnsi="Times New Roman" w:eastAsia="宋体" w:cs="Times New Roman"/>
          <w:color w:val="auto"/>
          <w:highlight w:val="none"/>
        </w:rPr>
      </w:pPr>
      <w:bookmarkStart w:id="220" w:name="_Toc5449"/>
      <w:bookmarkStart w:id="221" w:name="_Toc511576368"/>
      <w:bookmarkStart w:id="222" w:name="_Toc803"/>
      <w:r>
        <w:rPr>
          <w:rFonts w:ascii="Times New Roman" w:hAnsi="Times New Roman" w:eastAsia="宋体" w:cs="Times New Roman"/>
          <w:color w:val="auto"/>
          <w:highlight w:val="none"/>
        </w:rPr>
        <w:t>二、技术保障</w:t>
      </w:r>
      <w:bookmarkEnd w:id="220"/>
      <w:bookmarkEnd w:id="221"/>
      <w:bookmarkEnd w:id="222"/>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矿山企业要引进专业技术人员，尤其是环境工程治理技术人员和植被恢复技术人员。通过引进专业对口、适应矿山工作环境的技术人员进行弥补，为矿山地质环境保护和土地复垦工作提供技术人才保证；同时，矿山企业要增置矿山地质环境保护与土地复垦工作所需仪器设备，为完善矿山地质环境保护与土地复垦工作提供技术上的物质保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2、加强企业员工的环境及生态知识、法规宣传教育，增强意识和责任感，使各项治理工程落实到人，加强企业内部自检。</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3、在矿山地质环境保护与土地复垦方案技术上，委托有资质的设计单位对项目实施编制实施规划、设计施工图纸等，保证矿山地质环境保护与土地复垦方案的科学性、可操作性。</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工程实施阶段，科学制定阶段矿山地质环境治理与土地复垦实施计划和年度实施计划，及时总结阶段性治理及复垦实践经验，依据相关规程修订本方案。同时，加强学习研究国内外先进的治理及复垦技术，及时吸取经验和教训，完善治理及复垦措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5、矿山企业应定期或不定期聘请有关专家对矿山地质环境保护与土地复垦工程进行专业咨询，对不合理的方案和措施及时进行调整，使矿山地质环境保护与土地复垦工程切实有效。</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6、建立技术监</w:t>
      </w:r>
      <w:r>
        <w:rPr>
          <w:rFonts w:hint="eastAsia" w:ascii="仿宋" w:hAnsi="仿宋" w:eastAsia="仿宋" w:cs="仿宋"/>
          <w:color w:val="auto"/>
          <w:sz w:val="28"/>
          <w:szCs w:val="28"/>
          <w:highlight w:val="none"/>
          <w:lang w:eastAsia="zh-CN"/>
        </w:rPr>
        <w:t>督机</w:t>
      </w:r>
      <w:r>
        <w:rPr>
          <w:rFonts w:hint="eastAsia" w:ascii="仿宋" w:hAnsi="仿宋" w:eastAsia="仿宋" w:cs="仿宋"/>
          <w:color w:val="auto"/>
          <w:sz w:val="28"/>
          <w:szCs w:val="28"/>
          <w:highlight w:val="none"/>
        </w:rPr>
        <w:t>制，重点监督义务人实施表剥离及保护、不将有毒有害物用作回填或者充填材料、不将重金属</w:t>
      </w:r>
      <w:r>
        <w:rPr>
          <w:rFonts w:hint="eastAsia" w:ascii="仿宋" w:hAnsi="仿宋" w:eastAsia="仿宋" w:cs="仿宋"/>
          <w:color w:val="auto"/>
          <w:sz w:val="28"/>
          <w:szCs w:val="28"/>
          <w:highlight w:val="none"/>
          <w:lang w:eastAsia="zh-CN"/>
        </w:rPr>
        <w:t>及其他</w:t>
      </w:r>
      <w:r>
        <w:rPr>
          <w:rFonts w:hint="eastAsia" w:ascii="仿宋" w:hAnsi="仿宋" w:eastAsia="仿宋" w:cs="仿宋"/>
          <w:color w:val="auto"/>
          <w:sz w:val="28"/>
          <w:szCs w:val="28"/>
          <w:highlight w:val="none"/>
        </w:rPr>
        <w:t>有毒有害物污染的土地用作种植食用农作物。</w:t>
      </w:r>
    </w:p>
    <w:p>
      <w:pPr>
        <w:pStyle w:val="3"/>
        <w:spacing w:before="120" w:after="120"/>
        <w:rPr>
          <w:rFonts w:ascii="Times New Roman" w:hAnsi="Times New Roman" w:eastAsia="宋体" w:cs="Times New Roman"/>
          <w:color w:val="auto"/>
          <w:highlight w:val="none"/>
        </w:rPr>
      </w:pPr>
      <w:bookmarkStart w:id="223" w:name="_Toc511576369"/>
      <w:bookmarkStart w:id="224" w:name="_Toc7800"/>
      <w:bookmarkStart w:id="225" w:name="_Toc30808"/>
      <w:r>
        <w:rPr>
          <w:rFonts w:ascii="Times New Roman" w:hAnsi="Times New Roman" w:eastAsia="宋体" w:cs="Times New Roman"/>
          <w:color w:val="auto"/>
          <w:highlight w:val="none"/>
        </w:rPr>
        <w:t>三、资金保障</w:t>
      </w:r>
      <w:bookmarkEnd w:id="223"/>
      <w:bookmarkEnd w:id="224"/>
      <w:bookmarkEnd w:id="22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资金落实是矿山地质环境保护与土地复垦工作成败的关键。做好矿山地质环境保护与土地复垦工作，必须制定出切实可行的资金保障措施，本方案将从资金的来源、存放、管理、使用、审计等环节落实资金保障措施。 </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1、资金来源</w:t>
      </w:r>
    </w:p>
    <w:p>
      <w:pPr>
        <w:spacing w:line="360" w:lineRule="auto"/>
        <w:ind w:firstLine="560" w:firstLineChars="200"/>
        <w:rPr>
          <w:rFonts w:hint="eastAsia" w:ascii="仿宋" w:hAnsi="仿宋" w:eastAsia="仿宋" w:cs="仿宋"/>
          <w:color w:val="auto"/>
          <w:sz w:val="28"/>
          <w:szCs w:val="28"/>
          <w:highlight w:val="none"/>
        </w:rPr>
      </w:pPr>
      <w:r>
        <w:rPr>
          <w:rFonts w:hint="eastAsia" w:ascii="仿宋_GB2312" w:eastAsia="仿宋_GB2312"/>
          <w:color w:val="auto"/>
          <w:sz w:val="28"/>
          <w:szCs w:val="28"/>
          <w:u w:val="none"/>
        </w:rPr>
        <w:t>大英县丰粮农业发展有限公司</w:t>
      </w:r>
      <w:r>
        <w:rPr>
          <w:rFonts w:hint="eastAsia" w:ascii="仿宋" w:hAnsi="仿宋" w:eastAsia="仿宋" w:cs="仿宋"/>
          <w:color w:val="auto"/>
          <w:sz w:val="28"/>
          <w:szCs w:val="28"/>
          <w:highlight w:val="none"/>
        </w:rPr>
        <w:t>为矿山地质环境保护与土地复垦义务人，应将矿山地质环境保护与土地复垦资金足额纳入生产建设成本，专项用于矿山地质环境保护与土地复垦工作的实施。投入资金存入</w:t>
      </w:r>
      <w:r>
        <w:rPr>
          <w:rFonts w:hint="eastAsia" w:ascii="仿宋" w:hAnsi="仿宋" w:eastAsia="仿宋" w:cs="仿宋"/>
          <w:color w:val="auto"/>
          <w:sz w:val="28"/>
          <w:szCs w:val="28"/>
          <w:highlight w:val="none"/>
          <w:lang w:eastAsia="zh-CN"/>
        </w:rPr>
        <w:t>专门账户</w:t>
      </w:r>
      <w:r>
        <w:rPr>
          <w:rFonts w:hint="eastAsia" w:ascii="仿宋" w:hAnsi="仿宋" w:eastAsia="仿宋" w:cs="仿宋"/>
          <w:color w:val="auto"/>
          <w:sz w:val="28"/>
          <w:szCs w:val="28"/>
          <w:highlight w:val="none"/>
        </w:rPr>
        <w:t>，确保资金足额到位、安全有效。</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2、资金存放</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矿山企业每年列入生产成本中的矿山地质环境保护与土地复垦资金采用集中管理，不得随便改变使用用途。为确保复垦资金的专款专用，矿山地质环境保护与土地复垦资金由当地自然</w:t>
      </w:r>
      <w:r>
        <w:rPr>
          <w:rFonts w:hint="eastAsia" w:ascii="仿宋" w:hAnsi="仿宋" w:eastAsia="仿宋" w:cs="仿宋"/>
          <w:color w:val="auto"/>
          <w:sz w:val="28"/>
          <w:szCs w:val="28"/>
          <w:highlight w:val="none"/>
          <w:lang w:eastAsia="zh-CN"/>
        </w:rPr>
        <w:t>资源</w:t>
      </w:r>
      <w:r>
        <w:rPr>
          <w:rFonts w:hint="eastAsia" w:ascii="仿宋" w:hAnsi="仿宋" w:eastAsia="仿宋" w:cs="仿宋"/>
          <w:color w:val="auto"/>
          <w:sz w:val="28"/>
          <w:szCs w:val="28"/>
          <w:highlight w:val="none"/>
        </w:rPr>
        <w:t>与矿山企业共同管理。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（1）建立共管账户：建立矿山地质环境保护与土地复垦费用专用账户，费用账户按照“企业所有，政府监管，专户存储，专款专用”的原则进行管理。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（2）共管账户工作人员具体工作职责：每年年底督促矿山按照矿山地质环境保护与土地复垦资金动态投资总额确定的年度计提标准将资金</w:t>
      </w:r>
      <w:r>
        <w:rPr>
          <w:rFonts w:hint="eastAsia" w:ascii="仿宋" w:hAnsi="仿宋" w:eastAsia="仿宋" w:cs="仿宋"/>
          <w:color w:val="auto"/>
          <w:sz w:val="28"/>
          <w:szCs w:val="28"/>
          <w:highlight w:val="none"/>
          <w:lang w:eastAsia="zh-CN"/>
        </w:rPr>
        <w:t>划转</w:t>
      </w:r>
      <w:r>
        <w:rPr>
          <w:rFonts w:hint="eastAsia" w:ascii="仿宋" w:hAnsi="仿宋" w:eastAsia="仿宋" w:cs="仿宋"/>
          <w:color w:val="auto"/>
          <w:sz w:val="28"/>
          <w:szCs w:val="28"/>
          <w:highlight w:val="none"/>
        </w:rPr>
        <w:t>至共管账户内；负责统计矿山历年复垦资金缴纳总额及未缴纳余额；负责统计矿山完成</w:t>
      </w:r>
      <w:r>
        <w:rPr>
          <w:rFonts w:hint="eastAsia" w:ascii="仿宋" w:hAnsi="仿宋" w:eastAsia="仿宋" w:cs="仿宋"/>
          <w:color w:val="auto"/>
          <w:sz w:val="28"/>
          <w:szCs w:val="28"/>
          <w:highlight w:val="none"/>
          <w:lang w:eastAsia="zh-CN"/>
        </w:rPr>
        <w:t>矿业</w:t>
      </w:r>
      <w:r>
        <w:rPr>
          <w:rFonts w:hint="eastAsia" w:ascii="仿宋" w:hAnsi="仿宋" w:eastAsia="仿宋" w:cs="仿宋"/>
          <w:color w:val="auto"/>
          <w:sz w:val="28"/>
          <w:szCs w:val="28"/>
          <w:highlight w:val="none"/>
        </w:rPr>
        <w:t>地质环境保护与土地复垦工作投资、支出金额；在10日内将矿山缴纳、支出矿山地质环境保护与土地复垦资金的财务凭证送至自然资源监管部门实施备案；配合自然资源、财政等相关部门对专项账户内的资金进行监督检查，如实提供相关的数据、凭证。</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3、资金管理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（1）采用第三方监管：共管账户管理是保证资金安全、矿山地质环境保护与土地复垦工作顺利实施的切实保障，资金管理采取矿山和自然资源部门双方共管、第三方（银行或财政部门）监管的制度。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资金的支出管理：共管账户内的资金专门用于本项目矿山地质环境保护与土地复垦工作实施，不得挪作他用。共管账户内的资金由银行根据监管协议，只有获取相关付款指令后方可实施资金的划转。该付款指令应由矿山和自然资源部门协商确定。</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4、资金使用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遏制项目资金的粗放利用行为。矿山地质环境保护与土地复垦工作切实关系着人民生命财产安全，每一分复垦资金都应落实在矿山地质环境保护与土地复垦项目中，杜绝项目资金的粗放利用现象。在复垦资金的使用中，将事中监督与事后检查制度同步实施，使复垦资金充分发挥效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（2）杜绝改变项目资金用途现象。矿山地质环境保护与土地复垦费金额较大，在项目的实施过程中，任何个人和单位不得以配套工程、综合开发等名义将矿山地质环境保护与土地复垦资金变相</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挪作他用。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严格资金拨付制度。在工程完成后，资金拨付由施工单位根据工程进度提出申请，经主管部门审查签字后，报财务部门审批。在拨付资金之前，必须对上期资金使用情况进行检查验收，合格后资金才予拨付。工程款可按照单项工程实施进度分阶段支付，每次支付的金额不得超过单项工程完成总额的70%。</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5、资金监督与审计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保护与土地复垦专项资金的审计工作，由矿山地质环境保护与土地复垦管理机构申请，采用招标方式委托会计事务所从事审计业务，受当地自然资源和规划局组织与监督。会计师事务所通过招标承接和执行审计业务，审计准则和职业道德规范，严格按照业务约定书履行义务，具体审计内容如下：</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（1）确定资金的内部控制制度存在、有效并一贯被执行；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（2）确定会计报表所列金额真实；</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（3）确定资金的会计记录正确无误，金额正确，计量无误，明细账和总账一致，没有被贪污或挪用现象；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（4）确定资金的收支真实，货币计价正确；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（5）确定资金在会计报表上的揭露恰当。</w:t>
      </w:r>
    </w:p>
    <w:p>
      <w:pPr>
        <w:pStyle w:val="3"/>
        <w:spacing w:before="120" w:after="120"/>
        <w:rPr>
          <w:rFonts w:ascii="Times New Roman" w:hAnsi="Times New Roman" w:eastAsia="宋体" w:cs="Times New Roman"/>
          <w:color w:val="auto"/>
          <w:highlight w:val="none"/>
        </w:rPr>
      </w:pPr>
      <w:bookmarkStart w:id="226" w:name="_Toc511576370"/>
      <w:bookmarkStart w:id="227" w:name="_Toc11066"/>
      <w:bookmarkStart w:id="228" w:name="_Toc29406"/>
      <w:r>
        <w:rPr>
          <w:rFonts w:ascii="Times New Roman" w:hAnsi="Times New Roman" w:eastAsia="宋体" w:cs="Times New Roman"/>
          <w:color w:val="auto"/>
          <w:highlight w:val="none"/>
        </w:rPr>
        <w:t>四、监督保障</w:t>
      </w:r>
      <w:bookmarkEnd w:id="226"/>
      <w:bookmarkEnd w:id="227"/>
      <w:bookmarkEnd w:id="22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1、本矿山地质环境保护与土地复垦义务人即建设</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，承诺将严格按计划和阶段实施计划开展工作，每年定期向当地规划和自然资源局报告当年复情况，并将相关情况通过当地电视、报纸、网络向公众公开，接受政府相关职能部门和公众的监督。</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的实施，必须是具有资质的单位和人民政府及市、县自然资源和规划局共同组织实施，建立专职机构，由专职人员具体管理负责制，制定详细的勘查设计施工方案，建立质量监测及验收等工作程序，自觉地接受财政、监察、自然资源等部门的监督与检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与项目勘查、设计、施工及管理的单位，必须具备国家规定的资质条件，取得相应的资质证书；项目质量管理必须严格按照有关规范、规程执行，做到责任明确，奖罚分明，施工所需材料须经质检部门验收合格方可使用；工程竣工后应及时报请财政及自然资源行政主管部门组织专家验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由当地规划和自然资源局和审计单位对矿山地质环境保护与土地复垦专项资金进行监督和审计。规划和自然资源局相关人员将定期对复垦资金进行检查验收，确保每笔复垦资金落到实处，真正用在矿山地质环境保护与土地复垦工程上。对滥用、挪用资金的，坚决追究当事人、相关责任人的责任，并给予相应的行政、经济以及刑事处罚。</w:t>
      </w:r>
    </w:p>
    <w:p>
      <w:pPr>
        <w:pStyle w:val="3"/>
        <w:spacing w:before="120" w:after="120"/>
        <w:rPr>
          <w:rFonts w:ascii="Times New Roman" w:hAnsi="Times New Roman" w:eastAsia="宋体" w:cs="Times New Roman"/>
          <w:color w:val="auto"/>
          <w:highlight w:val="none"/>
        </w:rPr>
      </w:pPr>
      <w:bookmarkStart w:id="229" w:name="_Toc12629"/>
      <w:bookmarkStart w:id="230" w:name="_Toc20783"/>
      <w:bookmarkStart w:id="231" w:name="_Toc511576371"/>
      <w:r>
        <w:rPr>
          <w:rFonts w:ascii="Times New Roman" w:hAnsi="Times New Roman" w:eastAsia="宋体" w:cs="Times New Roman"/>
          <w:color w:val="auto"/>
          <w:highlight w:val="none"/>
        </w:rPr>
        <w:t>五、效益分析</w:t>
      </w:r>
      <w:bookmarkEnd w:id="229"/>
      <w:bookmarkEnd w:id="230"/>
      <w:bookmarkEnd w:id="231"/>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1、社会效益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矿山地质环境保护与土地复垦的投入将使项目建设运行产生的不利环</w:t>
      </w:r>
      <w:r>
        <w:rPr>
          <w:rFonts w:hint="eastAsia" w:ascii="仿宋" w:hAnsi="仿宋" w:eastAsia="仿宋" w:cs="仿宋"/>
          <w:color w:val="auto"/>
          <w:sz w:val="28"/>
          <w:szCs w:val="28"/>
          <w:highlight w:val="none"/>
          <w:lang w:eastAsia="zh-CN"/>
        </w:rPr>
        <w:t>境影</w:t>
      </w:r>
      <w:r>
        <w:rPr>
          <w:rFonts w:hint="eastAsia" w:ascii="仿宋" w:hAnsi="仿宋" w:eastAsia="仿宋" w:cs="仿宋"/>
          <w:color w:val="auto"/>
          <w:sz w:val="28"/>
          <w:szCs w:val="28"/>
          <w:highlight w:val="none"/>
        </w:rPr>
        <w:t>响得到有效控制，保护项目环境资源，对于维护和改善项目环境质量起到良好作用。复垦后林地可以继续由当地村民使用，既有利于促进土地合理利用，又可以增加农业收入，同时又可以改善当地生态环境，有利于当地百姓的身心健康，促进社会的安定团结。所以，矿山地质环境保护与土地复垦是关心国计民生的大事，不仅对发展生产和矿产事业有重要意义，而且对全社会的安定团结和稳定发展也有重要意义，它也是保证项目区域可持续发展的重要组成部分，因而具有重要的社会效益。</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2、环境效益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是一个自然、经济、社会的综合体，同时也是一个巨大的生态系统。矿山地质环境保护与土地复垦是与生态重建密切结合的大型工程。在该地区进行土地复垦与生态重建，对因开采造成的土地损毁进行治理，其生态意义极其巨大。</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矿山地质环境保护与土地复垦方案按照“合理布局、因地制宜”的原</w:t>
      </w:r>
      <w:r>
        <w:rPr>
          <w:rFonts w:hint="eastAsia" w:ascii="仿宋" w:hAnsi="仿宋" w:eastAsia="仿宋" w:cs="仿宋"/>
          <w:color w:val="auto"/>
          <w:sz w:val="28"/>
          <w:szCs w:val="28"/>
          <w:highlight w:val="none"/>
          <w:lang w:eastAsia="zh-CN"/>
        </w:rPr>
        <w:t>则对</w:t>
      </w:r>
      <w:r>
        <w:rPr>
          <w:rFonts w:hint="eastAsia" w:ascii="仿宋" w:hAnsi="仿宋" w:eastAsia="仿宋" w:cs="仿宋"/>
          <w:color w:val="auto"/>
          <w:sz w:val="28"/>
          <w:szCs w:val="28"/>
          <w:highlight w:val="none"/>
        </w:rPr>
        <w:t>生产过程中损毁的土地进行综合治理，建立起新的土地利用生态体系，形成新的人工和自然绿色景观，起到蓄水保土、减轻土地损毁的作用，将使项目区恢复原有的良好生态环境，保持当地植被生态系统间的良性循环，调节区域小气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通过平整土地、改善土壤物化性质、树木栽植等具体措施，可以有效改善土地质量，使生态环境趋于平衡，可以得到良好的生态效益。</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3、经济效益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济效益包括直接经济效益和间接经济效益，矿山地质环境保护与土地复垦费用主要用于地质灾害、水土污染的监测及占用损毁土地的恢复治理等，以避免塌陷、地裂缝等地质灾害及人居环境不断恶化。如果不对这些地质问题进行治理恢复，一方面严重影响区内人员生命财产安全，从而增加企业赔偿费用，给企业造成持续的经济负担。另一方面，对水土、植被环境造成严重的破</w:t>
      </w:r>
      <w:r>
        <w:rPr>
          <w:rFonts w:hint="eastAsia" w:ascii="仿宋" w:hAnsi="仿宋" w:eastAsia="仿宋" w:cs="仿宋"/>
          <w:color w:val="auto"/>
          <w:sz w:val="28"/>
          <w:szCs w:val="28"/>
          <w:highlight w:val="none"/>
          <w:lang w:eastAsia="zh-CN"/>
        </w:rPr>
        <w:t>坏，降</w:t>
      </w:r>
      <w:r>
        <w:rPr>
          <w:rFonts w:hint="eastAsia" w:ascii="仿宋" w:hAnsi="仿宋" w:eastAsia="仿宋" w:cs="仿宋"/>
          <w:color w:val="auto"/>
          <w:sz w:val="28"/>
          <w:szCs w:val="28"/>
          <w:highlight w:val="none"/>
        </w:rPr>
        <w:t>低了土地的利用等级，土地使用价值下降，其损失是不可估量的。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所以，对矿山地质环境和土地损毁问题进行监测治理，有利于矿区人民生产生活，有利于生态平衡和可持续发展，能产生良好的经济效益。</w:t>
      </w:r>
    </w:p>
    <w:p>
      <w:pPr>
        <w:pStyle w:val="3"/>
        <w:spacing w:before="120" w:after="120"/>
        <w:rPr>
          <w:rFonts w:ascii="Times New Roman" w:hAnsi="Times New Roman" w:eastAsia="宋体" w:cs="Times New Roman"/>
          <w:color w:val="auto"/>
          <w:highlight w:val="none"/>
        </w:rPr>
      </w:pPr>
      <w:bookmarkStart w:id="232" w:name="_Toc511576372"/>
      <w:bookmarkStart w:id="233" w:name="_Toc30622"/>
      <w:bookmarkStart w:id="234" w:name="_Toc27124"/>
      <w:r>
        <w:rPr>
          <w:rFonts w:ascii="Times New Roman" w:hAnsi="Times New Roman" w:eastAsia="宋体" w:cs="Times New Roman"/>
          <w:color w:val="auto"/>
          <w:highlight w:val="none"/>
        </w:rPr>
        <w:t>六、公众参与</w:t>
      </w:r>
      <w:bookmarkEnd w:id="232"/>
      <w:bookmarkEnd w:id="233"/>
      <w:bookmarkEnd w:id="23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土地复垦中的公众参与的目的是收集当地土地资源主管部门、土地使用者和矿区周边公众对项目占地及开展后期复垦工作的意见和建议。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土地复垦方案编制要求，必须让工程所在地周围群众对复垦方案的相关内容如复垦期限、复垦方向、复垦工程措施等有所了解，在此基础上充分表达自己的意见和建议，提出相应的建设性意见，使其落实到具体的土地复垦中，确保复垦方案可行，并且满足自治区、县自然资源主管部门的有关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编制前期，建设单位与方案编制人员走访了矿区附近的当地群众，充分征求了土地权属人以及当地自然资源、水利、农业、环保等部门或代表意见，将方案规划的目标和内容与他们相互交流，明确损毁土地的复垦方向、治理复垦标准和实施措施，得到他们的帮助和大力支持，复垦工作具有较好的社会基础。</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建设过程中积极邀请当地群众代表和相关部门对治理复垦工作进行指导，确保工作顺利开展。工程实施结束后，自然资源管理部门进行验收时，除组织相关专家外，也将邀请部分群众代表参加，确保验收工作公平、公正、公开。</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总体来看，公众对矿区的开采关注度都很高，具有良好的社会基础，但对矿山的土地复垦目的、措施、复垦目标等不甚了解。</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rPr>
        <w:t>了解了矿山土地复垦的方向和措施后，大多数群众和当地政府都对</w:t>
      </w:r>
      <w:r>
        <w:rPr>
          <w:rFonts w:hint="eastAsia" w:ascii="仿宋" w:hAnsi="仿宋" w:eastAsia="仿宋" w:cs="仿宋"/>
          <w:color w:val="auto"/>
          <w:sz w:val="28"/>
          <w:szCs w:val="28"/>
          <w:u w:val="none"/>
        </w:rPr>
        <w:t>大英县</w:t>
      </w:r>
      <w:r>
        <w:rPr>
          <w:rFonts w:hint="eastAsia" w:ascii="仿宋" w:hAnsi="仿宋" w:eastAsia="仿宋" w:cs="仿宋"/>
          <w:color w:val="auto"/>
          <w:sz w:val="28"/>
          <w:szCs w:val="28"/>
          <w:u w:val="none"/>
          <w:lang w:val="en-US" w:eastAsia="zh-CN"/>
        </w:rPr>
        <w:t>回龙桥村砖瓦用</w:t>
      </w:r>
      <w:r>
        <w:rPr>
          <w:rFonts w:hint="eastAsia" w:ascii="仿宋" w:hAnsi="仿宋" w:eastAsia="仿宋" w:cs="仿宋"/>
          <w:color w:val="auto"/>
          <w:sz w:val="28"/>
          <w:szCs w:val="28"/>
          <w:highlight w:val="none"/>
        </w:rPr>
        <w:t>页岩矿矿山土地复垦有较大信心，认为该方案的实施可以有效地改善当地的生态环境。</w:t>
      </w:r>
    </w:p>
    <w:p>
      <w:pPr>
        <w:spacing w:line="360" w:lineRule="auto"/>
        <w:ind w:firstLine="560" w:firstLineChars="200"/>
        <w:rPr>
          <w:rFonts w:ascii="Times New Roman" w:hAnsi="Times New Roman" w:eastAsia="宋体" w:cs="Times New Roman"/>
          <w:color w:val="auto"/>
          <w:highlight w:val="none"/>
        </w:rPr>
      </w:pPr>
      <w:r>
        <w:rPr>
          <w:rFonts w:hint="eastAsia" w:ascii="仿宋" w:hAnsi="仿宋" w:eastAsia="仿宋" w:cs="仿宋"/>
          <w:color w:val="auto"/>
          <w:sz w:val="28"/>
          <w:szCs w:val="28"/>
          <w:highlight w:val="none"/>
        </w:rPr>
        <w:t>规划和自然资源局和当地村委会非常赞同开展土地复垦工作，希望该方案的实施过程中充分考虑当地的自然条件，选择当地优势植物，确保土地复垦率和复垦效果达到验收要求。同时，希望建设单位加强复垦后的管护和抚育工作，巩固土地复垦成果。</w:t>
      </w:r>
    </w:p>
    <w:p>
      <w:pPr>
        <w:rPr>
          <w:rFonts w:ascii="Times New Roman" w:hAnsi="Times New Roman" w:eastAsia="宋体" w:cs="Times New Roman"/>
          <w:bCs/>
          <w:color w:val="auto"/>
          <w:sz w:val="30"/>
          <w:szCs w:val="30"/>
          <w:highlight w:val="none"/>
        </w:rPr>
        <w:sectPr>
          <w:pgSz w:w="11906" w:h="16838"/>
          <w:pgMar w:top="1440" w:right="1800" w:bottom="1440" w:left="1800" w:header="851" w:footer="992" w:gutter="0"/>
          <w:cols w:space="425" w:num="1"/>
          <w:docGrid w:type="lines" w:linePitch="312" w:charSpace="0"/>
        </w:sectPr>
      </w:pPr>
    </w:p>
    <w:p>
      <w:pPr>
        <w:pStyle w:val="2"/>
        <w:spacing w:line="360" w:lineRule="auto"/>
        <w:jc w:val="center"/>
        <w:rPr>
          <w:rFonts w:ascii="Times New Roman" w:hAnsi="Times New Roman" w:eastAsia="宋体" w:cs="Times New Roman"/>
          <w:color w:val="auto"/>
          <w:sz w:val="32"/>
          <w:szCs w:val="32"/>
          <w:highlight w:val="none"/>
        </w:rPr>
      </w:pPr>
      <w:bookmarkStart w:id="235" w:name="_Toc1112"/>
      <w:r>
        <w:rPr>
          <w:rFonts w:ascii="Times New Roman" w:hAnsi="Times New Roman" w:eastAsia="宋体" w:cs="Times New Roman"/>
          <w:color w:val="auto"/>
          <w:sz w:val="32"/>
          <w:szCs w:val="32"/>
          <w:highlight w:val="none"/>
        </w:rPr>
        <w:t>第9章  结论与建议</w:t>
      </w:r>
      <w:bookmarkEnd w:id="235"/>
    </w:p>
    <w:p>
      <w:pPr>
        <w:pStyle w:val="3"/>
        <w:spacing w:before="120" w:after="120"/>
        <w:rPr>
          <w:rFonts w:ascii="Times New Roman" w:hAnsi="Times New Roman" w:eastAsia="宋体" w:cs="Times New Roman"/>
          <w:color w:val="auto"/>
          <w:highlight w:val="none"/>
        </w:rPr>
      </w:pPr>
      <w:bookmarkStart w:id="236" w:name="_Toc511576374"/>
      <w:bookmarkStart w:id="237" w:name="_Toc3645"/>
      <w:bookmarkStart w:id="238" w:name="_Toc20872"/>
      <w:r>
        <w:rPr>
          <w:rFonts w:ascii="Times New Roman" w:hAnsi="Times New Roman" w:eastAsia="宋体" w:cs="Times New Roman"/>
          <w:color w:val="auto"/>
          <w:highlight w:val="none"/>
        </w:rPr>
        <w:t>一、结论</w:t>
      </w:r>
      <w:bookmarkEnd w:id="236"/>
      <w:bookmarkEnd w:id="237"/>
      <w:bookmarkEnd w:id="238"/>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大英县汇龙桥村砖瓦用</w:t>
      </w:r>
      <w:r>
        <w:rPr>
          <w:rFonts w:hint="eastAsia" w:ascii="仿宋" w:hAnsi="仿宋" w:eastAsia="仿宋" w:cs="仿宋"/>
          <w:color w:val="auto"/>
          <w:sz w:val="28"/>
          <w:szCs w:val="28"/>
          <w:highlight w:val="none"/>
        </w:rPr>
        <w:t>页岩矿开采方式为露天开采，开采矿种为砖瓦用页</w:t>
      </w:r>
      <w:r>
        <w:rPr>
          <w:rFonts w:hint="eastAsia" w:ascii="仿宋" w:hAnsi="仿宋" w:eastAsia="仿宋" w:cs="仿宋"/>
          <w:color w:val="auto"/>
          <w:sz w:val="28"/>
          <w:szCs w:val="28"/>
          <w:highlight w:val="none"/>
          <w:lang w:val="zh-CN"/>
        </w:rPr>
        <w:t>岩</w:t>
      </w:r>
      <w:r>
        <w:rPr>
          <w:rFonts w:hint="eastAsia" w:ascii="仿宋" w:hAnsi="仿宋" w:eastAsia="仿宋" w:cs="仿宋"/>
          <w:color w:val="auto"/>
          <w:sz w:val="28"/>
          <w:szCs w:val="28"/>
          <w:highlight w:val="none"/>
        </w:rPr>
        <w:t>；设计生产规模为</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万吨/年。矿山</w:t>
      </w:r>
      <w:r>
        <w:rPr>
          <w:rFonts w:hint="eastAsia" w:ascii="仿宋" w:hAnsi="仿宋" w:eastAsia="仿宋" w:cs="仿宋"/>
          <w:color w:val="auto"/>
          <w:sz w:val="28"/>
          <w:szCs w:val="28"/>
          <w:highlight w:val="none"/>
          <w:lang w:val="en-US" w:eastAsia="zh-CN"/>
        </w:rPr>
        <w:t>设计</w:t>
      </w:r>
      <w:r>
        <w:rPr>
          <w:rFonts w:hint="eastAsia" w:ascii="仿宋" w:hAnsi="仿宋" w:eastAsia="仿宋" w:cs="仿宋"/>
          <w:color w:val="auto"/>
          <w:sz w:val="28"/>
          <w:szCs w:val="28"/>
          <w:highlight w:val="none"/>
        </w:rPr>
        <w:t>服务年限</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年，矿山闭坑后，矿山地质保护与土地复垦工程施工期为1年，监测管护期为3年，故本方案适用期为</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年。</w:t>
      </w:r>
    </w:p>
    <w:p>
      <w:pPr>
        <w:pStyle w:val="1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本方案的编制</w:t>
      </w:r>
      <w:r>
        <w:rPr>
          <w:rFonts w:hint="eastAsia" w:ascii="仿宋" w:hAnsi="仿宋" w:eastAsia="仿宋" w:cs="仿宋"/>
          <w:b/>
          <w:color w:val="auto"/>
          <w:sz w:val="28"/>
          <w:szCs w:val="28"/>
          <w:highlight w:val="none"/>
        </w:rPr>
        <w:t>基准年为</w:t>
      </w:r>
      <w:r>
        <w:rPr>
          <w:rFonts w:hint="eastAsia" w:ascii="仿宋" w:hAnsi="仿宋" w:eastAsia="仿宋" w:cs="仿宋"/>
          <w:b/>
          <w:color w:val="auto"/>
          <w:sz w:val="28"/>
          <w:szCs w:val="28"/>
          <w:highlight w:val="none"/>
          <w:lang w:val="en-US" w:eastAsia="zh-CN"/>
        </w:rPr>
        <w:t>矿山办理采矿证开始计算</w:t>
      </w:r>
      <w:r>
        <w:rPr>
          <w:rFonts w:hint="eastAsia" w:ascii="仿宋" w:hAnsi="仿宋" w:eastAsia="仿宋" w:cs="仿宋"/>
          <w:color w:val="auto"/>
          <w:sz w:val="28"/>
          <w:szCs w:val="28"/>
          <w:highlight w:val="none"/>
        </w:rPr>
        <w:t>，本方案在实施过程中，每5年应进行修订。当矿井扩大生产规模、扩大矿区范围、变更开采方式时，应重新编制或修订矿山地质环境保护与土地复垦方案。</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大英县汇龙桥村砖瓦用</w:t>
      </w:r>
      <w:r>
        <w:rPr>
          <w:rFonts w:hint="eastAsia" w:ascii="仿宋" w:hAnsi="仿宋" w:eastAsia="仿宋" w:cs="仿宋"/>
          <w:color w:val="auto"/>
          <w:sz w:val="28"/>
          <w:szCs w:val="28"/>
          <w:highlight w:val="none"/>
        </w:rPr>
        <w:t>页岩</w:t>
      </w:r>
      <w:r>
        <w:rPr>
          <w:rFonts w:hint="eastAsia" w:ascii="仿宋" w:hAnsi="仿宋" w:eastAsia="仿宋" w:cs="仿宋"/>
          <w:color w:val="auto"/>
          <w:sz w:val="28"/>
          <w:szCs w:val="28"/>
          <w:highlight w:val="none"/>
          <w:lang w:eastAsia="zh-CN"/>
        </w:rPr>
        <w:t>矿矿</w:t>
      </w:r>
      <w:r>
        <w:rPr>
          <w:rFonts w:hint="eastAsia" w:ascii="仿宋" w:hAnsi="仿宋" w:eastAsia="仿宋" w:cs="仿宋"/>
          <w:color w:val="auto"/>
          <w:sz w:val="28"/>
          <w:szCs w:val="28"/>
          <w:highlight w:val="none"/>
        </w:rPr>
        <w:t>山为</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中</w:t>
      </w:r>
      <w:r>
        <w:rPr>
          <w:rFonts w:hint="eastAsia" w:ascii="仿宋" w:hAnsi="仿宋" w:eastAsia="仿宋" w:cs="仿宋"/>
          <w:b/>
          <w:bCs/>
          <w:color w:val="auto"/>
          <w:sz w:val="28"/>
          <w:szCs w:val="28"/>
          <w:highlight w:val="none"/>
        </w:rPr>
        <w:t>型矿山”</w:t>
      </w:r>
      <w:r>
        <w:rPr>
          <w:rFonts w:hint="eastAsia" w:ascii="仿宋" w:hAnsi="仿宋" w:eastAsia="仿宋" w:cs="仿宋"/>
          <w:color w:val="auto"/>
          <w:sz w:val="28"/>
          <w:szCs w:val="28"/>
          <w:highlight w:val="none"/>
        </w:rPr>
        <w:t>，评估区重要程度为</w:t>
      </w:r>
      <w:r>
        <w:rPr>
          <w:rFonts w:hint="eastAsia" w:ascii="仿宋" w:hAnsi="仿宋" w:eastAsia="仿宋" w:cs="仿宋"/>
          <w:b/>
          <w:color w:val="auto"/>
          <w:sz w:val="28"/>
          <w:szCs w:val="28"/>
          <w:highlight w:val="none"/>
        </w:rPr>
        <w:t>“重要区”</w:t>
      </w:r>
      <w:r>
        <w:rPr>
          <w:rFonts w:hint="eastAsia" w:ascii="仿宋" w:hAnsi="仿宋" w:eastAsia="仿宋" w:cs="仿宋"/>
          <w:color w:val="auto"/>
          <w:sz w:val="28"/>
          <w:szCs w:val="28"/>
          <w:highlight w:val="none"/>
        </w:rPr>
        <w:t>，矿山地质环境条件复杂程度为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简单</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，确定评估级别为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级”</w:t>
      </w:r>
      <w:r>
        <w:rPr>
          <w:rFonts w:hint="eastAsia" w:ascii="仿宋" w:hAnsi="仿宋" w:eastAsia="仿宋" w:cs="仿宋"/>
          <w:color w:val="auto"/>
          <w:sz w:val="28"/>
          <w:szCs w:val="28"/>
          <w:highlight w:val="none"/>
        </w:rPr>
        <w:t>。</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现状评估：矿山现状条件下，评估区发生地质灾害的可能性较小，规模较小；采矿对含水层的影响较轻；对地貌景观破坏较严重；对地质遗迹、人文景观的影响和破坏较轻；对土地资源的影响较严重。矿业活动强度还处于较低状态，评估区范围内现状条件下未发现滑坡、地裂缝、泥石流等地质灾害，未发现有地表水</w:t>
      </w:r>
      <w:r>
        <w:rPr>
          <w:rFonts w:hint="eastAsia" w:ascii="仿宋" w:hAnsi="仿宋" w:eastAsia="仿宋" w:cs="仿宋"/>
          <w:color w:val="auto"/>
          <w:sz w:val="28"/>
          <w:szCs w:val="28"/>
          <w:highlight w:val="none"/>
          <w:lang w:eastAsia="zh-CN"/>
        </w:rPr>
        <w:t>渗漏</w:t>
      </w:r>
      <w:r>
        <w:rPr>
          <w:rFonts w:hint="eastAsia" w:ascii="仿宋" w:hAnsi="仿宋" w:eastAsia="仿宋" w:cs="仿宋"/>
          <w:color w:val="auto"/>
          <w:sz w:val="28"/>
          <w:szCs w:val="28"/>
          <w:highlight w:val="none"/>
        </w:rPr>
        <w:t>。现状条件下矿山地质环境影响程度划分为“较严重”。</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4）预测评估：矿山露天采场发生崩塌或滑坡的可能性较</w:t>
      </w:r>
      <w:r>
        <w:rPr>
          <w:rFonts w:hint="eastAsia" w:ascii="仿宋" w:hAnsi="仿宋" w:eastAsia="仿宋" w:cs="仿宋"/>
          <w:color w:val="auto"/>
          <w:sz w:val="28"/>
          <w:szCs w:val="28"/>
          <w:highlight w:val="none"/>
          <w:lang w:val="en-US" w:eastAsia="zh-CN"/>
        </w:rPr>
        <w:t>小</w:t>
      </w:r>
      <w:r>
        <w:rPr>
          <w:rFonts w:hint="eastAsia" w:ascii="仿宋" w:hAnsi="仿宋" w:eastAsia="仿宋" w:cs="仿宋"/>
          <w:color w:val="auto"/>
          <w:sz w:val="28"/>
          <w:szCs w:val="28"/>
          <w:highlight w:val="none"/>
        </w:rPr>
        <w:t>，危险性较</w:t>
      </w:r>
      <w:r>
        <w:rPr>
          <w:rFonts w:hint="eastAsia" w:ascii="仿宋" w:hAnsi="仿宋" w:eastAsia="仿宋" w:cs="仿宋"/>
          <w:color w:val="auto"/>
          <w:sz w:val="28"/>
          <w:szCs w:val="28"/>
          <w:highlight w:val="none"/>
          <w:lang w:val="en-US" w:eastAsia="zh-CN"/>
        </w:rPr>
        <w:t>小</w:t>
      </w:r>
      <w:r>
        <w:rPr>
          <w:rFonts w:hint="eastAsia" w:ascii="仿宋" w:hAnsi="仿宋" w:eastAsia="仿宋" w:cs="仿宋"/>
          <w:color w:val="auto"/>
          <w:sz w:val="28"/>
          <w:szCs w:val="28"/>
          <w:highlight w:val="none"/>
        </w:rPr>
        <w:t>；采矿对含水层的影响较轻；对地貌景观的破坏较严重，对地质遗迹、人文景观无影响；对土地资源的影响较严重。依据各单要素影响范围及影响程度，预测矿山采矿活动将矿山地质环境影响程度划分为“较严重”。</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依据矿山地质环境影响现状评估、预测评估结果，充分考虑矿山开采对人居环境的影响，遵从区内相似，区际相异的原则，按同一区内有多种地质环境问题共存时，影响程度就大不就小，就高不就低的分区原则，将矿山地质环境保护与恢复治理区域划分为2个分区，即较重点防治区及一般防治区。</w:t>
      </w:r>
    </w:p>
    <w:p>
      <w:pPr>
        <w:spacing w:line="360" w:lineRule="auto"/>
        <w:ind w:firstLine="48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6）矿山累计损毁土地总面积</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，无永久性用地，复垦责任范围面积为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w:t>
      </w:r>
      <w:bookmarkStart w:id="239" w:name="_Hlk36137022"/>
      <w:r>
        <w:rPr>
          <w:rFonts w:hint="eastAsia" w:ascii="仿宋" w:hAnsi="仿宋" w:eastAsia="仿宋" w:cs="仿宋"/>
          <w:color w:val="auto"/>
          <w:sz w:val="28"/>
          <w:szCs w:val="28"/>
          <w:highlight w:val="none"/>
        </w:rPr>
        <w:t>经估算，本矿山环境治理工程和土地复垦工程动态总投资</w:t>
      </w:r>
      <w:r>
        <w:rPr>
          <w:rFonts w:hint="eastAsia" w:ascii="仿宋" w:hAnsi="仿宋" w:eastAsia="仿宋" w:cs="仿宋"/>
          <w:color w:val="auto"/>
          <w:sz w:val="28"/>
          <w:szCs w:val="28"/>
          <w:highlight w:val="none"/>
          <w:lang w:val="en-US" w:eastAsia="zh-CN"/>
        </w:rPr>
        <w:t>34.41</w:t>
      </w:r>
      <w:r>
        <w:rPr>
          <w:rFonts w:hint="eastAsia" w:ascii="仿宋" w:hAnsi="仿宋" w:eastAsia="仿宋" w:cs="仿宋"/>
          <w:color w:val="auto"/>
          <w:sz w:val="28"/>
          <w:szCs w:val="28"/>
          <w:highlight w:val="none"/>
        </w:rPr>
        <w:t>万元，静态总投资</w:t>
      </w:r>
      <w:r>
        <w:rPr>
          <w:rFonts w:hint="eastAsia" w:ascii="仿宋" w:hAnsi="仿宋" w:eastAsia="仿宋" w:cs="仿宋"/>
          <w:color w:val="auto"/>
          <w:sz w:val="28"/>
          <w:szCs w:val="28"/>
          <w:highlight w:val="none"/>
          <w:lang w:val="en-US" w:eastAsia="zh-CN"/>
        </w:rPr>
        <w:t>32.69</w:t>
      </w:r>
      <w:r>
        <w:rPr>
          <w:rFonts w:hint="eastAsia" w:ascii="仿宋" w:hAnsi="仿宋" w:eastAsia="仿宋" w:cs="仿宋"/>
          <w:color w:val="auto"/>
          <w:sz w:val="28"/>
          <w:szCs w:val="28"/>
          <w:highlight w:val="none"/>
        </w:rPr>
        <w:t>万元。项目区复垦责任面积为</w:t>
      </w:r>
      <w:r>
        <w:rPr>
          <w:rFonts w:hint="eastAsia" w:ascii="仿宋" w:hAnsi="仿宋" w:eastAsia="仿宋" w:cs="仿宋"/>
          <w:color w:val="auto"/>
          <w:sz w:val="28"/>
          <w:szCs w:val="28"/>
          <w:highlight w:val="none"/>
          <w:lang w:val="en-US" w:eastAsia="zh-CN"/>
        </w:rPr>
        <w:t>2.47</w:t>
      </w:r>
      <w:r>
        <w:rPr>
          <w:rFonts w:hint="eastAsia" w:ascii="仿宋" w:hAnsi="仿宋" w:eastAsia="仿宋" w:cs="仿宋"/>
          <w:color w:val="auto"/>
          <w:sz w:val="28"/>
          <w:szCs w:val="28"/>
          <w:highlight w:val="none"/>
        </w:rPr>
        <w:t>hm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，单位面积投资为</w:t>
      </w:r>
      <w:r>
        <w:rPr>
          <w:rFonts w:hint="eastAsia" w:ascii="仿宋" w:hAnsi="仿宋" w:eastAsia="仿宋" w:cs="仿宋"/>
          <w:color w:val="auto"/>
          <w:sz w:val="28"/>
          <w:szCs w:val="28"/>
          <w:highlight w:val="none"/>
          <w:lang w:val="en-US" w:eastAsia="zh-CN"/>
        </w:rPr>
        <w:t>13.92</w:t>
      </w:r>
      <w:r>
        <w:rPr>
          <w:rFonts w:hint="eastAsia" w:ascii="仿宋" w:hAnsi="仿宋" w:eastAsia="仿宋" w:cs="仿宋"/>
          <w:color w:val="auto"/>
          <w:sz w:val="28"/>
          <w:szCs w:val="28"/>
          <w:highlight w:val="none"/>
        </w:rPr>
        <w:t>元/m</w:t>
      </w:r>
      <w:r>
        <w:rPr>
          <w:rFonts w:hint="eastAsia" w:ascii="仿宋" w:hAnsi="仿宋" w:eastAsia="仿宋" w:cs="仿宋"/>
          <w:color w:val="auto"/>
          <w:sz w:val="28"/>
          <w:szCs w:val="28"/>
          <w:highlight w:val="none"/>
          <w:vertAlign w:val="superscript"/>
        </w:rPr>
        <w:t>2</w:t>
      </w:r>
      <w:r>
        <w:rPr>
          <w:rFonts w:hint="eastAsia" w:ascii="仿宋" w:hAnsi="仿宋" w:eastAsia="仿宋" w:cs="仿宋"/>
          <w:color w:val="auto"/>
          <w:sz w:val="28"/>
          <w:szCs w:val="28"/>
          <w:highlight w:val="none"/>
        </w:rPr>
        <w:t>，矿山的复垦责任全部由</w:t>
      </w:r>
      <w:r>
        <w:rPr>
          <w:rFonts w:hint="eastAsia" w:ascii="仿宋_GB2312" w:eastAsia="仿宋_GB2312"/>
          <w:color w:val="auto"/>
          <w:sz w:val="28"/>
          <w:szCs w:val="28"/>
          <w:u w:val="none"/>
        </w:rPr>
        <w:t>大英县丰粮农业发展有限公司</w:t>
      </w:r>
      <w:r>
        <w:rPr>
          <w:rFonts w:hint="eastAsia" w:ascii="仿宋" w:hAnsi="仿宋" w:eastAsia="仿宋" w:cs="仿宋"/>
          <w:color w:val="auto"/>
          <w:sz w:val="28"/>
          <w:szCs w:val="28"/>
          <w:highlight w:val="none"/>
        </w:rPr>
        <w:t>承担。</w:t>
      </w:r>
      <w:bookmarkEnd w:id="239"/>
    </w:p>
    <w:p>
      <w:pPr>
        <w:pStyle w:val="3"/>
        <w:spacing w:before="120" w:after="120"/>
        <w:rPr>
          <w:rFonts w:ascii="Times New Roman" w:hAnsi="Times New Roman" w:eastAsia="宋体" w:cs="Times New Roman"/>
          <w:color w:val="auto"/>
          <w:highlight w:val="none"/>
        </w:rPr>
      </w:pPr>
      <w:bookmarkStart w:id="240" w:name="_Toc511576375"/>
      <w:bookmarkStart w:id="241" w:name="_Toc4910"/>
      <w:bookmarkStart w:id="242" w:name="_Toc30096"/>
      <w:r>
        <w:rPr>
          <w:rFonts w:ascii="Times New Roman" w:hAnsi="Times New Roman" w:eastAsia="宋体" w:cs="Times New Roman"/>
          <w:color w:val="auto"/>
          <w:highlight w:val="none"/>
        </w:rPr>
        <w:t>二、建议</w:t>
      </w:r>
      <w:bookmarkEnd w:id="240"/>
      <w:bookmarkEnd w:id="241"/>
      <w:bookmarkEnd w:id="242"/>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1、本方案不代替工程</w:t>
      </w:r>
      <w:r>
        <w:rPr>
          <w:rFonts w:hint="eastAsia" w:ascii="仿宋" w:hAnsi="仿宋" w:eastAsia="仿宋" w:cs="仿宋"/>
          <w:color w:val="auto"/>
          <w:sz w:val="28"/>
          <w:szCs w:val="28"/>
          <w:highlight w:val="none"/>
          <w:lang w:eastAsia="zh-CN"/>
        </w:rPr>
        <w:t>勘察</w:t>
      </w:r>
      <w:r>
        <w:rPr>
          <w:rFonts w:hint="eastAsia" w:ascii="仿宋" w:hAnsi="仿宋" w:eastAsia="仿宋" w:cs="仿宋"/>
          <w:color w:val="auto"/>
          <w:sz w:val="28"/>
          <w:szCs w:val="28"/>
          <w:highlight w:val="none"/>
        </w:rPr>
        <w:t xml:space="preserve">工作、环境影响评价等相关工作，也不代替最终矿山地质环境治理工程和土地复垦工程施工图设计。建议矿山企业在进行地质环境治理工程和土地复垦工程时，委托相关单位对矿山地质环境影响区和土地复垦区进行专项工程勘察、设计。 </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2、矿山必须严格执行国家及地方有关矿业活动的</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、规范；落实各种安全措施，保证安全生产。加强矿山安全生产管理工作，防止各种地质灾害事故的发生。</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3、矿山应强调环境保护意识，采矿活动与环境保护工程同步进行，矿山地质环境监测工作应及时建立与完善，保证危险区</w:t>
      </w:r>
      <w:r>
        <w:rPr>
          <w:rFonts w:hint="eastAsia" w:ascii="仿宋" w:hAnsi="仿宋" w:eastAsia="仿宋" w:cs="仿宋"/>
          <w:color w:val="auto"/>
          <w:sz w:val="28"/>
          <w:szCs w:val="28"/>
          <w:highlight w:val="none"/>
          <w:lang w:eastAsia="zh-CN"/>
        </w:rPr>
        <w:t>人民</w:t>
      </w:r>
      <w:r>
        <w:rPr>
          <w:rFonts w:hint="eastAsia" w:ascii="仿宋" w:hAnsi="仿宋" w:eastAsia="仿宋" w:cs="仿宋"/>
          <w:color w:val="auto"/>
          <w:sz w:val="28"/>
          <w:szCs w:val="28"/>
          <w:highlight w:val="none"/>
        </w:rPr>
        <w:t>生命财产安全。</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4、矿方按本方案进行矿山环境治理和土地复垦过程中要不断积累资料和经验，为下一个规划期方案编制提供可靠数据，更好</w:t>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rPr>
        <w:t>为矿山建设服务。</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5、建议矿山在生产过程中加强</w:t>
      </w:r>
      <w:r>
        <w:rPr>
          <w:rFonts w:hint="eastAsia" w:ascii="仿宋" w:hAnsi="仿宋" w:eastAsia="仿宋" w:cs="仿宋"/>
          <w:color w:val="auto"/>
          <w:sz w:val="28"/>
          <w:szCs w:val="28"/>
          <w:highlight w:val="none"/>
          <w:lang w:eastAsia="zh-CN"/>
        </w:rPr>
        <w:t>工程地质勘察</w:t>
      </w:r>
      <w:r>
        <w:rPr>
          <w:rFonts w:hint="eastAsia" w:ascii="仿宋" w:hAnsi="仿宋" w:eastAsia="仿宋" w:cs="仿宋"/>
          <w:color w:val="auto"/>
          <w:sz w:val="28"/>
          <w:szCs w:val="28"/>
          <w:highlight w:val="none"/>
        </w:rPr>
        <w:t>工作，预防发生采空塌陷、滑坡、崩塌和泥石流灾害，并编制应急预案，发生重大事故时立即启动相应应急预案，做到防患于未然。</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6、矿山要及时</w:t>
      </w:r>
      <w:r>
        <w:rPr>
          <w:rFonts w:hint="eastAsia" w:ascii="仿宋" w:hAnsi="仿宋" w:eastAsia="仿宋" w:cs="仿宋"/>
          <w:color w:val="auto"/>
          <w:sz w:val="28"/>
          <w:szCs w:val="28"/>
          <w:highlight w:val="none"/>
          <w:lang w:eastAsia="zh-CN"/>
        </w:rPr>
        <w:t>缴纳</w:t>
      </w:r>
      <w:r>
        <w:rPr>
          <w:rFonts w:hint="eastAsia" w:ascii="仿宋" w:hAnsi="仿宋" w:eastAsia="仿宋" w:cs="仿宋"/>
          <w:color w:val="auto"/>
          <w:sz w:val="28"/>
          <w:szCs w:val="28"/>
          <w:highlight w:val="none"/>
        </w:rPr>
        <w:t>矿山地质环境治理保证金；矿山“三废”实行达标排放，</w:t>
      </w:r>
      <w:r>
        <w:rPr>
          <w:rFonts w:hint="eastAsia" w:ascii="仿宋" w:hAnsi="仿宋" w:eastAsia="仿宋" w:cs="仿宋"/>
          <w:color w:val="auto"/>
          <w:sz w:val="28"/>
          <w:szCs w:val="28"/>
          <w:highlight w:val="none"/>
          <w:lang w:eastAsia="zh-CN"/>
        </w:rPr>
        <w:t>切实做好</w:t>
      </w:r>
      <w:r>
        <w:rPr>
          <w:rFonts w:hint="eastAsia" w:ascii="仿宋" w:hAnsi="仿宋" w:eastAsia="仿宋" w:cs="仿宋"/>
          <w:color w:val="auto"/>
          <w:sz w:val="28"/>
          <w:szCs w:val="28"/>
          <w:highlight w:val="none"/>
        </w:rPr>
        <w:t>矿山废弃物资源化</w:t>
      </w:r>
      <w:r>
        <w:rPr>
          <w:rFonts w:hint="eastAsia" w:ascii="仿宋" w:hAnsi="仿宋" w:eastAsia="仿宋" w:cs="仿宋"/>
          <w:color w:val="auto"/>
          <w:sz w:val="28"/>
          <w:szCs w:val="28"/>
          <w:highlight w:val="none"/>
          <w:lang w:eastAsia="zh-CN"/>
        </w:rPr>
        <w:t>利用</w:t>
      </w:r>
      <w:r>
        <w:rPr>
          <w:rFonts w:hint="eastAsia" w:ascii="仿宋" w:hAnsi="仿宋" w:eastAsia="仿宋" w:cs="仿宋"/>
          <w:color w:val="auto"/>
          <w:sz w:val="28"/>
          <w:szCs w:val="28"/>
          <w:highlight w:val="none"/>
        </w:rPr>
        <w:t>。</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7、矿山地质环境恢复治理工程完成后应加强维护管理，确保发挥长期效益。</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8、对于矿山开发中出现的新问题应重新评估并妥善处置。</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9、本方案是依据现有的开发方案进行分析的，若开发利用方案发生变动，应修订或重新编制恢复治理方案。</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10、对设计单位、施工单位、监测单位、监理单位等，建议严格按照相关</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 xml:space="preserve">、规范、规程等要求工作，保证本方案有效地实施。 </w:t>
      </w:r>
    </w:p>
    <w:p>
      <w:pPr>
        <w:spacing w:line="360" w:lineRule="auto"/>
        <w:ind w:firstLine="480"/>
        <w:rPr>
          <w:rFonts w:ascii="Times New Roman" w:hAnsi="Times New Roman" w:eastAsia="宋体" w:cs="Times New Roman"/>
          <w:color w:val="auto"/>
          <w:sz w:val="24"/>
          <w:highlight w:val="none"/>
        </w:rPr>
      </w:pPr>
      <w:r>
        <w:rPr>
          <w:rFonts w:hint="eastAsia" w:ascii="仿宋" w:hAnsi="仿宋" w:eastAsia="仿宋" w:cs="仿宋"/>
          <w:color w:val="auto"/>
          <w:sz w:val="28"/>
          <w:szCs w:val="28"/>
          <w:highlight w:val="none"/>
        </w:rPr>
        <w:t>11、矿山环境影响是动态的，在实施矿山环境治理和土地复垦过程中对于资金的概算，依据各行业工程收费标准和当地人工费进行概算，根据现在市场物价和社会经济发展趋势，本方案估算资金为已知矿山环境治理和土地复垦部分，经济估算在</w:t>
      </w:r>
      <w:r>
        <w:rPr>
          <w:rFonts w:hint="eastAsia" w:ascii="仿宋" w:hAnsi="仿宋" w:eastAsia="仿宋" w:cs="仿宋"/>
          <w:color w:val="auto"/>
          <w:sz w:val="28"/>
          <w:szCs w:val="28"/>
          <w:highlight w:val="none"/>
          <w:lang w:eastAsia="zh-CN"/>
        </w:rPr>
        <w:t>近一段时间</w:t>
      </w:r>
      <w:r>
        <w:rPr>
          <w:rFonts w:hint="eastAsia" w:ascii="仿宋" w:hAnsi="仿宋" w:eastAsia="仿宋" w:cs="仿宋"/>
          <w:color w:val="auto"/>
          <w:sz w:val="28"/>
          <w:szCs w:val="28"/>
          <w:highlight w:val="none"/>
        </w:rPr>
        <w:t>内，暂时是合理的，治理期限以5年为一个阶段，5年后应对本方案进行重新修订。</w:t>
      </w:r>
    </w:p>
    <w:p>
      <w:pPr>
        <w:pStyle w:val="23"/>
        <w:ind w:firstLine="600"/>
        <w:rPr>
          <w:rFonts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spacing w:after="312" w:afterLines="100"/>
        <w:jc w:val="center"/>
        <w:rPr>
          <w:rFonts w:ascii="Times New Roman" w:hAnsi="Times New Roman" w:cs="Times New Roman"/>
          <w:b/>
          <w:bCs/>
          <w:color w:val="auto"/>
          <w:sz w:val="36"/>
          <w:szCs w:val="36"/>
          <w:highlight w:val="none"/>
        </w:rPr>
      </w:pPr>
      <w:r>
        <w:rPr>
          <w:rFonts w:ascii="Times New Roman" w:hAnsi="Times New Roman" w:cs="Times New Roman"/>
          <w:b/>
          <w:bCs/>
          <w:color w:val="auto"/>
          <w:sz w:val="36"/>
          <w:szCs w:val="36"/>
          <w:highlight w:val="none"/>
        </w:rPr>
        <w:t>附件目录</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附件1   方案编制委托函；</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附件2   编制单位</w:t>
      </w:r>
      <w:r>
        <w:rPr>
          <w:rFonts w:hint="eastAsia" w:ascii="Times New Roman" w:hAnsi="Times New Roman" w:cs="Times New Roman"/>
          <w:color w:val="auto"/>
          <w:sz w:val="28"/>
          <w:szCs w:val="28"/>
          <w:highlight w:val="none"/>
        </w:rPr>
        <w:t>营业执照</w:t>
      </w:r>
      <w:r>
        <w:rPr>
          <w:rFonts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附件3   矿山企业营业执照；</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附件4   矿山</w:t>
      </w:r>
      <w:r>
        <w:rPr>
          <w:rFonts w:hint="eastAsia" w:ascii="Times New Roman" w:hAnsi="Times New Roman" w:cs="Times New Roman"/>
          <w:color w:val="auto"/>
          <w:sz w:val="28"/>
          <w:szCs w:val="28"/>
          <w:highlight w:val="none"/>
        </w:rPr>
        <w:t>采矿</w:t>
      </w:r>
      <w:r>
        <w:rPr>
          <w:rFonts w:ascii="Times New Roman" w:hAnsi="Times New Roman" w:cs="Times New Roman"/>
          <w:color w:val="auto"/>
          <w:sz w:val="28"/>
          <w:szCs w:val="28"/>
          <w:highlight w:val="none"/>
        </w:rPr>
        <w:t>许可证；</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附件5   编制单位内审意见；</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附件6   </w:t>
      </w:r>
      <w:r>
        <w:rPr>
          <w:rFonts w:hint="eastAsia" w:ascii="Times New Roman" w:hAnsi="Times New Roman" w:cs="Times New Roman"/>
          <w:color w:val="auto"/>
          <w:sz w:val="28"/>
          <w:szCs w:val="28"/>
          <w:highlight w:val="none"/>
          <w:lang w:val="en-US" w:eastAsia="zh-CN"/>
        </w:rPr>
        <w:t>勘查审查</w:t>
      </w:r>
      <w:r>
        <w:rPr>
          <w:rFonts w:hint="eastAsia" w:ascii="Times New Roman" w:hAnsi="Times New Roman" w:cs="Times New Roman"/>
          <w:color w:val="auto"/>
          <w:sz w:val="28"/>
          <w:szCs w:val="28"/>
          <w:highlight w:val="none"/>
        </w:rPr>
        <w:t>意见；</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8</w:t>
      </w:r>
      <w:r>
        <w:rPr>
          <w:rFonts w:hint="eastAsia" w:ascii="Times New Roman" w:hAnsi="Times New Roman" w:cs="Times New Roman"/>
          <w:color w:val="auto"/>
          <w:sz w:val="28"/>
          <w:szCs w:val="28"/>
          <w:highlight w:val="none"/>
        </w:rPr>
        <w:t xml:space="preserve">   矿山地质环境调查表；</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9</w:t>
      </w:r>
      <w:r>
        <w:rPr>
          <w:rFonts w:hint="eastAsia" w:ascii="Times New Roman" w:hAnsi="Times New Roman" w:cs="Times New Roman"/>
          <w:color w:val="auto"/>
          <w:sz w:val="28"/>
          <w:szCs w:val="28"/>
          <w:highlight w:val="none"/>
        </w:rPr>
        <w:t xml:space="preserve">   地方工程材料信息</w:t>
      </w:r>
      <w:r>
        <w:rPr>
          <w:rFonts w:hint="eastAsia" w:ascii="Times New Roman" w:hAnsi="Times New Roman" w:cs="Times New Roman"/>
          <w:color w:val="auto"/>
          <w:sz w:val="28"/>
          <w:szCs w:val="28"/>
          <w:highlight w:val="none"/>
          <w:lang w:eastAsia="zh-CN"/>
        </w:rPr>
        <w:t>表</w:t>
      </w:r>
      <w:r>
        <w:rPr>
          <w:rFonts w:hint="eastAsia"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0</w:t>
      </w:r>
      <w:r>
        <w:rPr>
          <w:rFonts w:hint="eastAsia" w:ascii="Times New Roman" w:hAnsi="Times New Roman" w:cs="Times New Roman"/>
          <w:color w:val="auto"/>
          <w:sz w:val="28"/>
          <w:szCs w:val="28"/>
          <w:highlight w:val="none"/>
        </w:rPr>
        <w:t xml:space="preserve">   土地权属人意见；</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1</w:t>
      </w:r>
      <w:r>
        <w:rPr>
          <w:rFonts w:hint="eastAsia" w:ascii="Times New Roman" w:hAnsi="Times New Roman" w:cs="Times New Roman"/>
          <w:color w:val="auto"/>
          <w:sz w:val="28"/>
          <w:szCs w:val="28"/>
          <w:highlight w:val="none"/>
        </w:rPr>
        <w:t xml:space="preserve">   公众意愿调查表；</w:t>
      </w:r>
    </w:p>
    <w:p>
      <w:pPr>
        <w:pStyle w:val="23"/>
        <w:ind w:firstLine="600"/>
        <w:rPr>
          <w:rFonts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color w:val="auto"/>
          <w:sz w:val="28"/>
          <w:szCs w:val="28"/>
          <w:highlight w:val="none"/>
        </w:rPr>
        <w:t>附件1</w:t>
      </w:r>
      <w:r>
        <w:rPr>
          <w:rFonts w:hint="eastAsia" w:ascii="Times New Roman" w:hAnsi="Times New Roman" w:cs="Times New Roman"/>
          <w:color w:val="auto"/>
          <w:sz w:val="28"/>
          <w:szCs w:val="28"/>
          <w:highlight w:val="none"/>
          <w:lang w:val="en-US" w:eastAsia="zh-CN"/>
        </w:rPr>
        <w:t>2</w:t>
      </w:r>
      <w:r>
        <w:rPr>
          <w:rFonts w:hint="eastAsia" w:ascii="Times New Roman" w:hAnsi="Times New Roman" w:cs="Times New Roman"/>
          <w:color w:val="auto"/>
          <w:sz w:val="28"/>
          <w:szCs w:val="28"/>
          <w:highlight w:val="none"/>
        </w:rPr>
        <w:t xml:space="preserve">   矿山影像资料；</w:t>
      </w:r>
    </w:p>
    <w:p>
      <w:pPr>
        <w:spacing w:after="312" w:afterLines="100"/>
        <w:jc w:val="center"/>
        <w:rPr>
          <w:rFonts w:ascii="Times New Roman" w:hAnsi="Times New Roman" w:cs="Times New Roman"/>
          <w:b/>
          <w:bCs/>
          <w:color w:val="auto"/>
          <w:sz w:val="36"/>
          <w:szCs w:val="36"/>
          <w:highlight w:val="none"/>
        </w:rPr>
      </w:pPr>
      <w:r>
        <w:rPr>
          <w:rFonts w:ascii="Times New Roman" w:hAnsi="Times New Roman" w:cs="Times New Roman"/>
          <w:b/>
          <w:bCs/>
          <w:color w:val="auto"/>
          <w:sz w:val="36"/>
          <w:szCs w:val="36"/>
          <w:highlight w:val="none"/>
        </w:rPr>
        <w:t>附件目录</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附件1   方案编制委托函；</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附件2   编制单位</w:t>
      </w:r>
      <w:r>
        <w:rPr>
          <w:rFonts w:hint="eastAsia" w:ascii="Times New Roman" w:hAnsi="Times New Roman" w:cs="Times New Roman"/>
          <w:color w:val="auto"/>
          <w:sz w:val="28"/>
          <w:szCs w:val="28"/>
          <w:highlight w:val="none"/>
        </w:rPr>
        <w:t>营业执照</w:t>
      </w:r>
      <w:r>
        <w:rPr>
          <w:rFonts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附件3   </w:t>
      </w:r>
      <w:r>
        <w:rPr>
          <w:rFonts w:hint="eastAsia" w:ascii="Times New Roman" w:hAnsi="Times New Roman" w:cs="Times New Roman"/>
          <w:color w:val="auto"/>
          <w:sz w:val="28"/>
          <w:szCs w:val="28"/>
          <w:highlight w:val="none"/>
          <w:lang w:val="en-US" w:eastAsia="zh-CN"/>
        </w:rPr>
        <w:t>勘查成果审查意见</w:t>
      </w:r>
      <w:r>
        <w:rPr>
          <w:rFonts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4</w:t>
      </w:r>
      <w:r>
        <w:rPr>
          <w:rFonts w:hint="eastAsia"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开发利用方案审查意见</w:t>
      </w:r>
      <w:r>
        <w:rPr>
          <w:rFonts w:hint="eastAsia" w:ascii="Times New Roman" w:hAnsi="Times New Roman" w:cs="Times New Roman"/>
          <w:color w:val="auto"/>
          <w:sz w:val="28"/>
          <w:szCs w:val="28"/>
          <w:highlight w:val="none"/>
        </w:rPr>
        <w:t>；</w:t>
      </w:r>
    </w:p>
    <w:p>
      <w:pPr>
        <w:ind w:firstLine="840" w:firstLineChars="300"/>
        <w:rPr>
          <w:color w:val="auto"/>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5</w:t>
      </w:r>
      <w:r>
        <w:rPr>
          <w:rFonts w:hint="eastAsia"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矿山企业营业执照</w:t>
      </w:r>
      <w:r>
        <w:rPr>
          <w:rFonts w:hint="eastAsia"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6</w:t>
      </w:r>
      <w:r>
        <w:rPr>
          <w:rFonts w:hint="eastAsia"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编制单位营业执照</w:t>
      </w:r>
      <w:r>
        <w:rPr>
          <w:rFonts w:hint="eastAsia" w:ascii="Times New Roman" w:hAnsi="Times New Roman" w:cs="Times New Roman"/>
          <w:color w:val="auto"/>
          <w:sz w:val="28"/>
          <w:szCs w:val="28"/>
          <w:highlight w:val="none"/>
        </w:rPr>
        <w:t>；</w:t>
      </w:r>
    </w:p>
    <w:p>
      <w:pPr>
        <w:ind w:firstLine="840" w:firstLineChars="3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7</w:t>
      </w:r>
      <w:r>
        <w:rPr>
          <w:rFonts w:hint="eastAsia"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测量、试验等相关报告</w:t>
      </w:r>
      <w:r>
        <w:rPr>
          <w:rFonts w:hint="eastAsia" w:ascii="Times New Roman" w:hAnsi="Times New Roman" w:cs="Times New Roman"/>
          <w:color w:val="auto"/>
          <w:sz w:val="28"/>
          <w:szCs w:val="28"/>
          <w:highlight w:val="none"/>
        </w:rPr>
        <w:t>；</w:t>
      </w:r>
    </w:p>
    <w:p>
      <w:pPr>
        <w:rPr>
          <w:rFonts w:ascii="Times New Roman" w:hAnsi="Times New Roman" w:cs="Times New Roman"/>
          <w:color w:val="auto"/>
          <w:sz w:val="28"/>
          <w:szCs w:val="28"/>
          <w:highlight w:val="none"/>
        </w:rPr>
      </w:pPr>
    </w:p>
    <w:p>
      <w:pPr>
        <w:pStyle w:val="23"/>
        <w:ind w:firstLine="0" w:firstLineChars="0"/>
        <w:rPr>
          <w:rFonts w:ascii="Times New Roman" w:hAnsi="Times New Roman" w:cs="Times New Roman"/>
          <w:color w:val="auto"/>
          <w:highlight w:val="none"/>
        </w:rPr>
      </w:pPr>
    </w:p>
    <w:p>
      <w:pPr>
        <w:rPr>
          <w:rFonts w:ascii="Times New Roman" w:hAnsi="Times New Roman" w:eastAsia="宋体" w:cs="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David">
    <w:altName w:val="DejaVu Sans"/>
    <w:panose1 w:val="00000000000000000000"/>
    <w:charset w:val="B1"/>
    <w:family w:val="swiss"/>
    <w:pitch w:val="default"/>
    <w:sig w:usb0="00000000" w:usb1="00000000" w:usb2="00000000" w:usb3="00000000" w:csb0="00000021"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仿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3990" cy="139700"/>
              <wp:effectExtent l="0" t="0" r="10160" b="6350"/>
              <wp:wrapNone/>
              <wp:docPr id="42" name="文本框 4"/>
              <wp:cNvGraphicFramePr/>
              <a:graphic xmlns:a="http://schemas.openxmlformats.org/drawingml/2006/main">
                <a:graphicData uri="http://schemas.microsoft.com/office/word/2010/wordprocessingShape">
                  <wps:wsp>
                    <wps:cNvSpPr txBox="true"/>
                    <wps:spPr>
                      <a:xfrm>
                        <a:off x="0" y="0"/>
                        <a:ext cx="173990" cy="139700"/>
                      </a:xfrm>
                      <a:prstGeom prst="rect">
                        <a:avLst/>
                      </a:prstGeom>
                      <a:noFill/>
                      <a:ln w="6350">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130</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4" o:spid="_x0000_s1026" o:spt="202" type="#_x0000_t202" style="position:absolute;left:0pt;margin-top:0pt;height:11pt;width:13.7pt;mso-position-horizontal:center;mso-position-horizontal-relative:margin;mso-wrap-style:none;z-index:251659264;mso-width-relative:page;mso-height-relative:page;" filled="f" stroked="f" coordsize="21600,21600" o:gfxdata="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Eh8lbRAAAAAwEAAA8AAAAAAAAAAQAgAAAAOAAAAGRycy9kb3ducmV2LnhtbFBLAQIUABQA&#10;AAAIAIdO4kAv11hWGgIAABgEAAAOAAAAAAAAAAEAIAAAADYBAABkcnMvZTJvRG9jLnhtbFBLBQYA&#10;AAAABgAGAFkBAADCBQ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A64F8"/>
    <w:multiLevelType w:val="singleLevel"/>
    <w:tmpl w:val="AC5A64F8"/>
    <w:lvl w:ilvl="0" w:tentative="0">
      <w:start w:val="1"/>
      <w:numFmt w:val="decimal"/>
      <w:pStyle w:val="63"/>
      <w:suff w:val="nothing"/>
      <w:lvlText w:val="（%1）"/>
      <w:lvlJc w:val="left"/>
      <w:pPr>
        <w:tabs>
          <w:tab w:val="left" w:pos="0"/>
        </w:tabs>
        <w:ind w:left="0" w:firstLine="0"/>
      </w:pPr>
      <w:rPr>
        <w:rFonts w:hint="default" w:ascii="宋体" w:hAnsi="宋体" w:eastAsia="宋体" w:cs="宋体"/>
      </w:rPr>
    </w:lvl>
  </w:abstractNum>
  <w:abstractNum w:abstractNumId="1">
    <w:nsid w:val="D572D9FF"/>
    <w:multiLevelType w:val="singleLevel"/>
    <w:tmpl w:val="D572D9FF"/>
    <w:lvl w:ilvl="0" w:tentative="0">
      <w:start w:val="3"/>
      <w:numFmt w:val="chineseCounting"/>
      <w:suff w:val="nothing"/>
      <w:lvlText w:val="%1、"/>
      <w:lvlJc w:val="left"/>
      <w:rPr>
        <w:rFonts w:hint="eastAsia"/>
      </w:rPr>
    </w:lvl>
  </w:abstractNum>
  <w:abstractNum w:abstractNumId="2">
    <w:nsid w:val="F5E6F1E6"/>
    <w:multiLevelType w:val="singleLevel"/>
    <w:tmpl w:val="F5E6F1E6"/>
    <w:lvl w:ilvl="0" w:tentative="0">
      <w:start w:val="2"/>
      <w:numFmt w:val="chineseCounting"/>
      <w:suff w:val="nothing"/>
      <w:lvlText w:val="%1、"/>
      <w:lvlJc w:val="left"/>
      <w:rPr>
        <w:rFonts w:hint="eastAsia"/>
      </w:rPr>
    </w:lvl>
  </w:abstractNum>
  <w:abstractNum w:abstractNumId="3">
    <w:nsid w:val="181BD5CF"/>
    <w:multiLevelType w:val="multilevel"/>
    <w:tmpl w:val="181BD5CF"/>
    <w:lvl w:ilvl="0" w:tentative="0">
      <w:start w:val="2"/>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4">
    <w:nsid w:val="18B23223"/>
    <w:multiLevelType w:val="singleLevel"/>
    <w:tmpl w:val="18B23223"/>
    <w:lvl w:ilvl="0" w:tentative="0">
      <w:start w:val="7"/>
      <w:numFmt w:val="decimal"/>
      <w:suff w:val="space"/>
      <w:lvlText w:val="第%1章"/>
      <w:lvlJc w:val="left"/>
    </w:lvl>
  </w:abstractNum>
  <w:abstractNum w:abstractNumId="5">
    <w:nsid w:val="41F64F15"/>
    <w:multiLevelType w:val="singleLevel"/>
    <w:tmpl w:val="41F64F15"/>
    <w:lvl w:ilvl="0" w:tentative="0">
      <w:start w:val="2"/>
      <w:numFmt w:val="decimal"/>
      <w:suff w:val="nothing"/>
      <w:lvlText w:val="%1、"/>
      <w:lvlJc w:val="left"/>
    </w:lvl>
  </w:abstractNum>
  <w:abstractNum w:abstractNumId="6">
    <w:nsid w:val="5A46E7CC"/>
    <w:multiLevelType w:val="singleLevel"/>
    <w:tmpl w:val="5A46E7CC"/>
    <w:lvl w:ilvl="0" w:tentative="0">
      <w:start w:val="4"/>
      <w:numFmt w:val="decimal"/>
      <w:suff w:val="nothing"/>
      <w:lvlText w:val="%1、"/>
      <w:lvlJc w:val="left"/>
      <w:pPr>
        <w:ind w:left="273"/>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hideSpellingErrors/>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ODQ2ZGRhMmQ4ZDI2N2U3MjNiYjgxNmQxYmE0MWEifQ=="/>
  </w:docVars>
  <w:rsids>
    <w:rsidRoot w:val="00172A27"/>
    <w:rsid w:val="00026EBD"/>
    <w:rsid w:val="0003055D"/>
    <w:rsid w:val="00032550"/>
    <w:rsid w:val="000E1BB6"/>
    <w:rsid w:val="000E74D1"/>
    <w:rsid w:val="001645C6"/>
    <w:rsid w:val="00166C83"/>
    <w:rsid w:val="00172A27"/>
    <w:rsid w:val="0017401F"/>
    <w:rsid w:val="00191313"/>
    <w:rsid w:val="001C053C"/>
    <w:rsid w:val="001F1371"/>
    <w:rsid w:val="001F69C8"/>
    <w:rsid w:val="00221527"/>
    <w:rsid w:val="002453C8"/>
    <w:rsid w:val="00252E91"/>
    <w:rsid w:val="002612BE"/>
    <w:rsid w:val="002753D1"/>
    <w:rsid w:val="0027568E"/>
    <w:rsid w:val="002958CE"/>
    <w:rsid w:val="002C612E"/>
    <w:rsid w:val="00301002"/>
    <w:rsid w:val="00336878"/>
    <w:rsid w:val="003376E3"/>
    <w:rsid w:val="003519B5"/>
    <w:rsid w:val="00374CBC"/>
    <w:rsid w:val="00380F67"/>
    <w:rsid w:val="003B3319"/>
    <w:rsid w:val="003C532E"/>
    <w:rsid w:val="00403CFD"/>
    <w:rsid w:val="004200E9"/>
    <w:rsid w:val="0047050F"/>
    <w:rsid w:val="00484774"/>
    <w:rsid w:val="004A60D5"/>
    <w:rsid w:val="004A7E4C"/>
    <w:rsid w:val="004D2C0C"/>
    <w:rsid w:val="00507FDE"/>
    <w:rsid w:val="00535862"/>
    <w:rsid w:val="00541BD7"/>
    <w:rsid w:val="00560740"/>
    <w:rsid w:val="00613961"/>
    <w:rsid w:val="00615CD0"/>
    <w:rsid w:val="00655249"/>
    <w:rsid w:val="00670702"/>
    <w:rsid w:val="00694589"/>
    <w:rsid w:val="006961CF"/>
    <w:rsid w:val="006A368E"/>
    <w:rsid w:val="006C4440"/>
    <w:rsid w:val="007723FE"/>
    <w:rsid w:val="007D64CE"/>
    <w:rsid w:val="007E2FC1"/>
    <w:rsid w:val="00850375"/>
    <w:rsid w:val="00872DED"/>
    <w:rsid w:val="008D3B79"/>
    <w:rsid w:val="008D751C"/>
    <w:rsid w:val="008F732F"/>
    <w:rsid w:val="009008DC"/>
    <w:rsid w:val="00932872"/>
    <w:rsid w:val="00964E3B"/>
    <w:rsid w:val="00990603"/>
    <w:rsid w:val="009D0AEB"/>
    <w:rsid w:val="009D2DBB"/>
    <w:rsid w:val="00A025C3"/>
    <w:rsid w:val="00A422CF"/>
    <w:rsid w:val="00A46EA3"/>
    <w:rsid w:val="00A5089D"/>
    <w:rsid w:val="00A60526"/>
    <w:rsid w:val="00A87497"/>
    <w:rsid w:val="00AA6531"/>
    <w:rsid w:val="00AD5DE3"/>
    <w:rsid w:val="00AF0BF2"/>
    <w:rsid w:val="00B36B46"/>
    <w:rsid w:val="00BA228C"/>
    <w:rsid w:val="00BA6819"/>
    <w:rsid w:val="00BD0C6F"/>
    <w:rsid w:val="00C21FA3"/>
    <w:rsid w:val="00C35711"/>
    <w:rsid w:val="00C46F22"/>
    <w:rsid w:val="00C56034"/>
    <w:rsid w:val="00C60074"/>
    <w:rsid w:val="00CD2E41"/>
    <w:rsid w:val="00CF0CAA"/>
    <w:rsid w:val="00D171A7"/>
    <w:rsid w:val="00D40766"/>
    <w:rsid w:val="00D553C2"/>
    <w:rsid w:val="00D5688F"/>
    <w:rsid w:val="00D67386"/>
    <w:rsid w:val="00D76739"/>
    <w:rsid w:val="00D841FA"/>
    <w:rsid w:val="00DB40EA"/>
    <w:rsid w:val="00E0155E"/>
    <w:rsid w:val="00E210DE"/>
    <w:rsid w:val="00E34945"/>
    <w:rsid w:val="00E47A71"/>
    <w:rsid w:val="00E8267B"/>
    <w:rsid w:val="00ED215C"/>
    <w:rsid w:val="00EE3385"/>
    <w:rsid w:val="00EF3AA4"/>
    <w:rsid w:val="00F04DA3"/>
    <w:rsid w:val="00F1191B"/>
    <w:rsid w:val="00F32EF6"/>
    <w:rsid w:val="00F34DD5"/>
    <w:rsid w:val="00F46D77"/>
    <w:rsid w:val="00F706FE"/>
    <w:rsid w:val="00FC0060"/>
    <w:rsid w:val="01153701"/>
    <w:rsid w:val="011D2E90"/>
    <w:rsid w:val="013701DC"/>
    <w:rsid w:val="016E2FF1"/>
    <w:rsid w:val="01976B8F"/>
    <w:rsid w:val="019D4882"/>
    <w:rsid w:val="01BB6C22"/>
    <w:rsid w:val="01CA1AE6"/>
    <w:rsid w:val="01D23F28"/>
    <w:rsid w:val="01D66D9F"/>
    <w:rsid w:val="01E35F07"/>
    <w:rsid w:val="020E74AB"/>
    <w:rsid w:val="021402BF"/>
    <w:rsid w:val="021E590F"/>
    <w:rsid w:val="025F6401"/>
    <w:rsid w:val="028C3AA2"/>
    <w:rsid w:val="028F5D1A"/>
    <w:rsid w:val="029109F5"/>
    <w:rsid w:val="029F0BDC"/>
    <w:rsid w:val="02B14B6E"/>
    <w:rsid w:val="02E334E5"/>
    <w:rsid w:val="02F243DF"/>
    <w:rsid w:val="03347278"/>
    <w:rsid w:val="03D9356B"/>
    <w:rsid w:val="040B7160"/>
    <w:rsid w:val="041E536A"/>
    <w:rsid w:val="04225FF4"/>
    <w:rsid w:val="04802032"/>
    <w:rsid w:val="04C83F78"/>
    <w:rsid w:val="04CB1FAA"/>
    <w:rsid w:val="04DA26C6"/>
    <w:rsid w:val="04FB3579"/>
    <w:rsid w:val="04FC024D"/>
    <w:rsid w:val="054C2543"/>
    <w:rsid w:val="058C508B"/>
    <w:rsid w:val="059351D2"/>
    <w:rsid w:val="059F02A1"/>
    <w:rsid w:val="05A827C4"/>
    <w:rsid w:val="05EA778E"/>
    <w:rsid w:val="05EE70CA"/>
    <w:rsid w:val="05FF43F9"/>
    <w:rsid w:val="06256BDB"/>
    <w:rsid w:val="062652AA"/>
    <w:rsid w:val="06790420"/>
    <w:rsid w:val="06A40A41"/>
    <w:rsid w:val="06CB0B90"/>
    <w:rsid w:val="07080FDE"/>
    <w:rsid w:val="07756731"/>
    <w:rsid w:val="07A451DB"/>
    <w:rsid w:val="07AE4F5B"/>
    <w:rsid w:val="07B454D5"/>
    <w:rsid w:val="07B64A97"/>
    <w:rsid w:val="07E44E65"/>
    <w:rsid w:val="07FF7612"/>
    <w:rsid w:val="0819173D"/>
    <w:rsid w:val="09347949"/>
    <w:rsid w:val="0957660E"/>
    <w:rsid w:val="098907CC"/>
    <w:rsid w:val="09C853BC"/>
    <w:rsid w:val="09F16F60"/>
    <w:rsid w:val="0A0705B9"/>
    <w:rsid w:val="0A1D0788"/>
    <w:rsid w:val="0A301362"/>
    <w:rsid w:val="0A891FB9"/>
    <w:rsid w:val="0ABE3FDE"/>
    <w:rsid w:val="0AC4542D"/>
    <w:rsid w:val="0B3E4DA1"/>
    <w:rsid w:val="0B472137"/>
    <w:rsid w:val="0B6F7416"/>
    <w:rsid w:val="0B7A03C4"/>
    <w:rsid w:val="0B97575F"/>
    <w:rsid w:val="0C0614B5"/>
    <w:rsid w:val="0C0B00B8"/>
    <w:rsid w:val="0C6A218E"/>
    <w:rsid w:val="0C7766EE"/>
    <w:rsid w:val="0C8F7F3B"/>
    <w:rsid w:val="0C9747A6"/>
    <w:rsid w:val="0CAC20C4"/>
    <w:rsid w:val="0CC9374C"/>
    <w:rsid w:val="0CD72093"/>
    <w:rsid w:val="0CD81BE1"/>
    <w:rsid w:val="0CDF4A88"/>
    <w:rsid w:val="0D0F43E8"/>
    <w:rsid w:val="0D2F43EA"/>
    <w:rsid w:val="0D62131D"/>
    <w:rsid w:val="0D9E7BBF"/>
    <w:rsid w:val="0DAD24FD"/>
    <w:rsid w:val="0DC207FF"/>
    <w:rsid w:val="0E324686"/>
    <w:rsid w:val="0E5A4271"/>
    <w:rsid w:val="0E75310C"/>
    <w:rsid w:val="0EA432EF"/>
    <w:rsid w:val="0EB13868"/>
    <w:rsid w:val="0EC71F0D"/>
    <w:rsid w:val="0EDC5CE2"/>
    <w:rsid w:val="0F0B21FF"/>
    <w:rsid w:val="0F0D0CCE"/>
    <w:rsid w:val="0F46523E"/>
    <w:rsid w:val="0F817EA6"/>
    <w:rsid w:val="0FCA1E5B"/>
    <w:rsid w:val="0FD825B7"/>
    <w:rsid w:val="0FDD38C7"/>
    <w:rsid w:val="0FEA09AC"/>
    <w:rsid w:val="0FEF3AD3"/>
    <w:rsid w:val="1002449F"/>
    <w:rsid w:val="100859D0"/>
    <w:rsid w:val="101740AC"/>
    <w:rsid w:val="101A2BCD"/>
    <w:rsid w:val="10511B26"/>
    <w:rsid w:val="105668F7"/>
    <w:rsid w:val="107D489B"/>
    <w:rsid w:val="10BE5E4A"/>
    <w:rsid w:val="10C30090"/>
    <w:rsid w:val="11132D8F"/>
    <w:rsid w:val="1186357B"/>
    <w:rsid w:val="119D6C2A"/>
    <w:rsid w:val="11CB46E9"/>
    <w:rsid w:val="12320320"/>
    <w:rsid w:val="12494B65"/>
    <w:rsid w:val="12B37893"/>
    <w:rsid w:val="134C6E65"/>
    <w:rsid w:val="13580A0A"/>
    <w:rsid w:val="135F2A57"/>
    <w:rsid w:val="136C7547"/>
    <w:rsid w:val="136F3927"/>
    <w:rsid w:val="138F0B1F"/>
    <w:rsid w:val="13AF0284"/>
    <w:rsid w:val="13B16E67"/>
    <w:rsid w:val="13C149AF"/>
    <w:rsid w:val="14757D15"/>
    <w:rsid w:val="147D26C1"/>
    <w:rsid w:val="15262561"/>
    <w:rsid w:val="15506B23"/>
    <w:rsid w:val="157D3A60"/>
    <w:rsid w:val="158A3AB7"/>
    <w:rsid w:val="15C27E29"/>
    <w:rsid w:val="15D827AE"/>
    <w:rsid w:val="161720D9"/>
    <w:rsid w:val="16210B07"/>
    <w:rsid w:val="164C726B"/>
    <w:rsid w:val="169C4B4D"/>
    <w:rsid w:val="16C60CFC"/>
    <w:rsid w:val="16D0337F"/>
    <w:rsid w:val="16E53799"/>
    <w:rsid w:val="170107DB"/>
    <w:rsid w:val="17372C89"/>
    <w:rsid w:val="176A6C50"/>
    <w:rsid w:val="176C7287"/>
    <w:rsid w:val="178845AC"/>
    <w:rsid w:val="17943CF4"/>
    <w:rsid w:val="17BA0860"/>
    <w:rsid w:val="17C90AA4"/>
    <w:rsid w:val="17DE2BF5"/>
    <w:rsid w:val="17E40E27"/>
    <w:rsid w:val="1811681A"/>
    <w:rsid w:val="18197B73"/>
    <w:rsid w:val="18602A8A"/>
    <w:rsid w:val="188565F7"/>
    <w:rsid w:val="189B4CE2"/>
    <w:rsid w:val="18AB2387"/>
    <w:rsid w:val="18E224B7"/>
    <w:rsid w:val="194A78B0"/>
    <w:rsid w:val="198D4DBD"/>
    <w:rsid w:val="19932519"/>
    <w:rsid w:val="19A7588B"/>
    <w:rsid w:val="19C27C87"/>
    <w:rsid w:val="19EE12CB"/>
    <w:rsid w:val="19EE76B3"/>
    <w:rsid w:val="19FB015D"/>
    <w:rsid w:val="1A02295D"/>
    <w:rsid w:val="1A1C44A6"/>
    <w:rsid w:val="1A7A21D4"/>
    <w:rsid w:val="1AAC1FB7"/>
    <w:rsid w:val="1AAC5182"/>
    <w:rsid w:val="1AC06FDF"/>
    <w:rsid w:val="1ACB1F62"/>
    <w:rsid w:val="1AE34BE4"/>
    <w:rsid w:val="1B0D32C9"/>
    <w:rsid w:val="1B133F19"/>
    <w:rsid w:val="1B2B737F"/>
    <w:rsid w:val="1B4D7039"/>
    <w:rsid w:val="1B801B09"/>
    <w:rsid w:val="1C14208F"/>
    <w:rsid w:val="1C4050AC"/>
    <w:rsid w:val="1C4A1ECF"/>
    <w:rsid w:val="1C6713A3"/>
    <w:rsid w:val="1C68609E"/>
    <w:rsid w:val="1C6B5FFE"/>
    <w:rsid w:val="1CF716BE"/>
    <w:rsid w:val="1D0132E5"/>
    <w:rsid w:val="1D2D5631"/>
    <w:rsid w:val="1DE73BA2"/>
    <w:rsid w:val="1DF61EC7"/>
    <w:rsid w:val="1E4622A4"/>
    <w:rsid w:val="1E831280"/>
    <w:rsid w:val="1E9D7B6F"/>
    <w:rsid w:val="1EF6655C"/>
    <w:rsid w:val="1F634658"/>
    <w:rsid w:val="1F6D1FBB"/>
    <w:rsid w:val="1F717AB2"/>
    <w:rsid w:val="1F775A5F"/>
    <w:rsid w:val="1F7C63B0"/>
    <w:rsid w:val="1F935803"/>
    <w:rsid w:val="1F971487"/>
    <w:rsid w:val="1FAD0CAB"/>
    <w:rsid w:val="1FC84184"/>
    <w:rsid w:val="1FE971EF"/>
    <w:rsid w:val="1FF561AE"/>
    <w:rsid w:val="20FA2F6F"/>
    <w:rsid w:val="22163E22"/>
    <w:rsid w:val="22415BBC"/>
    <w:rsid w:val="2295665B"/>
    <w:rsid w:val="22DA7328"/>
    <w:rsid w:val="22E114B9"/>
    <w:rsid w:val="22E86870"/>
    <w:rsid w:val="23915E48"/>
    <w:rsid w:val="23AB2DEC"/>
    <w:rsid w:val="23C578EB"/>
    <w:rsid w:val="24044C11"/>
    <w:rsid w:val="24101445"/>
    <w:rsid w:val="241A54C2"/>
    <w:rsid w:val="241F1606"/>
    <w:rsid w:val="24212F0F"/>
    <w:rsid w:val="24307D6B"/>
    <w:rsid w:val="2453509B"/>
    <w:rsid w:val="246D6C5B"/>
    <w:rsid w:val="24855B54"/>
    <w:rsid w:val="24A856A9"/>
    <w:rsid w:val="24B32360"/>
    <w:rsid w:val="24F33047"/>
    <w:rsid w:val="250C4609"/>
    <w:rsid w:val="25221683"/>
    <w:rsid w:val="2557798A"/>
    <w:rsid w:val="2568534F"/>
    <w:rsid w:val="25924B91"/>
    <w:rsid w:val="25BF0E4C"/>
    <w:rsid w:val="25BF5294"/>
    <w:rsid w:val="25C40AFC"/>
    <w:rsid w:val="25CE64B1"/>
    <w:rsid w:val="25EC0FB4"/>
    <w:rsid w:val="25F53236"/>
    <w:rsid w:val="25FE62CF"/>
    <w:rsid w:val="263F1B7C"/>
    <w:rsid w:val="2644028C"/>
    <w:rsid w:val="268005CC"/>
    <w:rsid w:val="268566EC"/>
    <w:rsid w:val="269E35F2"/>
    <w:rsid w:val="26A71D2F"/>
    <w:rsid w:val="26F4129F"/>
    <w:rsid w:val="26F61189"/>
    <w:rsid w:val="26FB3A20"/>
    <w:rsid w:val="270C6D7F"/>
    <w:rsid w:val="27333D5A"/>
    <w:rsid w:val="279F1EDC"/>
    <w:rsid w:val="27B81A58"/>
    <w:rsid w:val="27C93569"/>
    <w:rsid w:val="27FF0478"/>
    <w:rsid w:val="281178FD"/>
    <w:rsid w:val="28130C37"/>
    <w:rsid w:val="281C2CE4"/>
    <w:rsid w:val="284748C5"/>
    <w:rsid w:val="28C85C54"/>
    <w:rsid w:val="28FB46EB"/>
    <w:rsid w:val="29110E28"/>
    <w:rsid w:val="291D231F"/>
    <w:rsid w:val="294702D7"/>
    <w:rsid w:val="294A756A"/>
    <w:rsid w:val="294F4B81"/>
    <w:rsid w:val="298760C9"/>
    <w:rsid w:val="29A8215A"/>
    <w:rsid w:val="29C12FA9"/>
    <w:rsid w:val="2A1F4AA0"/>
    <w:rsid w:val="2A6E7DDC"/>
    <w:rsid w:val="2A874E88"/>
    <w:rsid w:val="2A9D32FB"/>
    <w:rsid w:val="2AA07F73"/>
    <w:rsid w:val="2AAE2812"/>
    <w:rsid w:val="2AC51316"/>
    <w:rsid w:val="2AE95EED"/>
    <w:rsid w:val="2AF50ACD"/>
    <w:rsid w:val="2B005000"/>
    <w:rsid w:val="2B170F0A"/>
    <w:rsid w:val="2B46577A"/>
    <w:rsid w:val="2B60606F"/>
    <w:rsid w:val="2B7C361D"/>
    <w:rsid w:val="2B9733C5"/>
    <w:rsid w:val="2BCE551F"/>
    <w:rsid w:val="2BE94E19"/>
    <w:rsid w:val="2C086DA9"/>
    <w:rsid w:val="2C1160C4"/>
    <w:rsid w:val="2C231FBB"/>
    <w:rsid w:val="2C282E66"/>
    <w:rsid w:val="2C572A2B"/>
    <w:rsid w:val="2C6C2FF6"/>
    <w:rsid w:val="2C7D4FE4"/>
    <w:rsid w:val="2CBF0E56"/>
    <w:rsid w:val="2CC0201B"/>
    <w:rsid w:val="2CE025C4"/>
    <w:rsid w:val="2CF241A1"/>
    <w:rsid w:val="2D3E0715"/>
    <w:rsid w:val="2D487FB9"/>
    <w:rsid w:val="2D7A2D69"/>
    <w:rsid w:val="2D89237D"/>
    <w:rsid w:val="2DB65F64"/>
    <w:rsid w:val="2DE01337"/>
    <w:rsid w:val="2DE532E3"/>
    <w:rsid w:val="2DFE2564"/>
    <w:rsid w:val="2E112405"/>
    <w:rsid w:val="2E1143AB"/>
    <w:rsid w:val="2E2D73B4"/>
    <w:rsid w:val="2E5E0503"/>
    <w:rsid w:val="2EA43717"/>
    <w:rsid w:val="2ECE2C36"/>
    <w:rsid w:val="2ED21719"/>
    <w:rsid w:val="2EDC756E"/>
    <w:rsid w:val="2F006030"/>
    <w:rsid w:val="2F1B69B6"/>
    <w:rsid w:val="2F1E127D"/>
    <w:rsid w:val="2F387AD6"/>
    <w:rsid w:val="2F4B7670"/>
    <w:rsid w:val="2F880D2A"/>
    <w:rsid w:val="2F8B662B"/>
    <w:rsid w:val="2FAB1B73"/>
    <w:rsid w:val="2FCD0534"/>
    <w:rsid w:val="2FDE2FB7"/>
    <w:rsid w:val="2FED2DDC"/>
    <w:rsid w:val="3002031B"/>
    <w:rsid w:val="30301E9F"/>
    <w:rsid w:val="30522810"/>
    <w:rsid w:val="30821B89"/>
    <w:rsid w:val="30B2504B"/>
    <w:rsid w:val="30E90A64"/>
    <w:rsid w:val="30FB0577"/>
    <w:rsid w:val="317415B8"/>
    <w:rsid w:val="31A60820"/>
    <w:rsid w:val="31E66851"/>
    <w:rsid w:val="322F3C4C"/>
    <w:rsid w:val="3287118C"/>
    <w:rsid w:val="32A12CB2"/>
    <w:rsid w:val="32AF7304"/>
    <w:rsid w:val="3301155F"/>
    <w:rsid w:val="332E3B0D"/>
    <w:rsid w:val="33327BDA"/>
    <w:rsid w:val="33797461"/>
    <w:rsid w:val="33E32A95"/>
    <w:rsid w:val="34603266"/>
    <w:rsid w:val="346A04B9"/>
    <w:rsid w:val="346C7CD4"/>
    <w:rsid w:val="34BE74FA"/>
    <w:rsid w:val="34D20319"/>
    <w:rsid w:val="34D60EEB"/>
    <w:rsid w:val="353024CC"/>
    <w:rsid w:val="354C01C6"/>
    <w:rsid w:val="356A2329"/>
    <w:rsid w:val="356B08F4"/>
    <w:rsid w:val="359304E6"/>
    <w:rsid w:val="35C52DDB"/>
    <w:rsid w:val="35CB1490"/>
    <w:rsid w:val="36415DE5"/>
    <w:rsid w:val="36665C0D"/>
    <w:rsid w:val="36A17C13"/>
    <w:rsid w:val="36B01B98"/>
    <w:rsid w:val="36E44B5A"/>
    <w:rsid w:val="36FE7CDE"/>
    <w:rsid w:val="37070849"/>
    <w:rsid w:val="37094512"/>
    <w:rsid w:val="373B0FC1"/>
    <w:rsid w:val="37405CF2"/>
    <w:rsid w:val="37443580"/>
    <w:rsid w:val="376E1E51"/>
    <w:rsid w:val="377965A9"/>
    <w:rsid w:val="37964C14"/>
    <w:rsid w:val="37A95DEE"/>
    <w:rsid w:val="37B918FC"/>
    <w:rsid w:val="37C718DF"/>
    <w:rsid w:val="37C9384A"/>
    <w:rsid w:val="380F26AF"/>
    <w:rsid w:val="38364268"/>
    <w:rsid w:val="38C84544"/>
    <w:rsid w:val="38C92CE5"/>
    <w:rsid w:val="38CD7855"/>
    <w:rsid w:val="38E06A56"/>
    <w:rsid w:val="393D17FD"/>
    <w:rsid w:val="393D3264"/>
    <w:rsid w:val="395064D7"/>
    <w:rsid w:val="396C537E"/>
    <w:rsid w:val="397905BD"/>
    <w:rsid w:val="39A94026"/>
    <w:rsid w:val="39D52E80"/>
    <w:rsid w:val="3A0A7FBB"/>
    <w:rsid w:val="3A144BF9"/>
    <w:rsid w:val="3A2E3CAF"/>
    <w:rsid w:val="3A493647"/>
    <w:rsid w:val="3A794EBA"/>
    <w:rsid w:val="3A9C403C"/>
    <w:rsid w:val="3AAA4C10"/>
    <w:rsid w:val="3AAA6C31"/>
    <w:rsid w:val="3AAB24CE"/>
    <w:rsid w:val="3AB64A60"/>
    <w:rsid w:val="3AC03120"/>
    <w:rsid w:val="3AD14B9A"/>
    <w:rsid w:val="3B093521"/>
    <w:rsid w:val="3B180FBF"/>
    <w:rsid w:val="3B25788B"/>
    <w:rsid w:val="3B3D0CDD"/>
    <w:rsid w:val="3BE70D1C"/>
    <w:rsid w:val="3C0179F0"/>
    <w:rsid w:val="3C1D4F68"/>
    <w:rsid w:val="3C2846F1"/>
    <w:rsid w:val="3C592A31"/>
    <w:rsid w:val="3C9C4F94"/>
    <w:rsid w:val="3CF065E7"/>
    <w:rsid w:val="3CF4035D"/>
    <w:rsid w:val="3D125759"/>
    <w:rsid w:val="3D1B75AF"/>
    <w:rsid w:val="3D3659E4"/>
    <w:rsid w:val="3D504738"/>
    <w:rsid w:val="3D57260A"/>
    <w:rsid w:val="3DD20930"/>
    <w:rsid w:val="3DD461B9"/>
    <w:rsid w:val="3E150DFB"/>
    <w:rsid w:val="3E1706BB"/>
    <w:rsid w:val="3E4266D2"/>
    <w:rsid w:val="3E596ED3"/>
    <w:rsid w:val="3E5E6FFF"/>
    <w:rsid w:val="3E9E7569"/>
    <w:rsid w:val="3EB71D4E"/>
    <w:rsid w:val="3EC36B58"/>
    <w:rsid w:val="3EFB4122"/>
    <w:rsid w:val="3F314B61"/>
    <w:rsid w:val="3F792CD7"/>
    <w:rsid w:val="3F9D4347"/>
    <w:rsid w:val="3FB672B0"/>
    <w:rsid w:val="3FDE2B25"/>
    <w:rsid w:val="3FEB67EB"/>
    <w:rsid w:val="400B57B4"/>
    <w:rsid w:val="40511C8F"/>
    <w:rsid w:val="405E3F0B"/>
    <w:rsid w:val="405F73AD"/>
    <w:rsid w:val="40D24A15"/>
    <w:rsid w:val="40F55BB6"/>
    <w:rsid w:val="40F9462F"/>
    <w:rsid w:val="410D73A4"/>
    <w:rsid w:val="41306558"/>
    <w:rsid w:val="41530D53"/>
    <w:rsid w:val="416645C2"/>
    <w:rsid w:val="41990D25"/>
    <w:rsid w:val="41BE41FA"/>
    <w:rsid w:val="41C523F4"/>
    <w:rsid w:val="41FA1ECF"/>
    <w:rsid w:val="42316AB6"/>
    <w:rsid w:val="426254F1"/>
    <w:rsid w:val="4271001C"/>
    <w:rsid w:val="42863DB7"/>
    <w:rsid w:val="42940CC3"/>
    <w:rsid w:val="42D069A7"/>
    <w:rsid w:val="42F17B9B"/>
    <w:rsid w:val="42FB416E"/>
    <w:rsid w:val="430220EC"/>
    <w:rsid w:val="436155AC"/>
    <w:rsid w:val="43617313"/>
    <w:rsid w:val="438F1A98"/>
    <w:rsid w:val="43966640"/>
    <w:rsid w:val="43B94007"/>
    <w:rsid w:val="43C53A8A"/>
    <w:rsid w:val="43CB71DF"/>
    <w:rsid w:val="43D94410"/>
    <w:rsid w:val="44211221"/>
    <w:rsid w:val="44365E25"/>
    <w:rsid w:val="4451578C"/>
    <w:rsid w:val="4473611F"/>
    <w:rsid w:val="448210CF"/>
    <w:rsid w:val="44840BF8"/>
    <w:rsid w:val="448477B9"/>
    <w:rsid w:val="44932C28"/>
    <w:rsid w:val="44937BC0"/>
    <w:rsid w:val="449C6DE2"/>
    <w:rsid w:val="449D53E5"/>
    <w:rsid w:val="44CB358F"/>
    <w:rsid w:val="44D04B32"/>
    <w:rsid w:val="450769DA"/>
    <w:rsid w:val="45243697"/>
    <w:rsid w:val="456353C8"/>
    <w:rsid w:val="45C47F0A"/>
    <w:rsid w:val="45E9595D"/>
    <w:rsid w:val="45F77513"/>
    <w:rsid w:val="462B5FA5"/>
    <w:rsid w:val="464A32B7"/>
    <w:rsid w:val="467370F1"/>
    <w:rsid w:val="468F06B1"/>
    <w:rsid w:val="46BA7686"/>
    <w:rsid w:val="46CF7079"/>
    <w:rsid w:val="4735292A"/>
    <w:rsid w:val="474C30F6"/>
    <w:rsid w:val="475576EA"/>
    <w:rsid w:val="477B1D5F"/>
    <w:rsid w:val="47BB1907"/>
    <w:rsid w:val="47D14F74"/>
    <w:rsid w:val="47F2401F"/>
    <w:rsid w:val="47F66BF7"/>
    <w:rsid w:val="483043D2"/>
    <w:rsid w:val="48565693"/>
    <w:rsid w:val="48710218"/>
    <w:rsid w:val="48B47A6F"/>
    <w:rsid w:val="48CC694C"/>
    <w:rsid w:val="48DD4E04"/>
    <w:rsid w:val="48F3143B"/>
    <w:rsid w:val="48F776E2"/>
    <w:rsid w:val="4915249A"/>
    <w:rsid w:val="496F0BFB"/>
    <w:rsid w:val="499135C4"/>
    <w:rsid w:val="49E93D20"/>
    <w:rsid w:val="4A004BBE"/>
    <w:rsid w:val="4A0C0698"/>
    <w:rsid w:val="4A3729E1"/>
    <w:rsid w:val="4A3D30F4"/>
    <w:rsid w:val="4A665D2D"/>
    <w:rsid w:val="4AA2302F"/>
    <w:rsid w:val="4ABC178C"/>
    <w:rsid w:val="4B0D0E9B"/>
    <w:rsid w:val="4B180E6D"/>
    <w:rsid w:val="4B1D5D82"/>
    <w:rsid w:val="4B2262C5"/>
    <w:rsid w:val="4BB019D4"/>
    <w:rsid w:val="4BD05490"/>
    <w:rsid w:val="4BDA3D7B"/>
    <w:rsid w:val="4C0A4000"/>
    <w:rsid w:val="4C242F29"/>
    <w:rsid w:val="4CAB7964"/>
    <w:rsid w:val="4CBF54F2"/>
    <w:rsid w:val="4CDF11B8"/>
    <w:rsid w:val="4D231477"/>
    <w:rsid w:val="4D71262E"/>
    <w:rsid w:val="4D8C43D5"/>
    <w:rsid w:val="4D923139"/>
    <w:rsid w:val="4DA22C22"/>
    <w:rsid w:val="4DA92202"/>
    <w:rsid w:val="4DB3516F"/>
    <w:rsid w:val="4DC11589"/>
    <w:rsid w:val="4DF070A8"/>
    <w:rsid w:val="4E0C0211"/>
    <w:rsid w:val="4E10127B"/>
    <w:rsid w:val="4E113BDA"/>
    <w:rsid w:val="4E565B8B"/>
    <w:rsid w:val="4E761BB6"/>
    <w:rsid w:val="4F1263BD"/>
    <w:rsid w:val="4F2E592A"/>
    <w:rsid w:val="4F423B8A"/>
    <w:rsid w:val="4F5A0CDC"/>
    <w:rsid w:val="4F7F4A03"/>
    <w:rsid w:val="4F8611D3"/>
    <w:rsid w:val="4FA35CE3"/>
    <w:rsid w:val="4FB405FB"/>
    <w:rsid w:val="4FE3721C"/>
    <w:rsid w:val="50321BCB"/>
    <w:rsid w:val="5043762C"/>
    <w:rsid w:val="504B134F"/>
    <w:rsid w:val="50A26DF8"/>
    <w:rsid w:val="50D75AA1"/>
    <w:rsid w:val="51070B5B"/>
    <w:rsid w:val="51365602"/>
    <w:rsid w:val="515B1EA1"/>
    <w:rsid w:val="519913FC"/>
    <w:rsid w:val="51B1799A"/>
    <w:rsid w:val="520000E7"/>
    <w:rsid w:val="5209105A"/>
    <w:rsid w:val="5213148A"/>
    <w:rsid w:val="52242CFD"/>
    <w:rsid w:val="522D6D17"/>
    <w:rsid w:val="52382926"/>
    <w:rsid w:val="52530D9A"/>
    <w:rsid w:val="529F7150"/>
    <w:rsid w:val="52E70A2D"/>
    <w:rsid w:val="52F04997"/>
    <w:rsid w:val="53210278"/>
    <w:rsid w:val="53435031"/>
    <w:rsid w:val="535632EF"/>
    <w:rsid w:val="53602551"/>
    <w:rsid w:val="53D60510"/>
    <w:rsid w:val="54332F77"/>
    <w:rsid w:val="54982E63"/>
    <w:rsid w:val="54F16799"/>
    <w:rsid w:val="55190E1A"/>
    <w:rsid w:val="55355E30"/>
    <w:rsid w:val="553E3104"/>
    <w:rsid w:val="555132EC"/>
    <w:rsid w:val="555A3154"/>
    <w:rsid w:val="555E0A81"/>
    <w:rsid w:val="56221B8A"/>
    <w:rsid w:val="56E04EE6"/>
    <w:rsid w:val="56F8633B"/>
    <w:rsid w:val="573C2E4B"/>
    <w:rsid w:val="57414A62"/>
    <w:rsid w:val="57574A7D"/>
    <w:rsid w:val="578176F0"/>
    <w:rsid w:val="57E21A7B"/>
    <w:rsid w:val="581F5D5C"/>
    <w:rsid w:val="58255E64"/>
    <w:rsid w:val="58403763"/>
    <w:rsid w:val="585F3CF0"/>
    <w:rsid w:val="587E6708"/>
    <w:rsid w:val="588F43B1"/>
    <w:rsid w:val="58D90F72"/>
    <w:rsid w:val="58DB3111"/>
    <w:rsid w:val="59500A54"/>
    <w:rsid w:val="59923408"/>
    <w:rsid w:val="59C30CC7"/>
    <w:rsid w:val="59D659C5"/>
    <w:rsid w:val="5A5E0BE8"/>
    <w:rsid w:val="5A647BDD"/>
    <w:rsid w:val="5A661C99"/>
    <w:rsid w:val="5A72309A"/>
    <w:rsid w:val="5A8460A8"/>
    <w:rsid w:val="5AA12B00"/>
    <w:rsid w:val="5AB42BDE"/>
    <w:rsid w:val="5ADB6887"/>
    <w:rsid w:val="5ADD34EB"/>
    <w:rsid w:val="5B1F1D55"/>
    <w:rsid w:val="5B210F1D"/>
    <w:rsid w:val="5B380E81"/>
    <w:rsid w:val="5B646A46"/>
    <w:rsid w:val="5BE014E5"/>
    <w:rsid w:val="5C2C4A7B"/>
    <w:rsid w:val="5C2D3C28"/>
    <w:rsid w:val="5C5E2F10"/>
    <w:rsid w:val="5C8B72C7"/>
    <w:rsid w:val="5C907B55"/>
    <w:rsid w:val="5CAB07FD"/>
    <w:rsid w:val="5CEB05CC"/>
    <w:rsid w:val="5D2C7E02"/>
    <w:rsid w:val="5D3507FD"/>
    <w:rsid w:val="5D5716EB"/>
    <w:rsid w:val="5D7A2829"/>
    <w:rsid w:val="5D7A7717"/>
    <w:rsid w:val="5D9843FD"/>
    <w:rsid w:val="5D9A660C"/>
    <w:rsid w:val="5DAC5BCA"/>
    <w:rsid w:val="5DC54718"/>
    <w:rsid w:val="5E28641E"/>
    <w:rsid w:val="5E3B0A9F"/>
    <w:rsid w:val="5E5428BD"/>
    <w:rsid w:val="5E5F6058"/>
    <w:rsid w:val="5E856BC9"/>
    <w:rsid w:val="5E9A2880"/>
    <w:rsid w:val="5F353CD1"/>
    <w:rsid w:val="5F376F91"/>
    <w:rsid w:val="5F636B4D"/>
    <w:rsid w:val="5F8E3006"/>
    <w:rsid w:val="5F8E528C"/>
    <w:rsid w:val="60142A7B"/>
    <w:rsid w:val="608042BA"/>
    <w:rsid w:val="60A1271D"/>
    <w:rsid w:val="60F11A9E"/>
    <w:rsid w:val="617D546E"/>
    <w:rsid w:val="619A0388"/>
    <w:rsid w:val="61E15E5A"/>
    <w:rsid w:val="61F74924"/>
    <w:rsid w:val="61F8518F"/>
    <w:rsid w:val="62040C85"/>
    <w:rsid w:val="627A4244"/>
    <w:rsid w:val="62933774"/>
    <w:rsid w:val="629B7F14"/>
    <w:rsid w:val="62C22A1C"/>
    <w:rsid w:val="62CE0726"/>
    <w:rsid w:val="63142771"/>
    <w:rsid w:val="632443AD"/>
    <w:rsid w:val="63473BF7"/>
    <w:rsid w:val="63761A35"/>
    <w:rsid w:val="63A068D2"/>
    <w:rsid w:val="63C0550A"/>
    <w:rsid w:val="640324E7"/>
    <w:rsid w:val="640A40E9"/>
    <w:rsid w:val="6485101C"/>
    <w:rsid w:val="64AF0089"/>
    <w:rsid w:val="64F63636"/>
    <w:rsid w:val="64FC7681"/>
    <w:rsid w:val="65677B64"/>
    <w:rsid w:val="65804C4D"/>
    <w:rsid w:val="659D56EB"/>
    <w:rsid w:val="65B35574"/>
    <w:rsid w:val="66433578"/>
    <w:rsid w:val="664811B3"/>
    <w:rsid w:val="665D55E7"/>
    <w:rsid w:val="66885CB4"/>
    <w:rsid w:val="66AF2512"/>
    <w:rsid w:val="67114C48"/>
    <w:rsid w:val="67233B75"/>
    <w:rsid w:val="673334C8"/>
    <w:rsid w:val="67704084"/>
    <w:rsid w:val="67990979"/>
    <w:rsid w:val="67A535E2"/>
    <w:rsid w:val="67D44907"/>
    <w:rsid w:val="68077481"/>
    <w:rsid w:val="681F3087"/>
    <w:rsid w:val="68321665"/>
    <w:rsid w:val="68391992"/>
    <w:rsid w:val="68486590"/>
    <w:rsid w:val="688B71E7"/>
    <w:rsid w:val="688D02FE"/>
    <w:rsid w:val="68977222"/>
    <w:rsid w:val="689D3D65"/>
    <w:rsid w:val="68A439AB"/>
    <w:rsid w:val="68A614FD"/>
    <w:rsid w:val="68AD7852"/>
    <w:rsid w:val="68DE3461"/>
    <w:rsid w:val="68EC6827"/>
    <w:rsid w:val="690815DA"/>
    <w:rsid w:val="691E56DF"/>
    <w:rsid w:val="694D041D"/>
    <w:rsid w:val="69C6501A"/>
    <w:rsid w:val="6A117052"/>
    <w:rsid w:val="6A3541DD"/>
    <w:rsid w:val="6A5E77BF"/>
    <w:rsid w:val="6A7F3E10"/>
    <w:rsid w:val="6A9811DC"/>
    <w:rsid w:val="6A991A75"/>
    <w:rsid w:val="6AA879AE"/>
    <w:rsid w:val="6AD01BCD"/>
    <w:rsid w:val="6B0D2DCF"/>
    <w:rsid w:val="6B233C26"/>
    <w:rsid w:val="6B6D0092"/>
    <w:rsid w:val="6B741AFD"/>
    <w:rsid w:val="6BDB04DA"/>
    <w:rsid w:val="6BE17066"/>
    <w:rsid w:val="6BF551BD"/>
    <w:rsid w:val="6C0D5D02"/>
    <w:rsid w:val="6C0F76B8"/>
    <w:rsid w:val="6C13528C"/>
    <w:rsid w:val="6C225262"/>
    <w:rsid w:val="6C2732D4"/>
    <w:rsid w:val="6C517D6D"/>
    <w:rsid w:val="6C7812C6"/>
    <w:rsid w:val="6C9E53FE"/>
    <w:rsid w:val="6CA420BB"/>
    <w:rsid w:val="6CBC4753"/>
    <w:rsid w:val="6CEB6404"/>
    <w:rsid w:val="6D1351A7"/>
    <w:rsid w:val="6D196276"/>
    <w:rsid w:val="6D2C1471"/>
    <w:rsid w:val="6D780DAF"/>
    <w:rsid w:val="6D7B06F1"/>
    <w:rsid w:val="6D841450"/>
    <w:rsid w:val="6D9F21AC"/>
    <w:rsid w:val="6DC279BA"/>
    <w:rsid w:val="6E3340B2"/>
    <w:rsid w:val="6E394AF1"/>
    <w:rsid w:val="6E527B19"/>
    <w:rsid w:val="6E7066F8"/>
    <w:rsid w:val="6E7C32EF"/>
    <w:rsid w:val="6E7D3BB4"/>
    <w:rsid w:val="6EDB07C6"/>
    <w:rsid w:val="6EF70EC1"/>
    <w:rsid w:val="6F600DAC"/>
    <w:rsid w:val="6F7C2E7B"/>
    <w:rsid w:val="6F9F0176"/>
    <w:rsid w:val="6FEE2DAF"/>
    <w:rsid w:val="700C6B99"/>
    <w:rsid w:val="70311EB7"/>
    <w:rsid w:val="70665D4C"/>
    <w:rsid w:val="706F7FE7"/>
    <w:rsid w:val="70851157"/>
    <w:rsid w:val="70D3219F"/>
    <w:rsid w:val="70D40E2B"/>
    <w:rsid w:val="70D83020"/>
    <w:rsid w:val="710271A9"/>
    <w:rsid w:val="7109548C"/>
    <w:rsid w:val="715900FB"/>
    <w:rsid w:val="71720B79"/>
    <w:rsid w:val="71750CBB"/>
    <w:rsid w:val="7196785E"/>
    <w:rsid w:val="71EF46AD"/>
    <w:rsid w:val="72331F17"/>
    <w:rsid w:val="725A1449"/>
    <w:rsid w:val="727A36EA"/>
    <w:rsid w:val="7297518B"/>
    <w:rsid w:val="72AF312B"/>
    <w:rsid w:val="72C4320D"/>
    <w:rsid w:val="72FD52BE"/>
    <w:rsid w:val="7305497D"/>
    <w:rsid w:val="73190CA7"/>
    <w:rsid w:val="732535B1"/>
    <w:rsid w:val="736A2C85"/>
    <w:rsid w:val="736C2B03"/>
    <w:rsid w:val="736F377D"/>
    <w:rsid w:val="73A61B76"/>
    <w:rsid w:val="73CD0149"/>
    <w:rsid w:val="73D1574A"/>
    <w:rsid w:val="73D35A4C"/>
    <w:rsid w:val="740849CD"/>
    <w:rsid w:val="74461834"/>
    <w:rsid w:val="745B71F7"/>
    <w:rsid w:val="749063C2"/>
    <w:rsid w:val="74C4277D"/>
    <w:rsid w:val="74E25ED4"/>
    <w:rsid w:val="74F4163B"/>
    <w:rsid w:val="7519750B"/>
    <w:rsid w:val="75265FDB"/>
    <w:rsid w:val="758D1EDD"/>
    <w:rsid w:val="76452218"/>
    <w:rsid w:val="764775A7"/>
    <w:rsid w:val="764E30F5"/>
    <w:rsid w:val="765F240A"/>
    <w:rsid w:val="766960BF"/>
    <w:rsid w:val="76797102"/>
    <w:rsid w:val="76CB7AA1"/>
    <w:rsid w:val="773F135E"/>
    <w:rsid w:val="77481A7B"/>
    <w:rsid w:val="777E15E7"/>
    <w:rsid w:val="77B04009"/>
    <w:rsid w:val="78034139"/>
    <w:rsid w:val="780C2716"/>
    <w:rsid w:val="781E37AB"/>
    <w:rsid w:val="788C1ABE"/>
    <w:rsid w:val="78972AD3"/>
    <w:rsid w:val="78C55516"/>
    <w:rsid w:val="78CD30FF"/>
    <w:rsid w:val="78F83429"/>
    <w:rsid w:val="7975478C"/>
    <w:rsid w:val="79E3368E"/>
    <w:rsid w:val="7A2E1121"/>
    <w:rsid w:val="7A3946F5"/>
    <w:rsid w:val="7A671A7A"/>
    <w:rsid w:val="7A772FAF"/>
    <w:rsid w:val="7AC848A4"/>
    <w:rsid w:val="7B146441"/>
    <w:rsid w:val="7B1E510C"/>
    <w:rsid w:val="7B2717A3"/>
    <w:rsid w:val="7B2F612C"/>
    <w:rsid w:val="7B412B22"/>
    <w:rsid w:val="7B59615A"/>
    <w:rsid w:val="7B9B105C"/>
    <w:rsid w:val="7BAF7FC0"/>
    <w:rsid w:val="7BF0650D"/>
    <w:rsid w:val="7BF538C2"/>
    <w:rsid w:val="7C097307"/>
    <w:rsid w:val="7C522D5F"/>
    <w:rsid w:val="7C6161D0"/>
    <w:rsid w:val="7C740E72"/>
    <w:rsid w:val="7C75038C"/>
    <w:rsid w:val="7C8A2853"/>
    <w:rsid w:val="7CAB2FF1"/>
    <w:rsid w:val="7CCF025B"/>
    <w:rsid w:val="7CD65001"/>
    <w:rsid w:val="7D0D6042"/>
    <w:rsid w:val="7D15503B"/>
    <w:rsid w:val="7D2E4B27"/>
    <w:rsid w:val="7D2E5ECD"/>
    <w:rsid w:val="7D500D23"/>
    <w:rsid w:val="7DA1085A"/>
    <w:rsid w:val="7DA27C62"/>
    <w:rsid w:val="7DDB4AC3"/>
    <w:rsid w:val="7DF86B91"/>
    <w:rsid w:val="7E0F6D19"/>
    <w:rsid w:val="7E3B5341"/>
    <w:rsid w:val="7E4F1952"/>
    <w:rsid w:val="7F7A343D"/>
    <w:rsid w:val="7F802E6D"/>
    <w:rsid w:val="7F965BB3"/>
    <w:rsid w:val="7FE44192"/>
    <w:rsid w:val="F778B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1"/>
    <w:pPr>
      <w:keepNext/>
      <w:keepLines/>
      <w:spacing w:before="280" w:after="290" w:line="376" w:lineRule="atLeast"/>
      <w:outlineLvl w:val="3"/>
    </w:pPr>
    <w:rPr>
      <w:rFonts w:ascii="Cambria" w:hAnsi="Cambria" w:eastAsia="宋体" w:cs="Times New Roman"/>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Cs w:val="21"/>
    </w:rPr>
  </w:style>
  <w:style w:type="paragraph" w:styleId="7">
    <w:name w:val="caption"/>
    <w:basedOn w:val="1"/>
    <w:next w:val="1"/>
    <w:unhideWhenUsed/>
    <w:qFormat/>
    <w:uiPriority w:val="0"/>
    <w:rPr>
      <w:rFonts w:ascii="Arial" w:hAnsi="Arial" w:eastAsia="黑体"/>
      <w:sz w:val="20"/>
    </w:rPr>
  </w:style>
  <w:style w:type="paragraph" w:styleId="8">
    <w:name w:val="Document Map"/>
    <w:basedOn w:val="1"/>
    <w:link w:val="51"/>
    <w:qFormat/>
    <w:uiPriority w:val="0"/>
    <w:rPr>
      <w:rFonts w:ascii="宋体" w:eastAsia="宋体"/>
      <w:sz w:val="18"/>
      <w:szCs w:val="18"/>
    </w:rPr>
  </w:style>
  <w:style w:type="paragraph" w:styleId="9">
    <w:name w:val="annotation text"/>
    <w:basedOn w:val="1"/>
    <w:link w:val="66"/>
    <w:qFormat/>
    <w:uiPriority w:val="0"/>
    <w:pPr>
      <w:jc w:val="left"/>
    </w:pPr>
  </w:style>
  <w:style w:type="paragraph" w:styleId="10">
    <w:name w:val="Body Text"/>
    <w:basedOn w:val="1"/>
    <w:qFormat/>
    <w:uiPriority w:val="0"/>
    <w:rPr>
      <w:rFonts w:ascii="楷体_GB2312" w:eastAsia="楷体_GB2312"/>
      <w:sz w:val="32"/>
      <w:szCs w:val="20"/>
    </w:rPr>
  </w:style>
  <w:style w:type="paragraph" w:styleId="11">
    <w:name w:val="Body Text Indent"/>
    <w:basedOn w:val="1"/>
    <w:next w:val="12"/>
    <w:qFormat/>
    <w:uiPriority w:val="0"/>
    <w:pPr>
      <w:ind w:firstLine="600" w:firstLineChars="200"/>
    </w:pPr>
    <w:rPr>
      <w:rFonts w:eastAsia="仿宋_GB2312"/>
      <w:sz w:val="30"/>
    </w:rPr>
  </w:style>
  <w:style w:type="paragraph" w:styleId="12">
    <w:name w:val="footer"/>
    <w:basedOn w:val="1"/>
    <w:qFormat/>
    <w:uiPriority w:val="0"/>
    <w:pPr>
      <w:tabs>
        <w:tab w:val="center" w:pos="4153"/>
        <w:tab w:val="right" w:pos="8306"/>
      </w:tabs>
      <w:snapToGrid w:val="0"/>
      <w:jc w:val="left"/>
    </w:pPr>
    <w:rPr>
      <w:sz w:val="18"/>
    </w:rPr>
  </w:style>
  <w:style w:type="paragraph" w:styleId="13">
    <w:name w:val="index 4"/>
    <w:basedOn w:val="1"/>
    <w:next w:val="1"/>
    <w:qFormat/>
    <w:uiPriority w:val="0"/>
    <w:pPr>
      <w:ind w:left="600" w:leftChars="600" w:firstLine="200"/>
      <w:textAlignment w:val="center"/>
    </w:pPr>
    <w:rPr>
      <w:rFonts w:hAnsi="Times New Roman"/>
    </w:rPr>
  </w:style>
  <w:style w:type="paragraph" w:styleId="14">
    <w:name w:val="toc 3"/>
    <w:basedOn w:val="1"/>
    <w:next w:val="1"/>
    <w:qFormat/>
    <w:uiPriority w:val="39"/>
    <w:pPr>
      <w:ind w:left="840" w:leftChars="400"/>
    </w:pPr>
  </w:style>
  <w:style w:type="paragraph" w:styleId="15">
    <w:name w:val="Plain Text"/>
    <w:basedOn w:val="1"/>
    <w:qFormat/>
    <w:uiPriority w:val="0"/>
    <w:pPr>
      <w:spacing w:line="520" w:lineRule="exact"/>
      <w:ind w:firstLine="200" w:firstLineChars="200"/>
    </w:pPr>
    <w:rPr>
      <w:rFonts w:ascii="宋体" w:hAnsi="Courier New"/>
      <w:sz w:val="28"/>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2"/>
    <w:qFormat/>
    <w:uiPriority w:val="0"/>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annotation subject"/>
    <w:basedOn w:val="9"/>
    <w:next w:val="9"/>
    <w:link w:val="67"/>
    <w:qFormat/>
    <w:uiPriority w:val="0"/>
    <w:rPr>
      <w:b/>
      <w:bCs/>
    </w:rPr>
  </w:style>
  <w:style w:type="paragraph" w:styleId="23">
    <w:name w:val="Body Text First Indent 2"/>
    <w:basedOn w:val="11"/>
    <w:next w:val="1"/>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qFormat/>
    <w:uiPriority w:val="0"/>
    <w:rPr>
      <w:sz w:val="21"/>
      <w:szCs w:val="21"/>
    </w:rPr>
  </w:style>
  <w:style w:type="paragraph" w:customStyle="1" w:styleId="29">
    <w:name w:val="列出段落1"/>
    <w:basedOn w:val="1"/>
    <w:qFormat/>
    <w:uiPriority w:val="0"/>
    <w:pPr>
      <w:ind w:firstLine="420" w:firstLineChars="200"/>
    </w:pPr>
  </w:style>
  <w:style w:type="paragraph" w:customStyle="1" w:styleId="30">
    <w:name w:val="1正文"/>
    <w:basedOn w:val="1"/>
    <w:qFormat/>
    <w:uiPriority w:val="0"/>
    <w:pPr>
      <w:adjustRightInd w:val="0"/>
      <w:snapToGrid w:val="0"/>
      <w:spacing w:line="560" w:lineRule="exact"/>
      <w:ind w:firstLine="200" w:firstLineChars="200"/>
    </w:pPr>
    <w:rPr>
      <w:rFonts w:eastAsia="仿宋_GB2312"/>
      <w:sz w:val="28"/>
    </w:rPr>
  </w:style>
  <w:style w:type="character" w:customStyle="1" w:styleId="31">
    <w:name w:val="font11"/>
    <w:basedOn w:val="26"/>
    <w:qFormat/>
    <w:uiPriority w:val="0"/>
    <w:rPr>
      <w:rFonts w:hint="default" w:ascii="Times New Roman" w:hAnsi="Times New Roman" w:cs="Times New Roman"/>
      <w:color w:val="000000"/>
      <w:sz w:val="18"/>
      <w:szCs w:val="18"/>
      <w:u w:val="none"/>
    </w:rPr>
  </w:style>
  <w:style w:type="character" w:customStyle="1" w:styleId="32">
    <w:name w:val="font21"/>
    <w:basedOn w:val="26"/>
    <w:qFormat/>
    <w:uiPriority w:val="0"/>
    <w:rPr>
      <w:rFonts w:hint="eastAsia" w:ascii="宋体" w:hAnsi="宋体" w:eastAsia="宋体" w:cs="宋体"/>
      <w:color w:val="000000"/>
      <w:sz w:val="18"/>
      <w:szCs w:val="18"/>
      <w:u w:val="none"/>
    </w:rPr>
  </w:style>
  <w:style w:type="character" w:customStyle="1" w:styleId="33">
    <w:name w:val="font31"/>
    <w:basedOn w:val="26"/>
    <w:qFormat/>
    <w:uiPriority w:val="0"/>
    <w:rPr>
      <w:rFonts w:hint="default" w:ascii="Times New Roman" w:hAnsi="Times New Roman" w:cs="Times New Roman"/>
      <w:color w:val="000000"/>
      <w:sz w:val="18"/>
      <w:szCs w:val="18"/>
      <w:u w:val="none"/>
    </w:rPr>
  </w:style>
  <w:style w:type="character" w:customStyle="1" w:styleId="34">
    <w:name w:val="font41"/>
    <w:basedOn w:val="26"/>
    <w:qFormat/>
    <w:uiPriority w:val="0"/>
    <w:rPr>
      <w:rFonts w:hint="eastAsia" w:ascii="宋体" w:hAnsi="宋体" w:eastAsia="宋体" w:cs="宋体"/>
      <w:color w:val="000000"/>
      <w:sz w:val="18"/>
      <w:szCs w:val="18"/>
      <w:u w:val="none"/>
    </w:rPr>
  </w:style>
  <w:style w:type="character" w:customStyle="1" w:styleId="35">
    <w:name w:val="font01"/>
    <w:basedOn w:val="26"/>
    <w:qFormat/>
    <w:uiPriority w:val="0"/>
    <w:rPr>
      <w:rFonts w:hint="default" w:ascii="Times New Roman" w:hAnsi="Times New Roman" w:cs="Times New Roman"/>
      <w:color w:val="000000"/>
      <w:sz w:val="18"/>
      <w:szCs w:val="18"/>
      <w:u w:val="none"/>
    </w:rPr>
  </w:style>
  <w:style w:type="paragraph" w:customStyle="1" w:styleId="36">
    <w:name w:val="标题4"/>
    <w:basedOn w:val="13"/>
    <w:qFormat/>
    <w:uiPriority w:val="0"/>
    <w:pPr>
      <w:overflowPunct w:val="0"/>
      <w:topLinePunct/>
      <w:adjustRightInd w:val="0"/>
      <w:ind w:left="0" w:leftChars="0" w:firstLine="0"/>
      <w:jc w:val="center"/>
      <w:outlineLvl w:val="3"/>
    </w:pPr>
    <w:rPr>
      <w:rFonts w:ascii="Arial" w:hAnsi="Arial" w:eastAsia="黑体"/>
      <w:bCs/>
      <w:snapToGrid w:val="0"/>
      <w:kern w:val="0"/>
    </w:rPr>
  </w:style>
  <w:style w:type="paragraph" w:customStyle="1" w:styleId="37">
    <w:name w:val="标题5"/>
    <w:basedOn w:val="1"/>
    <w:qFormat/>
    <w:uiPriority w:val="0"/>
    <w:pPr>
      <w:autoSpaceDE w:val="0"/>
      <w:autoSpaceDN w:val="0"/>
      <w:ind w:firstLine="480"/>
      <w:jc w:val="left"/>
    </w:pPr>
    <w:rPr>
      <w:bCs/>
      <w:snapToGrid w:val="0"/>
      <w:kern w:val="0"/>
    </w:rPr>
  </w:style>
  <w:style w:type="paragraph" w:customStyle="1" w:styleId="38">
    <w:name w:val="正文文本 (2)1"/>
    <w:basedOn w:val="1"/>
    <w:link w:val="39"/>
    <w:qFormat/>
    <w:uiPriority w:val="99"/>
    <w:pPr>
      <w:shd w:val="clear" w:color="auto" w:fill="FFFFFF"/>
      <w:spacing w:after="900" w:line="442" w:lineRule="exact"/>
      <w:jc w:val="distribute"/>
    </w:pPr>
    <w:rPr>
      <w:rFonts w:ascii="MingLiU" w:eastAsia="MingLiU" w:cs="MingLiU"/>
      <w:kern w:val="0"/>
      <w:sz w:val="22"/>
      <w:szCs w:val="22"/>
    </w:rPr>
  </w:style>
  <w:style w:type="character" w:customStyle="1" w:styleId="39">
    <w:name w:val="正文文本 (2)_"/>
    <w:basedOn w:val="26"/>
    <w:link w:val="38"/>
    <w:qFormat/>
    <w:locked/>
    <w:uiPriority w:val="99"/>
    <w:rPr>
      <w:rFonts w:ascii="MingLiU" w:eastAsia="MingLiU" w:cs="MingLiU"/>
      <w:kern w:val="0"/>
      <w:sz w:val="22"/>
      <w:szCs w:val="22"/>
    </w:rPr>
  </w:style>
  <w:style w:type="character" w:customStyle="1" w:styleId="40">
    <w:name w:val="正文文本 (2) + 9 pt12"/>
    <w:basedOn w:val="39"/>
    <w:qFormat/>
    <w:uiPriority w:val="99"/>
    <w:rPr>
      <w:rFonts w:ascii="MingLiU" w:eastAsia="MingLiU" w:cs="MingLiU"/>
      <w:kern w:val="0"/>
      <w:sz w:val="18"/>
      <w:szCs w:val="18"/>
      <w:u w:val="none"/>
    </w:rPr>
  </w:style>
  <w:style w:type="character" w:customStyle="1" w:styleId="41">
    <w:name w:val="正文文本 (2) + David13"/>
    <w:basedOn w:val="39"/>
    <w:qFormat/>
    <w:uiPriority w:val="99"/>
    <w:rPr>
      <w:rFonts w:ascii="David" w:eastAsia="MingLiU" w:cs="David"/>
      <w:kern w:val="0"/>
      <w:sz w:val="22"/>
      <w:szCs w:val="22"/>
      <w:u w:val="none"/>
      <w:lang w:val="en-US" w:eastAsia="en-US" w:bidi="he-IL"/>
    </w:rPr>
  </w:style>
  <w:style w:type="character" w:customStyle="1" w:styleId="42">
    <w:name w:val="正文文本 (2) + 9 pt8"/>
    <w:basedOn w:val="39"/>
    <w:qFormat/>
    <w:uiPriority w:val="99"/>
    <w:rPr>
      <w:rFonts w:ascii="MingLiU" w:eastAsia="MingLiU" w:cs="MingLiU"/>
      <w:spacing w:val="20"/>
      <w:kern w:val="0"/>
      <w:sz w:val="18"/>
      <w:szCs w:val="18"/>
      <w:u w:val="none"/>
    </w:rPr>
  </w:style>
  <w:style w:type="character" w:customStyle="1" w:styleId="43">
    <w:name w:val="font71"/>
    <w:basedOn w:val="26"/>
    <w:qFormat/>
    <w:uiPriority w:val="0"/>
    <w:rPr>
      <w:rFonts w:hint="default" w:ascii="Times New Roman" w:hAnsi="Times New Roman" w:cs="Times New Roman"/>
      <w:color w:val="000000"/>
      <w:sz w:val="20"/>
      <w:szCs w:val="20"/>
      <w:u w:val="none"/>
    </w:rPr>
  </w:style>
  <w:style w:type="character" w:customStyle="1" w:styleId="44">
    <w:name w:val="font81"/>
    <w:basedOn w:val="26"/>
    <w:qFormat/>
    <w:uiPriority w:val="0"/>
    <w:rPr>
      <w:rFonts w:hint="eastAsia" w:ascii="宋体" w:hAnsi="宋体" w:eastAsia="宋体" w:cs="宋体"/>
      <w:color w:val="000000"/>
      <w:sz w:val="20"/>
      <w:szCs w:val="20"/>
      <w:u w:val="none"/>
    </w:rPr>
  </w:style>
  <w:style w:type="character" w:customStyle="1" w:styleId="45">
    <w:name w:val="font91"/>
    <w:basedOn w:val="26"/>
    <w:qFormat/>
    <w:uiPriority w:val="0"/>
    <w:rPr>
      <w:rFonts w:hint="default" w:ascii="Times New Roman" w:hAnsi="Times New Roman" w:cs="Times New Roman"/>
      <w:color w:val="000000"/>
      <w:sz w:val="20"/>
      <w:szCs w:val="20"/>
      <w:u w:val="none"/>
      <w:vertAlign w:val="superscript"/>
    </w:rPr>
  </w:style>
  <w:style w:type="character" w:customStyle="1" w:styleId="46">
    <w:name w:val="font51"/>
    <w:basedOn w:val="26"/>
    <w:qFormat/>
    <w:uiPriority w:val="0"/>
    <w:rPr>
      <w:rFonts w:hint="eastAsia" w:ascii="宋体" w:hAnsi="宋体" w:eastAsia="宋体" w:cs="宋体"/>
      <w:color w:val="000000"/>
      <w:sz w:val="21"/>
      <w:szCs w:val="21"/>
      <w:u w:val="none"/>
    </w:rPr>
  </w:style>
  <w:style w:type="character" w:customStyle="1" w:styleId="47">
    <w:name w:val="font61"/>
    <w:basedOn w:val="26"/>
    <w:qFormat/>
    <w:uiPriority w:val="0"/>
    <w:rPr>
      <w:rFonts w:hint="eastAsia" w:ascii="宋体" w:hAnsi="宋体" w:eastAsia="宋体" w:cs="宋体"/>
      <w:b/>
      <w:color w:val="000000"/>
      <w:sz w:val="21"/>
      <w:szCs w:val="21"/>
      <w:u w:val="none"/>
    </w:rPr>
  </w:style>
  <w:style w:type="paragraph" w:customStyle="1" w:styleId="48">
    <w:name w:val="2图表内容"/>
    <w:basedOn w:val="1"/>
    <w:qFormat/>
    <w:uiPriority w:val="0"/>
    <w:pPr>
      <w:jc w:val="center"/>
    </w:pPr>
  </w:style>
  <w:style w:type="character" w:customStyle="1" w:styleId="49">
    <w:name w:val="font101"/>
    <w:basedOn w:val="26"/>
    <w:qFormat/>
    <w:uiPriority w:val="0"/>
    <w:rPr>
      <w:rFonts w:hint="eastAsia" w:ascii="宋体" w:hAnsi="宋体" w:eastAsia="宋体" w:cs="宋体"/>
      <w:color w:val="000000"/>
      <w:sz w:val="18"/>
      <w:szCs w:val="18"/>
      <w:u w:val="none"/>
    </w:rPr>
  </w:style>
  <w:style w:type="character" w:customStyle="1" w:styleId="50">
    <w:name w:val="font111"/>
    <w:basedOn w:val="26"/>
    <w:qFormat/>
    <w:uiPriority w:val="0"/>
    <w:rPr>
      <w:rFonts w:ascii="Arial" w:hAnsi="Arial" w:cs="Arial"/>
      <w:color w:val="000000"/>
      <w:sz w:val="18"/>
      <w:szCs w:val="18"/>
      <w:u w:val="none"/>
    </w:rPr>
  </w:style>
  <w:style w:type="character" w:customStyle="1" w:styleId="51">
    <w:name w:val="文档结构图 字符"/>
    <w:basedOn w:val="26"/>
    <w:link w:val="8"/>
    <w:qFormat/>
    <w:uiPriority w:val="0"/>
    <w:rPr>
      <w:rFonts w:ascii="宋体" w:hAnsiTheme="minorHAnsi" w:cstheme="minorBidi"/>
      <w:kern w:val="2"/>
      <w:sz w:val="18"/>
      <w:szCs w:val="18"/>
    </w:rPr>
  </w:style>
  <w:style w:type="character" w:customStyle="1" w:styleId="52">
    <w:name w:val="批注框文本 字符"/>
    <w:basedOn w:val="26"/>
    <w:link w:val="17"/>
    <w:qFormat/>
    <w:uiPriority w:val="0"/>
    <w:rPr>
      <w:rFonts w:asciiTheme="minorHAnsi" w:hAnsiTheme="minorHAnsi" w:eastAsiaTheme="minorEastAsia" w:cstheme="minorBidi"/>
      <w:kern w:val="2"/>
      <w:sz w:val="18"/>
      <w:szCs w:val="18"/>
    </w:rPr>
  </w:style>
  <w:style w:type="paragraph" w:customStyle="1" w:styleId="53">
    <w:name w:val="表格"/>
    <w:qFormat/>
    <w:uiPriority w:val="0"/>
    <w:pPr>
      <w:snapToGrid w:val="0"/>
      <w:jc w:val="center"/>
    </w:pPr>
    <w:rPr>
      <w:rFonts w:hint="eastAsia" w:ascii="Times New Roman" w:hAnsi="Times New Roman" w:eastAsia="宋体" w:cs="Times New Roman"/>
      <w:sz w:val="21"/>
      <w:lang w:val="en-US" w:eastAsia="zh-CN" w:bidi="ar-SA"/>
    </w:rPr>
  </w:style>
  <w:style w:type="paragraph" w:customStyle="1" w:styleId="54">
    <w:name w:val="报告正文"/>
    <w:basedOn w:val="1"/>
    <w:qFormat/>
    <w:uiPriority w:val="0"/>
    <w:pPr>
      <w:spacing w:line="360" w:lineRule="auto"/>
      <w:ind w:firstLine="480" w:firstLineChars="200"/>
    </w:pPr>
    <w:rPr>
      <w:rFonts w:ascii="宋体" w:hAnsi="宋体" w:eastAsia="宋体"/>
      <w:sz w:val="28"/>
      <w:szCs w:val="24"/>
    </w:rPr>
  </w:style>
  <w:style w:type="paragraph" w:customStyle="1" w:styleId="55">
    <w:name w:val="5正文"/>
    <w:basedOn w:val="1"/>
    <w:qFormat/>
    <w:uiPriority w:val="0"/>
    <w:pPr>
      <w:spacing w:line="360" w:lineRule="auto"/>
    </w:pPr>
    <w:rPr>
      <w:rFonts w:ascii="仿宋_GB2312" w:hAnsi="宋体"/>
      <w:bCs/>
      <w:szCs w:val="24"/>
    </w:rPr>
  </w:style>
  <w:style w:type="paragraph" w:customStyle="1" w:styleId="56">
    <w:name w:val="1图表名称"/>
    <w:basedOn w:val="1"/>
    <w:qFormat/>
    <w:uiPriority w:val="0"/>
    <w:pPr>
      <w:widowControl/>
      <w:jc w:val="center"/>
    </w:pPr>
    <w:rPr>
      <w:b/>
      <w:bCs/>
      <w:kern w:val="0"/>
    </w:rPr>
  </w:style>
  <w:style w:type="paragraph" w:customStyle="1" w:styleId="57">
    <w:name w:val="1图表内容"/>
    <w:basedOn w:val="1"/>
    <w:qFormat/>
    <w:uiPriority w:val="0"/>
    <w:pPr>
      <w:widowControl/>
      <w:jc w:val="center"/>
    </w:pPr>
    <w:rPr>
      <w:kern w:val="28"/>
    </w:rPr>
  </w:style>
  <w:style w:type="paragraph" w:customStyle="1" w:styleId="58">
    <w:name w:val="评价报告正文"/>
    <w:basedOn w:val="1"/>
    <w:qFormat/>
    <w:uiPriority w:val="0"/>
    <w:pPr>
      <w:spacing w:line="360" w:lineRule="auto"/>
      <w:ind w:firstLine="560"/>
    </w:pPr>
    <w:rPr>
      <w:sz w:val="28"/>
      <w:szCs w:val="28"/>
    </w:rPr>
  </w:style>
  <w:style w:type="paragraph" w:customStyle="1" w:styleId="59">
    <w:name w:val="1 正文"/>
    <w:basedOn w:val="1"/>
    <w:next w:val="55"/>
    <w:qFormat/>
    <w:uiPriority w:val="0"/>
    <w:pPr>
      <w:tabs>
        <w:tab w:val="left" w:pos="3514"/>
      </w:tabs>
      <w:adjustRightInd w:val="0"/>
      <w:snapToGrid w:val="0"/>
      <w:spacing w:line="500" w:lineRule="exact"/>
      <w:ind w:firstLine="200" w:firstLineChars="200"/>
    </w:pPr>
    <w:rPr>
      <w:rFonts w:eastAsia="宋体"/>
      <w:sz w:val="24"/>
    </w:rPr>
  </w:style>
  <w:style w:type="paragraph" w:customStyle="1" w:styleId="60">
    <w:name w:val="正文（首行缩进两字）"/>
    <w:basedOn w:val="1"/>
    <w:qFormat/>
    <w:uiPriority w:val="0"/>
    <w:pPr>
      <w:spacing w:line="360" w:lineRule="auto"/>
    </w:pPr>
  </w:style>
  <w:style w:type="character" w:customStyle="1" w:styleId="61">
    <w:name w:val="样式 正文 +"/>
    <w:qFormat/>
    <w:uiPriority w:val="0"/>
    <w:rPr>
      <w:rFonts w:ascii="Tahoma" w:hAnsi="Tahoma" w:eastAsia="仿宋_GB2312"/>
      <w:bCs/>
      <w:kern w:val="2"/>
      <w:sz w:val="28"/>
      <w:szCs w:val="28"/>
      <w:lang w:val="en-US" w:eastAsia="zh-CN" w:bidi="ar-SA"/>
    </w:rPr>
  </w:style>
  <w:style w:type="paragraph" w:customStyle="1" w:styleId="6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编号（1）"/>
    <w:basedOn w:val="1"/>
    <w:qFormat/>
    <w:uiPriority w:val="0"/>
    <w:pPr>
      <w:numPr>
        <w:ilvl w:val="0"/>
        <w:numId w:val="1"/>
      </w:numPr>
      <w:ind w:firstLine="480" w:firstLineChars="200"/>
    </w:pPr>
    <w:rPr>
      <w:rFonts w:hint="eastAsia" w:eastAsia="宋体" w:cs="宋体"/>
      <w:sz w:val="24"/>
    </w:rPr>
  </w:style>
  <w:style w:type="character" w:customStyle="1" w:styleId="64">
    <w:name w:val="font121"/>
    <w:basedOn w:val="26"/>
    <w:qFormat/>
    <w:uiPriority w:val="0"/>
    <w:rPr>
      <w:rFonts w:hint="default" w:ascii="Times New Roman" w:hAnsi="Times New Roman" w:cs="Times New Roman"/>
      <w:color w:val="FF0000"/>
      <w:sz w:val="21"/>
      <w:szCs w:val="21"/>
      <w:u w:val="none"/>
      <w:vertAlign w:val="superscript"/>
    </w:rPr>
  </w:style>
  <w:style w:type="character" w:customStyle="1" w:styleId="65">
    <w:name w:val="font131"/>
    <w:basedOn w:val="26"/>
    <w:qFormat/>
    <w:uiPriority w:val="0"/>
    <w:rPr>
      <w:rFonts w:hint="default" w:ascii="Times New Roman" w:hAnsi="Times New Roman" w:cs="Times New Roman"/>
      <w:color w:val="000000"/>
      <w:sz w:val="21"/>
      <w:szCs w:val="21"/>
      <w:u w:val="none"/>
      <w:vertAlign w:val="superscript"/>
    </w:rPr>
  </w:style>
  <w:style w:type="character" w:customStyle="1" w:styleId="66">
    <w:name w:val="批注文字 字符"/>
    <w:basedOn w:val="26"/>
    <w:link w:val="9"/>
    <w:qFormat/>
    <w:uiPriority w:val="0"/>
    <w:rPr>
      <w:rFonts w:asciiTheme="minorHAnsi" w:hAnsiTheme="minorHAnsi" w:eastAsiaTheme="minorEastAsia" w:cstheme="minorBidi"/>
      <w:kern w:val="2"/>
      <w:sz w:val="21"/>
      <w:szCs w:val="21"/>
    </w:rPr>
  </w:style>
  <w:style w:type="character" w:customStyle="1" w:styleId="67">
    <w:name w:val="批注主题 字符"/>
    <w:basedOn w:val="66"/>
    <w:link w:val="22"/>
    <w:qFormat/>
    <w:uiPriority w:val="0"/>
    <w:rPr>
      <w:rFonts w:asciiTheme="minorHAnsi" w:hAnsiTheme="minorHAnsi" w:eastAsiaTheme="minorEastAsia" w:cstheme="minorBidi"/>
      <w:b/>
      <w:bCs/>
      <w:kern w:val="2"/>
      <w:sz w:val="21"/>
      <w:szCs w:val="21"/>
    </w:rPr>
  </w:style>
  <w:style w:type="paragraph" w:customStyle="1" w:styleId="68">
    <w:name w:val="正文文字缩进"/>
    <w:basedOn w:val="1"/>
    <w:qFormat/>
    <w:uiPriority w:val="0"/>
    <w:pPr>
      <w:widowControl/>
      <w:spacing w:line="640" w:lineRule="atLeast"/>
      <w:ind w:firstLine="566"/>
      <w:jc w:val="left"/>
      <w:textAlignment w:val="baseline"/>
    </w:pPr>
    <w:rPr>
      <w:rFonts w:eastAsia="宋体"/>
      <w:color w:val="000000"/>
      <w:kern w:val="0"/>
    </w:rPr>
  </w:style>
  <w:style w:type="paragraph" w:styleId="69">
    <w:name w:val="List Paragraph"/>
    <w:basedOn w:val="1"/>
    <w:qFormat/>
    <w:uiPriority w:val="1"/>
    <w:pPr>
      <w:ind w:firstLine="420"/>
    </w:pPr>
  </w:style>
  <w:style w:type="paragraph" w:customStyle="1" w:styleId="70">
    <w:name w:val="Table Paragraph"/>
    <w:basedOn w:val="1"/>
    <w:qFormat/>
    <w:uiPriority w:val="1"/>
    <w:pPr>
      <w:autoSpaceDE w:val="0"/>
      <w:autoSpaceDN w:val="0"/>
      <w:adjustRightInd w:val="0"/>
      <w:jc w:val="left"/>
    </w:pPr>
    <w:rPr>
      <w:rFonts w:eastAsia="宋体"/>
      <w:kern w:val="0"/>
      <w:sz w:val="24"/>
      <w:szCs w:val="24"/>
    </w:rPr>
  </w:style>
  <w:style w:type="paragraph" w:customStyle="1" w:styleId="71">
    <w:name w:val="正文3"/>
    <w:qFormat/>
    <w:uiPriority w:val="0"/>
    <w:pPr>
      <w:spacing w:line="360" w:lineRule="auto"/>
    </w:pPr>
    <w:rPr>
      <w:rFonts w:ascii="Times New Roman" w:hAnsi="Times New Roman" w:eastAsia="宋体" w:cs="Times New Roman"/>
      <w:sz w:val="24"/>
      <w:lang w:val="en-US" w:eastAsia="zh-CN" w:bidi="ar-SA"/>
    </w:rPr>
  </w:style>
  <w:style w:type="paragraph" w:customStyle="1" w:styleId="72">
    <w:name w:val="正文 缩进2字符"/>
    <w:basedOn w:val="1"/>
    <w:qFormat/>
    <w:uiPriority w:val="0"/>
    <w:pPr>
      <w:spacing w:line="500" w:lineRule="exact"/>
      <w:ind w:firstLine="200" w:firstLineChars="200"/>
    </w:pPr>
    <w:rPr>
      <w:rFonts w:cstheme="minorBidi"/>
      <w:szCs w:val="22"/>
    </w:rPr>
  </w:style>
  <w:style w:type="paragraph" w:customStyle="1" w:styleId="73">
    <w:name w:val="图表标题"/>
    <w:basedOn w:val="1"/>
    <w:qFormat/>
    <w:uiPriority w:val="0"/>
    <w:pPr>
      <w:ind w:firstLine="0" w:firstLineChars="0"/>
      <w:jc w:val="center"/>
    </w:pPr>
    <w:rPr>
      <w:rFonts w:ascii="Times New Roman" w:hAnsi="Times New Roman"/>
      <w:b/>
      <w:sz w:val="21"/>
      <w:szCs w:val="22"/>
    </w:rPr>
  </w:style>
  <w:style w:type="paragraph" w:customStyle="1" w:styleId="74">
    <w:name w:val="图表正文"/>
    <w:basedOn w:val="1"/>
    <w:qFormat/>
    <w:uiPriority w:val="0"/>
    <w:pPr>
      <w:spacing w:line="240" w:lineRule="atLeast"/>
      <w:ind w:firstLine="0" w:firstLineChars="0"/>
      <w:jc w:val="center"/>
    </w:pPr>
    <w:rPr>
      <w:rFonts w:ascii="Times New Roman" w:hAnsi="Times New Roman" w:eastAsia="宋体"/>
      <w:kern w:val="2"/>
      <w:sz w:val="21"/>
      <w:szCs w:val="22"/>
    </w:rPr>
  </w:style>
  <w:style w:type="paragraph" w:customStyle="1" w:styleId="75">
    <w:name w:val="4正文"/>
    <w:basedOn w:val="1"/>
    <w:qFormat/>
    <w:uiPriority w:val="0"/>
    <w:pPr>
      <w:widowControl/>
      <w:ind w:firstLine="200" w:firstLineChars="200"/>
    </w:pPr>
    <w:rPr>
      <w:kern w:val="0"/>
      <w:szCs w:val="24"/>
      <w:lang w:val="zh-CN"/>
    </w:rPr>
  </w:style>
  <w:style w:type="character" w:customStyle="1" w:styleId="76">
    <w:name w:val="fontstyle01"/>
    <w:basedOn w:val="26"/>
    <w:qFormat/>
    <w:uiPriority w:val="0"/>
    <w:rPr>
      <w:rFonts w:hint="eastAsia" w:ascii="宋体" w:hAnsi="宋体" w:eastAsia="宋体"/>
      <w:color w:val="000000"/>
      <w:sz w:val="24"/>
      <w:szCs w:val="24"/>
    </w:rPr>
  </w:style>
  <w:style w:type="table" w:customStyle="1" w:styleId="77">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8">
    <w:name w:val="表图"/>
    <w:basedOn w:val="1"/>
    <w:next w:val="1"/>
    <w:qFormat/>
    <w:uiPriority w:val="0"/>
    <w:pPr>
      <w:spacing w:line="240" w:lineRule="auto"/>
      <w:ind w:firstLine="0" w:firstLineChars="0"/>
      <w:jc w:val="center"/>
    </w:pPr>
    <w:rPr>
      <w:rFonts w:ascii="Times New Roman" w:hAns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57444</Words>
  <Characters>61936</Characters>
  <Lines>608</Lines>
  <Paragraphs>171</Paragraphs>
  <TotalTime>30</TotalTime>
  <ScaleCrop>false</ScaleCrop>
  <LinksUpToDate>false</LinksUpToDate>
  <CharactersWithSpaces>62421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2022-09-30T16:50:00Z</dcterms:created>
  <dc:creator>HuangYong</dc:creator>
  <cp:lastModifiedBy>zgj-405-2</cp:lastModifiedBy>
  <dcterms:modified xsi:type="dcterms:W3CDTF">2024-07-22T15:48:05Z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675E90A746A342018B1E02FC333D1E3B_13</vt:lpwstr>
  </property>
</Properties>
</file>