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31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关于大英县2023年决算草案的报告</w:t>
      </w:r>
    </w:p>
    <w:p w14:paraId="36A9AC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cs="Times New Roman"/>
        </w:rPr>
      </w:pPr>
    </w:p>
    <w:p w14:paraId="0CD7A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楷体_GB2312" w:cs="Times New Roman"/>
          <w:sz w:val="28"/>
          <w:szCs w:val="28"/>
        </w:rPr>
      </w:pPr>
      <w:r>
        <w:rPr>
          <w:rFonts w:hint="default" w:ascii="Times New Roman" w:hAnsi="Times New Roman" w:eastAsia="楷体_GB2312" w:cs="Times New Roman"/>
          <w:sz w:val="28"/>
          <w:szCs w:val="28"/>
        </w:rPr>
        <w:t>2024年7月</w:t>
      </w:r>
      <w:r>
        <w:rPr>
          <w:rFonts w:hint="eastAsia" w:ascii="Times New Roman" w:hAnsi="Times New Roman" w:eastAsia="楷体_GB2312" w:cs="Times New Roman"/>
          <w:sz w:val="28"/>
          <w:szCs w:val="28"/>
          <w:lang w:val="en-US" w:eastAsia="zh-CN"/>
        </w:rPr>
        <w:t>25</w:t>
      </w:r>
      <w:r>
        <w:rPr>
          <w:rFonts w:hint="default" w:ascii="Times New Roman" w:hAnsi="Times New Roman" w:eastAsia="楷体_GB2312" w:cs="Times New Roman"/>
          <w:sz w:val="28"/>
          <w:szCs w:val="28"/>
        </w:rPr>
        <w:t>日</w:t>
      </w:r>
    </w:p>
    <w:p w14:paraId="186351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楷体_GB2312" w:cs="Times New Roman"/>
          <w:sz w:val="28"/>
          <w:szCs w:val="28"/>
        </w:rPr>
      </w:pPr>
      <w:r>
        <w:rPr>
          <w:rFonts w:hint="default" w:ascii="Times New Roman" w:hAnsi="Times New Roman" w:eastAsia="楷体_GB2312" w:cs="Times New Roman"/>
          <w:sz w:val="28"/>
          <w:szCs w:val="28"/>
        </w:rPr>
        <w:t>在大英县第六届人民代表大会常务委员会第三十次会议上</w:t>
      </w:r>
    </w:p>
    <w:p w14:paraId="165EF4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楷体_GB2312" w:cs="Times New Roman"/>
          <w:sz w:val="28"/>
          <w:szCs w:val="28"/>
        </w:rPr>
      </w:pPr>
      <w:r>
        <w:rPr>
          <w:rFonts w:hint="default" w:ascii="Times New Roman" w:hAnsi="Times New Roman" w:eastAsia="楷体_GB2312" w:cs="Times New Roman"/>
          <w:sz w:val="28"/>
          <w:szCs w:val="28"/>
        </w:rPr>
        <w:t>大英县财政局局长  唐小凤</w:t>
      </w:r>
    </w:p>
    <w:p w14:paraId="7A7CC2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cs="Times New Roman"/>
        </w:rPr>
      </w:pPr>
    </w:p>
    <w:p w14:paraId="032C87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主任、各位副主任、各位委员：</w:t>
      </w:r>
      <w:bookmarkStart w:id="0" w:name="_GoBack"/>
      <w:bookmarkEnd w:id="0"/>
    </w:p>
    <w:p w14:paraId="5351B6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受县人民政府委托，现向县六届人大常委会第三十次会议报告大英县2023年决算情况，请予审议。</w:t>
      </w:r>
    </w:p>
    <w:p w14:paraId="56F07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一、2023年财政决算情况</w:t>
      </w:r>
    </w:p>
    <w:p w14:paraId="70A18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2023年，面对经济发展形势复杂、改革攻坚任务繁重、财政处于紧平衡状态等局面，在县委的坚强领导和县人大、县政协的监督支持下，县人民政府坚定以习近平新时代中国特色社会主义思想为科学指导，全面贯彻落实习近平总书记来川视察重要指示精神，坚持深化预算改革，调整优化支出结构，切实保障改善民生，加强预算绩效管理，在此基础上，财政改革发展各项工作扎实推进，决算办理情况总体较好。根据预算法有关规定，重点报告以下情况：</w:t>
      </w:r>
    </w:p>
    <w:p w14:paraId="69944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（一）一般公共预算收支决算情况</w:t>
      </w:r>
    </w:p>
    <w:p w14:paraId="1CE27B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1．一般公共预算收入决算</w:t>
      </w:r>
    </w:p>
    <w:p w14:paraId="657E00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县六届人大三次会议批准，2023年全县地方一般公共预算收入为99615万元，执行过程中，经县六届人大常委会第二十二次会议批准，一般公共预算收入调整为99615万元。执行结果，全县地方一般公共预算收入100169万元。决算办理结果，全县地方一般公共预算收入完成100169万元，与县政府向县六届人大四次会议报告数一致。</w:t>
      </w:r>
    </w:p>
    <w:p w14:paraId="1B2A57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决算，2023年我县上级补助收入215564万元（其中：返还性收入5559万元，一般性转移支付收入190835万元，专项转移支付收入19170万元），调入资金24781万元，上年结余资金21854万元，地方政府一般债券转贷收入47393万元，动用预算稳定调基金10422万元。与县政府向县六届人大四次会议报告数相比，上级补助收入增加14万元，其余项目一致。</w:t>
      </w:r>
    </w:p>
    <w:p w14:paraId="0FE70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2．一般公共预算支出决算</w:t>
      </w:r>
    </w:p>
    <w:p w14:paraId="4017BA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决算，全县地方一般公共预算支出315887万元，上解支出11982万元，债务还本支出39074万元，结转下年支出42418万元，补充预算稳定调节基金10822万元，与县六届人大四次会议报告数相比，结转下年支出增加48万元，上解上级支出减少34万元，其余项目一致。</w:t>
      </w:r>
    </w:p>
    <w:p w14:paraId="579AB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3．一般公共预算收支平衡情况</w:t>
      </w:r>
    </w:p>
    <w:p w14:paraId="18E2E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决算，2023年一般公共预算收支平衡情况为：本级一般公共预算收入100169万元，加上上级补助收入215564万元，地方政府一般债券转贷收入47393万元，调入资金24781万元，动用预算稳定调基金10422万元，上年结余21854万元，收入总计420183万元。地方一般公共预算支出315887万元，加上债务还本支出39074万元，上解支出11982万元，安排预算稳定调节基金10822万元，结转下年支出42418万元，支出总计420183万元。一般公共预算收支平衡。</w:t>
      </w:r>
    </w:p>
    <w:p w14:paraId="3DF3B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（二）政府性基金预算收支决算情况</w:t>
      </w:r>
    </w:p>
    <w:p w14:paraId="0C7665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县六届人大三次会议批准，2023年政府性基金预算收入预算数为173469万元，执行过程中，经县六届人大常委会第二十二次会议批准，政府性基金预算收入预算数调整为223715万元。执行结果，全县政府性基金预算收入完成226220万元。决算办理结果为226220万元，与县政府向县六届人大四次会议报告数一致。</w:t>
      </w:r>
    </w:p>
    <w:p w14:paraId="30023C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县六届人大三次会议批准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2023年政府性基金支出预算为136401万元，执行中，由于土地出让收入增加和新增政府专项债券，经县六届人大常委会第二十二次会议批准，全县政府性基金预算支出调整为344186万元。执行结果，政府性基金预算支出完成326648万元。决算办理结果，政府性基金预算支出完成326648万元，与县政府向县六届人大四次会议报告数一致。</w:t>
      </w:r>
    </w:p>
    <w:p w14:paraId="03079F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决算，2023年政府性基金预算收支平衡情况为：本级政府性基金预算收入226220万元，加上上级补助7089万元，上年结余6258万元，其他资金调入11494万元，地方政府专项债务转贷收入149960万元，基金收入总计401021万元。政府性基金支出326648万元，加上调入一般公共预算14175万元，专项债务还本支出42660万元，结转下年支出17538万元，基金支出总计401021万元。政府性基金预算收支平衡。</w:t>
      </w:r>
    </w:p>
    <w:p w14:paraId="59E4F7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（三）国有资本经营预算收支决算情况</w:t>
      </w:r>
    </w:p>
    <w:p w14:paraId="79295E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县六届人大三次会议批准，2023年国有资本经营企业利润收入400万元，股息收入130万元，国有资本经营预算收入总计530万元。经县六届人大常委会第二十二次会议批准，国有资本经营预算收入调整为538万元。执行结果，全县国有资本经营预算收入总量为539万元。决算办理结果，全县国有资本经营预算收入总量为539万元，与县政府向县六届人大四次会议报告数一致。国有资本经营预算调出563万元，结转下年支出25万元，国有资本经营预算支出总量为588万元。决算办理结果，国有资本经营预算支出总量为588万元，与县政府向县六届人大四次会议报告数一致。</w:t>
      </w:r>
    </w:p>
    <w:p w14:paraId="6FF0B7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（四）社会保险基金预算收支决算情况</w:t>
      </w:r>
    </w:p>
    <w:p w14:paraId="7C60BC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我县所有社保基金均由省市统筹，县本级不再独立编制社保基金预算和执行情况。</w:t>
      </w:r>
    </w:p>
    <w:p w14:paraId="2951E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（五）全县政府债务情况</w:t>
      </w:r>
    </w:p>
    <w:p w14:paraId="79CDF7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政府债务限额变动情况。2022年底我县政府债务限额为754770万元。2023年</w:t>
      </w:r>
      <w:r>
        <w:rPr>
          <w:rFonts w:hint="default" w:ascii="Times New Roman" w:hAnsi="Times New Roman" w:eastAsia="仿宋_GB2312"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经省政府批准同意，省财政厅下达我县新增债务限额141800万元，收回结存限额18638万元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仿宋_GB2312"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截至</w:t>
      </w:r>
      <w:r>
        <w:rPr>
          <w:rFonts w:hint="default" w:ascii="Times New Roman" w:hAnsi="Times New Roman" w:eastAsia="仿宋_GB2312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2023年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底</w:t>
      </w:r>
      <w:r>
        <w:rPr>
          <w:rFonts w:ascii="Times New Roman" w:hAnsi="Times New Roman" w:eastAsia="仿宋_GB2312"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我县</w:t>
      </w:r>
      <w:r>
        <w:rPr>
          <w:rFonts w:hint="default" w:ascii="Times New Roman" w:hAnsi="Times New Roman" w:eastAsia="仿宋_GB2312"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地方</w:t>
      </w:r>
      <w:r>
        <w:rPr>
          <w:rFonts w:ascii="Times New Roman" w:hAnsi="Times New Roman" w:eastAsia="仿宋_GB2312"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政府债务限额为</w:t>
      </w:r>
      <w:r>
        <w:rPr>
          <w:rFonts w:hint="default" w:ascii="Times New Roman" w:hAnsi="Times New Roman" w:eastAsia="仿宋_GB2312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877932</w:t>
      </w:r>
      <w:r>
        <w:rPr>
          <w:rFonts w:ascii="Times New Roman" w:hAnsi="Times New Roman" w:eastAsia="仿宋_GB2312"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万元，其中：一般债务</w:t>
      </w:r>
      <w:r>
        <w:rPr>
          <w:rFonts w:hint="default" w:ascii="Times New Roman" w:hAnsi="Times New Roman" w:eastAsia="仿宋_GB2312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224060</w:t>
      </w:r>
      <w:r>
        <w:rPr>
          <w:rFonts w:ascii="Times New Roman" w:hAnsi="Times New Roman" w:eastAsia="仿宋_GB2312"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万元、专项债务</w:t>
      </w:r>
      <w:r>
        <w:rPr>
          <w:rFonts w:hint="default" w:ascii="Times New Roman" w:hAnsi="Times New Roman" w:eastAsia="仿宋_GB2312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653872</w:t>
      </w:r>
      <w:r>
        <w:rPr>
          <w:rFonts w:ascii="Times New Roman" w:hAnsi="Times New Roman" w:eastAsia="仿宋_GB2312"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万元</w:t>
      </w:r>
      <w:r>
        <w:rPr>
          <w:rFonts w:hint="default" w:ascii="Times New Roman" w:hAnsi="Times New Roman" w:eastAsia="仿宋_GB2312"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7A96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政府债务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余额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变动情况。202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年底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我县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政府债务余额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为7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19602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万元。2023年我县新增债券资金141800万元，争取省政府再融资债券资金55553万元，偿还政府债务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8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1734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（含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世界银行贷款资金还本381万元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），因汇率变动新增政府债务3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。截至2023年底，我县政府债务余额为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8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35253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万元，其中一般债务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10739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万元、专项债务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6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24514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万元，控制在政府债务限额内。</w:t>
      </w:r>
    </w:p>
    <w:p w14:paraId="316B9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（六）结转结余资金管理情况</w:t>
      </w:r>
    </w:p>
    <w:p w14:paraId="367E19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2023年全县结转结余资金共计70778万元。其中，一般公共预算结转结余53240万元，政府性基金预算结转结余资金17538万元。主要用于补充预算稳定调节基金10822万元，其余资金结转至2024年度由单位继续使用。</w:t>
      </w:r>
    </w:p>
    <w:p w14:paraId="62AD5C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（七）预算调整及其他支出安排情况</w:t>
      </w:r>
    </w:p>
    <w:p w14:paraId="342B2C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1．预算调整情况。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因一般公共预算新增地方政府一般债券转贷资金、均衡性转移支付资金、中省一次性财力补助等其他事项增加，政府性基金收入增加，国有资本经营预算收入增加，经县六届人大常委会第二十二次会议批准，对县本级2023年“四本预算”收支情况和部门预算进行了调整，最终执行结果和决算办理均达到要求，圆满完成了调整预算任务。</w:t>
      </w:r>
    </w:p>
    <w:p w14:paraId="5E483B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2．超收收入安排情况。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一般公共财政预算收入调整预算99615万元，实际完成100169万元，超收收入554万元，按规定补充预算稳定调节基金。</w:t>
      </w:r>
    </w:p>
    <w:p w14:paraId="0E2E67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3．预算稳定调节基金变动情况。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2023年年初预算稳定调节基金余额15422万元，经六届人大常委会第二十二次会议批准动用预算稳定调节基金10422万元。加上按规定补充预算稳定调节基金10822万元，2023年年末预算稳定调节基金余额为15822万元。</w:t>
      </w:r>
    </w:p>
    <w:p w14:paraId="52C8A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4．预算周转金情况。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县本级财政未安排预算周转金，故无收支执行情况。</w:t>
      </w:r>
    </w:p>
    <w:p w14:paraId="02FBE4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二、2023年财政工作及成效</w:t>
      </w:r>
    </w:p>
    <w:p w14:paraId="752FD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2023年，县人民政府严格贯彻落实县委决策部署，按照县人大有关决议要求和批准的预算，加大重点领域支持力度，加快推进财税体制改革，提高资金配置效率和使用效益，推动经济运行逐步向好和民生持续改善。</w:t>
      </w:r>
    </w:p>
    <w:p w14:paraId="64AE8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）强争取优保障，全力护航经济发展。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积极向上争取资金，层层压实责任，分解向上争取资金任务，抢抓政策机遇，包装项目、主动出击，全年争取到位上级财政转移支付资金215564万元，其中：财力性转移支付资金104354万元，特别国债8200万元。高质量谋划储备债券项目，经评审入选省财政厅债券管理系统备选库20个，通过率100%，位居全市第一位；争取地方政府债券资金141800万元，位居全市第二位，切实补充全县经济发展所需，为财政运行平稳、经济运行整体向好提供了坚实支撑。</w:t>
      </w:r>
    </w:p>
    <w:p w14:paraId="3FFB3A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）补短板惠民生，助推社会事业发展。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坚持以人民为中心的发展思想，精打细算、节用裕民，优化支出结构，更好保障和改善民生，全县民生支出占一般公共预算支出70%以上，投入资金26175万元办好30件民生实事。投入资金1552万元建成区域性养老服务中心1个、实施困难家庭适老化改造296户、新增普惠托位100个。发放创业补贴109万元，支持创业担保贷款663笔18017万元，有效落实就业优先政策，多渠道促进重点群体就业创业。投入300万元全面落实民生实事人大代表票决项目12个，不断增强人民群众的获得感、幸福感、安全感。</w:t>
      </w:r>
    </w:p>
    <w:p w14:paraId="1F06B0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（三）防风险强监管，兜牢财政安全底线。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严控隐性债务增量，有序稳妥化解存量，完善常态化监控机制，切实加强隐性债务风险管控，全年化解政府隐性债务47713万元，超额完成了年度化解目标任务，完成率100.42%。规范库款调度，严格按照“三保”支出的保障序列安排资金，强化库款运行动态监测，突出重点领域保障，稳步化解存量暂付款。落实“三单列三专项”预算管理机制，密切跟踪执行情况，滚动排查风险隐患，切实兜牢“三保”支出底线。</w:t>
      </w:r>
    </w:p>
    <w:p w14:paraId="51266A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（四）谋改革强实效，提升财政管理水平。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以预算管理一体化系统建设为支撑，全面预算绩效管理为抓手，稳步推进现代预算制度建设。贯彻落实中共中央办公厅国务院办公厅《关于进一步加强财会监督工作的意见》精神，依法履行财会监督主责，开展正风肃纪、会计质量、预决算公开、乱发工资奖金津贴补贴等检查，追缴清退违规资金56万元。严格政府采购监督，节约采购资金1489万元，节约率5.93%；评审政府投资项目356个，审减资金12302万元，审减率8.20%；结算审核政府投资建设项目168个，审减资金5762万元，审减率9.53%。</w:t>
      </w:r>
    </w:p>
    <w:p w14:paraId="7FC2A6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三、做好2024年预算执行的工作打算</w:t>
      </w:r>
    </w:p>
    <w:p w14:paraId="29528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2024年，我们将严格执行县人大批准的预算，认真落实中央、省、市、县的决策部署及工作要求，坚持“稳中求进、以进促稳、先立后破”工作总基调，全力保障重点领域支出，重点做好以下工作。</w:t>
      </w:r>
    </w:p>
    <w:p w14:paraId="353112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（一）夯实财政收入基础，落实重大决策部署。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加强形势研判和前瞻谋划，摸清重点财税增长点，强化沟通协调，积极盘活政府资源资产，确保大小税源颗粒归仓、均衡入库。深入分析研究上级政策资金扶持方向，找准与我县发展的结合点，有针对性地搞好项目申报和资金争取工作，保障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县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委重大决策部署的财力持续增强。坚持“固税源、拓财源”“保存量、挖增量”，着力培植新的经济增长点，顶格用好政策工具，确保政策红利精准直达市场主体，切实涵养税源夯实税基，助力财政稳定增收。</w:t>
      </w:r>
    </w:p>
    <w:p w14:paraId="2C6BC4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（二）强化财政资源统筹，增强民生福祉保障。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坚决落实“有预算不超支，无预算不列支”的预算管理原则和党政机关习惯过“紧日子”的要求，持续优化支出结构，严把预算支出关口，全力压减非必须、非刚性支出，节省更多财政用于保障改善民生，用政府过“紧日子”换取老百姓过“好日子”。围绕党委、政府决策部署和年度民生实事精准安排预算，增强对重大战略任务、重大发展规划和民生福祉的财力保障。加大各类闲置低效资产资源和存量资金盘活力度，统筹用于保障民生和重点项目支出需求。</w:t>
      </w:r>
    </w:p>
    <w:p w14:paraId="313F75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（三）加强财政基础管理，提升财政治理效能。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严格执行“收支两条线”和分级分类管理，统筹抓好政府采购监管、财政评审、结算审核等工作。进一步优化财政支持发展方式，着力整合性质相同、用途相近、使用分散的政策和资金，充分发挥财政资金撬动作用。夯实监督支撑、突出绩效导向，强化绩效评价结果和财会监督结果应用，健全管理机制和信息化建设，将结果与预算安排、支出管理、政策完善相挂钩，切实做到“花钱必问效、无效必问责”。</w:t>
      </w:r>
    </w:p>
    <w:p w14:paraId="659BFF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（四）防范化解重大风险，稳固财政运行根基。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坚持统筹发展和安全，强化财政运行监测分析，实施“三保”支出全流程管理，兜牢“三保”支出底线。全力防范化解政府债务风险，将政府债务还本付息资金足额纳入预算，压紧压实相关部门偿债主体责任，坚决遏制新增隐性债务。守住财经纪律红线，进一步发挥财会监督在监督体系中的重要作用，强化部门内控建设，让财经纪律成为不可触碰的“高压线”。</w:t>
      </w:r>
    </w:p>
    <w:p w14:paraId="2136D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任、各位副主任、各位委员，做好2024年财政工作任务艰巨、使命光荣。我们将坚定以习近平新时代中国特色社会主义思想为指导，认真贯彻落实党的二十大精神，在县委的坚强领导下，自觉接受县人大监督，虚心听取人民政协意见建议，凝心聚力、守正创新、踔厉奋发，为全面建设社会主义现代化大英而不懈努力！</w:t>
      </w:r>
    </w:p>
    <w:sectPr>
      <w:footerReference r:id="rId3" w:type="default"/>
      <w:pgSz w:w="11906" w:h="16838"/>
      <w:pgMar w:top="2098" w:right="1417" w:bottom="1984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3C840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-476250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480043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7.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2S/1o9UAAAAIAQAADwAAAAAAAAABACAAAAAiAAAAZHJzL2Rvd25yZXYueG1sUEsB&#10;AhQAFAAAAAgAh07iQGuF+fsxAgAAYQQAAA4AAAAAAAAAAQAgAAAAJA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C480043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jNjJlMTE1YTU1NDQyMmJiMWY4YmQxMmI1ZDJhMzEifQ=="/>
  </w:docVars>
  <w:rsids>
    <w:rsidRoot w:val="10AF7851"/>
    <w:rsid w:val="04B52C5F"/>
    <w:rsid w:val="0EA009AA"/>
    <w:rsid w:val="101E3381"/>
    <w:rsid w:val="10AF7851"/>
    <w:rsid w:val="1BE55780"/>
    <w:rsid w:val="2741144F"/>
    <w:rsid w:val="27FC1BDF"/>
    <w:rsid w:val="372A7899"/>
    <w:rsid w:val="38D66725"/>
    <w:rsid w:val="3F4279F9"/>
    <w:rsid w:val="425B0CB6"/>
    <w:rsid w:val="499524F4"/>
    <w:rsid w:val="4C977D64"/>
    <w:rsid w:val="4FEB577E"/>
    <w:rsid w:val="4FFC0D0F"/>
    <w:rsid w:val="5A676A99"/>
    <w:rsid w:val="6D274616"/>
    <w:rsid w:val="73F92856"/>
    <w:rsid w:val="751A5826"/>
    <w:rsid w:val="775C6715"/>
    <w:rsid w:val="7B16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4475</Words>
  <Characters>4990</Characters>
  <Lines>0</Lines>
  <Paragraphs>0</Paragraphs>
  <TotalTime>3</TotalTime>
  <ScaleCrop>false</ScaleCrop>
  <LinksUpToDate>false</LinksUpToDate>
  <CharactersWithSpaces>4993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2024-07-03T00:44:00Z</dcterms:created>
  <dc:creator>Only  Y</dc:creator>
  <cp:lastModifiedBy>Administrator</cp:lastModifiedBy>
  <dcterms:modified xsi:type="dcterms:W3CDTF">2024-07-24T07:56:27Z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1186E6943332423DAFEEC8600FAC25C1_11</vt:lpwstr>
  </property>
</Properties>
</file>