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/>
        <w:jc w:val="center"/>
        <w:textAlignment w:val="auto"/>
        <w:rPr>
          <w:rFonts w:hint="eastAsia" w:ascii="Times New Roman" w:hAnsi="Times New Roman" w:eastAsia="方正小标宋简体" w:cs="Times New Roman"/>
          <w:bCs/>
          <w:sz w:val="44"/>
          <w:szCs w:val="44"/>
          <w:lang w:bidi="ar-SA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bidi="ar-SA"/>
        </w:rPr>
        <w:t>202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 w:bidi="ar-SA"/>
        </w:rPr>
        <w:t>3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bidi="ar-SA"/>
        </w:rPr>
        <w:t>年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eastAsia="zh-CN" w:bidi="ar-SA"/>
        </w:rPr>
        <w:t>大英县县级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bidi="ar-SA"/>
        </w:rPr>
        <w:t xml:space="preserve">政府性基金预算收入决算的说明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2023年县级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政府性基金收入年初预算数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173,469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万元调整为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223,715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万元，政府性基金收入决算数为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226,220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万元，较年初预算超收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52,751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万元。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为预算的101.12%。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一、国有土地收益基金收入预算数为3,000万元，决算数为 3,000万元，为预算的100%。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二、农业土地开发资金收入预算数为158万元，决算数为205万元，为预算的129.75%。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三、国有土地使用权出让收入预算数为219,3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11万元，决算数为221,860万元，为预算的101.16%。</w:t>
      </w:r>
    </w:p>
    <w:p>
      <w:pPr>
        <w:pStyle w:val="2"/>
        <w:spacing w:line="360" w:lineRule="auto"/>
        <w:jc w:val="left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城市基础设施配套费收入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预算数为1,000万元，决算数为909万元，为预算的90.9%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黑_GBK">
    <w:altName w:val="微软雅黑"/>
    <w:panose1 w:val="02000000000000000000"/>
    <w:charset w:val="86"/>
    <w:family w:val="script"/>
    <w:pitch w:val="default"/>
    <w:sig w:usb0="00000000" w:usb1="00000000" w:usb2="0008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7152A"/>
    <w:rsid w:val="0CDC05A3"/>
    <w:rsid w:val="1769147B"/>
    <w:rsid w:val="19670EE7"/>
    <w:rsid w:val="2A987909"/>
    <w:rsid w:val="351A7926"/>
    <w:rsid w:val="353E649C"/>
    <w:rsid w:val="35592E7D"/>
    <w:rsid w:val="503F3E00"/>
    <w:rsid w:val="50AD1283"/>
    <w:rsid w:val="516F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方正兰亭黑_GBK" w:hAnsi="方正兰亭黑_GBK" w:eastAsia="黑体" w:cs="方正兰亭黑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常用样式（方正仿宋简）"/>
    <w:basedOn w:val="1"/>
    <w:next w:val="1"/>
    <w:qFormat/>
    <w:uiPriority w:val="0"/>
    <w:pPr>
      <w:spacing w:line="560" w:lineRule="exact"/>
      <w:ind w:firstLine="640" w:firstLineChars="200"/>
    </w:pPr>
    <w:rPr>
      <w:rFonts w:hint="default" w:eastAsia="方正仿宋简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314</Characters>
  <Lines>0</Lines>
  <Paragraphs>0</Paragraphs>
  <TotalTime>8</TotalTime>
  <ScaleCrop>false</ScaleCrop>
  <LinksUpToDate>false</LinksUpToDate>
  <CharactersWithSpaces>316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2023-08-14T09:11:00Z</dcterms:created>
  <dc:creator>Administrator</dc:creator>
  <cp:lastModifiedBy>Administrator</cp:lastModifiedBy>
  <dcterms:modified xsi:type="dcterms:W3CDTF">2024-08-09T02:58:46Z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