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/>
          <w:color w:val="000000"/>
          <w:kern w:val="2"/>
          <w:sz w:val="36"/>
          <w:szCs w:val="36"/>
        </w:rPr>
      </w:pPr>
      <w:r>
        <w:rPr>
          <w:rFonts w:ascii="Times New Roman" w:hAnsi="Times New Roman" w:eastAsia="方正小标宋简体"/>
          <w:color w:val="000000"/>
          <w:kern w:val="2"/>
          <w:sz w:val="36"/>
          <w:szCs w:val="36"/>
        </w:rPr>
        <w:t>20</w:t>
      </w:r>
      <w:r>
        <w:rPr>
          <w:rFonts w:hint="eastAsia" w:ascii="Times New Roman" w:hAnsi="Times New Roman" w:eastAsia="方正小标宋简体"/>
          <w:color w:val="000000"/>
          <w:kern w:val="2"/>
          <w:sz w:val="36"/>
          <w:szCs w:val="36"/>
          <w:lang w:val="en-US" w:eastAsia="zh-CN"/>
        </w:rPr>
        <w:t>23</w:t>
      </w:r>
      <w:r>
        <w:rPr>
          <w:rFonts w:ascii="Times New Roman" w:hAnsi="Times New Roman" w:eastAsia="方正小标宋简体"/>
          <w:color w:val="000000"/>
          <w:kern w:val="2"/>
          <w:sz w:val="36"/>
          <w:szCs w:val="36"/>
        </w:rPr>
        <w:t>年大英县一般公共预算收支</w:t>
      </w:r>
      <w:r>
        <w:rPr>
          <w:rFonts w:hint="eastAsia" w:ascii="Times New Roman" w:hAnsi="Times New Roman" w:eastAsia="方正小标宋简体"/>
          <w:color w:val="000000"/>
          <w:kern w:val="2"/>
          <w:sz w:val="36"/>
          <w:szCs w:val="36"/>
        </w:rPr>
        <w:t>决算</w:t>
      </w:r>
      <w:r>
        <w:rPr>
          <w:rFonts w:ascii="Times New Roman" w:hAnsi="Times New Roman" w:eastAsia="方正小标宋简体"/>
          <w:color w:val="000000"/>
          <w:kern w:val="2"/>
          <w:sz w:val="36"/>
          <w:szCs w:val="36"/>
        </w:rPr>
        <w:t>平衡表</w:t>
      </w:r>
    </w:p>
    <w:p>
      <w:pPr>
        <w:pStyle w:val="5"/>
        <w:widowControl/>
        <w:spacing w:before="0" w:beforeAutospacing="0" w:after="0" w:afterAutospacing="0" w:line="560" w:lineRule="exact"/>
        <w:jc w:val="right"/>
        <w:rPr>
          <w:rFonts w:hint="eastAsia" w:ascii="仿宋_GB2312" w:hAnsi="仿宋_GB2312" w:eastAsia="仿宋_GB2312" w:cs="仿宋_GB2312"/>
          <w:color w:val="000000"/>
          <w:kern w:val="2"/>
        </w:rPr>
      </w:pPr>
      <w:r>
        <w:rPr>
          <w:rFonts w:hint="eastAsia" w:ascii="仿宋_GB2312" w:hAnsi="仿宋_GB2312" w:eastAsia="仿宋_GB2312" w:cs="仿宋_GB2312"/>
          <w:color w:val="000000"/>
          <w:kern w:val="2"/>
        </w:rPr>
        <w:t>单位：万元</w:t>
      </w:r>
    </w:p>
    <w:p>
      <w:pPr>
        <w:pStyle w:val="5"/>
        <w:widowControl/>
        <w:spacing w:before="0" w:beforeAutospacing="0" w:after="0" w:afterAutospacing="0" w:line="560" w:lineRule="exact"/>
        <w:jc w:val="right"/>
        <w:rPr>
          <w:rFonts w:hint="eastAsia" w:ascii="仿宋_GB2312" w:hAnsi="仿宋_GB2312" w:eastAsia="仿宋_GB2312" w:cs="仿宋_GB2312"/>
          <w:color w:val="000000"/>
          <w:kern w:val="2"/>
        </w:rPr>
      </w:pPr>
    </w:p>
    <w:tbl>
      <w:tblPr>
        <w:tblStyle w:val="7"/>
        <w:tblW w:w="92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1"/>
        <w:gridCol w:w="1248"/>
        <w:gridCol w:w="3417"/>
        <w:gridCol w:w="12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收入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决算数</w:t>
            </w:r>
          </w:p>
        </w:tc>
        <w:tc>
          <w:tcPr>
            <w:tcW w:w="3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</w:t>
            </w:r>
          </w:p>
        </w:tc>
        <w:tc>
          <w:tcPr>
            <w:tcW w:w="12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决算数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一般公共预算收入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100169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一般公共预算支出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315887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215564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上解上级支出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返还性收入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5559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体制上解支出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一般性转移支付收入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190835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专项上解支出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  专项转移支付收入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19170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调出资金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上年结余收入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21854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债务还本支出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调入资金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24781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sz w:val="24"/>
                <w:szCs w:val="24"/>
                <w:lang w:val="en-US" w:eastAsia="zh-CN" w:bidi="ar"/>
              </w:rPr>
              <w:t>地方政府一般债务还本支出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从政府性基金预算调入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14175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sz w:val="24"/>
                <w:szCs w:val="24"/>
                <w:lang w:val="en-US" w:eastAsia="zh-CN" w:bidi="ar"/>
              </w:rPr>
              <w:t>地方政府一般债务还本支出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从国有资本经营预算调入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地方政府向国际组织借款还本支出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从其他资金调入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hint="eastAsia"/>
                <w:b/>
                <w:bCs/>
                <w:sz w:val="24"/>
                <w:szCs w:val="24"/>
                <w:lang w:val="en-US" w:eastAsia="zh-CN" w:bidi="ar"/>
              </w:rPr>
              <w:t>安排</w:t>
            </w:r>
            <w:r>
              <w:rPr>
                <w:rStyle w:val="10"/>
                <w:b/>
                <w:bCs/>
                <w:sz w:val="24"/>
                <w:szCs w:val="24"/>
                <w:lang w:val="en-US" w:eastAsia="zh-CN" w:bidi="ar"/>
              </w:rPr>
              <w:t>预算稳定调节基金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债务转贷收入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47393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地方政府一般债务转贷收入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47393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地方政府一般债券转贷收入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47393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地方政府向国际组织借款收入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动用预算稳定调节基金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10422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年终结余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1"/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 w:bidi="ar"/>
              </w:rPr>
              <w:t xml:space="preserve">  其中：结转下年支出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bookmarkStart w:id="1" w:name="_GoBack" w:colFirst="3" w:colLast="3"/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收入总计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420183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支出总计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420183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1YjMxNDBmNGY0N2ZjYjhiZjFhYTYzOGQ4MTc1MTAifQ=="/>
  </w:docVars>
  <w:rsids>
    <w:rsidRoot w:val="00000000"/>
    <w:rsid w:val="000D2A58"/>
    <w:rsid w:val="00F40312"/>
    <w:rsid w:val="03476608"/>
    <w:rsid w:val="06D2501C"/>
    <w:rsid w:val="07E76962"/>
    <w:rsid w:val="0DEC7272"/>
    <w:rsid w:val="11C61F46"/>
    <w:rsid w:val="126424B8"/>
    <w:rsid w:val="12E56F79"/>
    <w:rsid w:val="17BE624A"/>
    <w:rsid w:val="18E050E8"/>
    <w:rsid w:val="19926A0C"/>
    <w:rsid w:val="19AF767B"/>
    <w:rsid w:val="20C843E4"/>
    <w:rsid w:val="26C77AD0"/>
    <w:rsid w:val="285015F9"/>
    <w:rsid w:val="29A63A41"/>
    <w:rsid w:val="2C2714A6"/>
    <w:rsid w:val="2D411E3E"/>
    <w:rsid w:val="2D49497B"/>
    <w:rsid w:val="2E896B62"/>
    <w:rsid w:val="2E991105"/>
    <w:rsid w:val="2E9B0428"/>
    <w:rsid w:val="2EE21B40"/>
    <w:rsid w:val="391F7AA3"/>
    <w:rsid w:val="3AC709F7"/>
    <w:rsid w:val="3D8C632C"/>
    <w:rsid w:val="400B4346"/>
    <w:rsid w:val="413C09F9"/>
    <w:rsid w:val="43B30298"/>
    <w:rsid w:val="45D867F5"/>
    <w:rsid w:val="4A493601"/>
    <w:rsid w:val="4AA70C12"/>
    <w:rsid w:val="4B063C1F"/>
    <w:rsid w:val="4E7060AA"/>
    <w:rsid w:val="514F5658"/>
    <w:rsid w:val="596744B5"/>
    <w:rsid w:val="5D400EA3"/>
    <w:rsid w:val="5E8B2C07"/>
    <w:rsid w:val="605A10AE"/>
    <w:rsid w:val="6B1C3B96"/>
    <w:rsid w:val="6CA53BCF"/>
    <w:rsid w:val="6D5D0791"/>
    <w:rsid w:val="71834778"/>
    <w:rsid w:val="720E04B9"/>
    <w:rsid w:val="76860FA9"/>
    <w:rsid w:val="77D91795"/>
    <w:rsid w:val="77F41830"/>
    <w:rsid w:val="782A6728"/>
    <w:rsid w:val="7C1C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宋体"/>
      <w:kern w:val="0"/>
      <w:sz w:val="34"/>
      <w:szCs w:val="22"/>
    </w:rPr>
  </w:style>
  <w:style w:type="paragraph" w:styleId="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Cs w:val="32"/>
    </w:rPr>
  </w:style>
  <w:style w:type="paragraph" w:styleId="4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宋体"/>
      <w:kern w:val="1"/>
      <w:sz w:val="22"/>
      <w:lang w:eastAsia="ar-SA"/>
    </w:rPr>
  </w:style>
  <w:style w:type="character" w:customStyle="1" w:styleId="9">
    <w:name w:val="font61"/>
    <w:basedOn w:val="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71"/>
    <w:basedOn w:val="8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466</Characters>
  <Lines>0</Lines>
  <Paragraphs>0</Paragraphs>
  <TotalTime>3</TotalTime>
  <ScaleCrop>false</ScaleCrop>
  <LinksUpToDate>false</LinksUpToDate>
  <CharactersWithSpaces>542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2021-08-09T01:20:00Z</dcterms:created>
  <dc:creator>Administrator</dc:creator>
  <cp:lastModifiedBy>Administrator</cp:lastModifiedBy>
  <dcterms:modified xsi:type="dcterms:W3CDTF">2024-08-08T09:19:28Z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ICV">
    <vt:lpwstr>8FC0A5BE7FC44AB8BD385853FFCB9C52</vt:lpwstr>
  </property>
</Properties>
</file>