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四川省财政厅关于印发《四川省政府债务信息公开实施细则（试行）》的通知川财债（〔2019〕9号）文件要求，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现将大英县2023年地方政府新增债券资金安排公示下：</w:t>
      </w:r>
    </w:p>
    <w:tbl>
      <w:tblPr>
        <w:tblStyle w:val="2"/>
        <w:tblW w:w="93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965"/>
        <w:gridCol w:w="3028"/>
        <w:gridCol w:w="1140"/>
        <w:gridCol w:w="1590"/>
        <w:gridCol w:w="16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大英县2023年地方政府新增债券资金安排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市州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区划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发行金额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债券性质</w:t>
            </w:r>
            <w:bookmarkStart w:id="0" w:name="_GoBack"/>
            <w:bookmarkEnd w:id="0"/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发行批次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大英县乡村振兴项目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第一批合计发行债券资金30,000万元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大英县城东片区棚户区改造（城中村）项目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大英县“互联网+智慧教育”建设项目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大英县全域停车场智能提升改造项目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第二批合计发行债券资金4,000万元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大英县乡村振兴项目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7,585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第三批合计发行债券资金52,400万元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大英县城东片区棚户区改造（城中村）项目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大英县“互联网+智慧教育”建设项目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10,315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大英县全域停车场智能提升改造项目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3,420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新建成都至达州至万州铁路（遂宁段）项目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14,180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大英县传染病医院建设项目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大英县人民医院综合智能地下停车场建设项目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大英县制盐工艺遗址博物馆建设项目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大英县危化品综合停车场及配套设施建设项目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1,900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第四批合计发行债券资金9,000万元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大英县2023年老旧小区配套基础设施改造（一期）项目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四川大英绿色油气化工新材料示范产业园及配套基础设施建设项目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1,100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大英县乡村振兴项目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1,700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第五批合计发行债券资金8,500万元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大英县城东片区棚户区改造（城中村）项目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四川大英绿色油气化工新材料示范产业园及配套基础设施建设项目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大英县旅游基础设施（二期）建设项目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2,800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大英县乡村振兴项目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3,300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第六批合计发行债券资金22,100万元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大英县城东片区棚户区改造（城中村）项目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大英县人民医院综合智能地下停车场建设项目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2,300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大英县2023年老旧小区配套基础设施改造（一期）项目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1,500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四川大英绿色油气化工新材料示范产业园及配套基础设施建设项目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大英县海绵城市之排水管网配套基础设施建设项目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大英县医疗救治救援中心医疗专项及特殊科室建设项目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大英县人民医院外科大楼建设项目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大英县旅游基础设施（一期）建设项目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3,000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调整合计发行债券资金7,100万元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大英东站升级改造项目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2,600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大英县7万吨粮食物流建设项目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1,500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新增专项债券</w:t>
            </w:r>
          </w:p>
        </w:tc>
        <w:tc>
          <w:tcPr>
            <w:tcW w:w="1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大英红旗化工园区消防站能力提升改造项目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合计发行一般债券资金8,700万元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大英县天保镇幼儿园建设项目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大英县蓬莱镇太吉小学校建设项目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1,808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大英县小型水库除险加固项目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大英县2023年小型水库维修养护项目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大英县2023年小型水库安全监测项目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大英县蓬云路（美丽乡村旅游示范路）改建工程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大英县三江渡索桥项目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全域土地综合整治试点区（区内项目）—大英县美丽乡村旅游公路及民生工程二期建设项目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卓筒井为干屏乡村旅游基础设施配套项目二标段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3,500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遂宁市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大英县蓬莱初级中学校提质改造项目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新增一般债券</w:t>
            </w:r>
          </w:p>
        </w:tc>
        <w:tc>
          <w:tcPr>
            <w:tcW w:w="16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49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141,800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4ECC80F6-355A-4293-9659-9B6E37B30516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D15114B5-A32C-4655-9561-BF9DCA9FB5B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xZDg0MTE1ZWVlM2ZkY2U1MDQ5YzY4ZWU4M2U1YTQifQ=="/>
  </w:docVars>
  <w:rsids>
    <w:rsidRoot w:val="00000000"/>
    <w:rsid w:val="029E162E"/>
    <w:rsid w:val="042913CB"/>
    <w:rsid w:val="092936CF"/>
    <w:rsid w:val="0CC2416B"/>
    <w:rsid w:val="0E792F4F"/>
    <w:rsid w:val="16377978"/>
    <w:rsid w:val="17123F41"/>
    <w:rsid w:val="196D49AE"/>
    <w:rsid w:val="1E62755C"/>
    <w:rsid w:val="22121461"/>
    <w:rsid w:val="2309444A"/>
    <w:rsid w:val="26884551"/>
    <w:rsid w:val="28EA087A"/>
    <w:rsid w:val="2F9E23BE"/>
    <w:rsid w:val="305A116E"/>
    <w:rsid w:val="3A8849A3"/>
    <w:rsid w:val="3F9042B4"/>
    <w:rsid w:val="40A67A83"/>
    <w:rsid w:val="4E787B26"/>
    <w:rsid w:val="4E892EEC"/>
    <w:rsid w:val="54856E20"/>
    <w:rsid w:val="69D45D62"/>
    <w:rsid w:val="769056B2"/>
    <w:rsid w:val="7D25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仿宋_GB2312" w:eastAsia="仿宋_GB2312" w:cs="仿宋_GB2312"/>
      <w:b/>
      <w:bCs/>
      <w:color w:val="000000"/>
      <w:sz w:val="32"/>
      <w:szCs w:val="32"/>
      <w:u w:val="none"/>
    </w:rPr>
  </w:style>
  <w:style w:type="character" w:customStyle="1" w:styleId="5">
    <w:name w:val="font61"/>
    <w:basedOn w:val="3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1494</Words>
  <Characters>1699</Characters>
  <Lines>0</Lines>
  <Paragraphs>0</Paragraphs>
  <TotalTime>18</TotalTime>
  <ScaleCrop>false</ScaleCrop>
  <LinksUpToDate>false</LinksUpToDate>
  <CharactersWithSpaces>1789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2022-01-24T02:35:00Z</dcterms:created>
  <dc:creator>Administrator</dc:creator>
  <cp:lastModifiedBy>Administrator</cp:lastModifiedBy>
  <dcterms:modified xsi:type="dcterms:W3CDTF">2024-08-06T09:49:09Z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ICV">
    <vt:lpwstr>3BDA6029FE084C92B772B832635F58B0</vt:lpwstr>
  </property>
</Properties>
</file>