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widowControl w:val="0"/>
        <w:suppressLineNumbers w:val="0"/>
        <w:suppressAutoHyphens/>
        <w:spacing w:before="0" w:beforeAutospacing="0" w:after="0" w:afterAutospacing="0" w:line="600" w:lineRule="exact"/>
        <w:ind w:left="0" w:right="0"/>
        <w:jc w:val="center"/>
        <w:outlineLvl w:val="0"/>
        <w:rPr>
          <w:rFonts w:ascii="黑体" w:eastAsia="黑体" w:cs="Times New Roman" w:hint="eastAsia"/>
          <w:sz w:val="44"/>
          <w:szCs w:val="44"/>
          <w:lang w:val="en-US"/>
        </w:rPr>
      </w:pPr>
      <w:bookmarkStart w:id="0" w:name="_Toc15396614"/>
      <w:r>
        <w:rPr>
          <w:rFonts w:ascii="黑体" w:eastAsia="黑体" w:cs="黑体" w:hint="eastAsia"/>
          <w:kern w:val="2"/>
          <w:sz w:val="44"/>
          <w:szCs w:val="44"/>
          <w:lang w:val="en-US" w:eastAsia="zh-CN"/>
        </w:rPr>
        <w:t>第</w:t>
      </w:r>
      <w:r>
        <w:rPr>
          <w:rStyle w:val="1Char"/>
          <w:rFonts w:ascii="黑体" w:eastAsia="黑体" w:cs="Times New Roman" w:hint="eastAsia"/>
          <w:sz w:val="44"/>
          <w:szCs w:val="44"/>
          <w:lang w:val="en-US" w:eastAsia="zh-CN"/>
        </w:rPr>
        <w:t>四部分 附件</w:t>
      </w:r>
      <w:bookmarkEnd w:id="0"/>
    </w:p>
    <w:p>
      <w:pPr>
        <w:keepNext w:val="0"/>
        <w:keepLines w:val="0"/>
        <w:widowControl w:val="0"/>
        <w:suppressLineNumbers w:val="0"/>
        <w:suppressAutoHyphens/>
        <w:spacing w:before="0" w:beforeAutospacing="0" w:after="0" w:afterAutospacing="0" w:line="572" w:lineRule="exact"/>
        <w:ind w:left="0" w:right="0"/>
        <w:jc w:val="left"/>
        <w:outlineLvl w:val="0"/>
        <w:rPr>
          <w:rFonts w:ascii="黑体" w:eastAsia="黑体" w:cs="黑体" w:hint="eastAsia"/>
          <w:color w:val="FF0000"/>
          <w:sz w:val="32"/>
          <w:szCs w:val="32"/>
          <w:lang w:val="en-US"/>
        </w:rPr>
      </w:pPr>
    </w:p>
    <w:p>
      <w:pPr>
        <w:keepNext w:val="0"/>
        <w:keepLines w:val="0"/>
        <w:widowControl w:val="0"/>
        <w:suppressLineNumbers w:val="0"/>
        <w:suppressAutoHyphens/>
        <w:spacing w:before="0" w:beforeAutospacing="0" w:after="0" w:afterAutospacing="0" w:line="572" w:lineRule="exact"/>
        <w:ind w:left="0" w:right="0"/>
        <w:jc w:val="left"/>
        <w:outlineLvl w:val="0"/>
        <w:rPr>
          <w:rFonts w:ascii="方正小标宋简体" w:eastAsia="黑体" w:cs="方正小标宋简体" w:hAnsi="方正小标宋简体" w:hint="eastAsia"/>
          <w:sz w:val="44"/>
          <w:szCs w:val="44"/>
          <w:lang w:val="en-US"/>
        </w:rPr>
      </w:pPr>
      <w:r>
        <w:rPr>
          <w:rFonts w:ascii="黑体" w:eastAsia="黑体" w:cs="黑体" w:hint="eastAsia"/>
          <w:kern w:val="2"/>
          <w:sz w:val="32"/>
          <w:szCs w:val="32"/>
          <w:lang w:val="en-US" w:eastAsia="zh-CN"/>
        </w:rPr>
        <w:t>附件1</w:t>
      </w:r>
    </w:p>
    <w:p>
      <w:pPr>
        <w:pStyle w:val="18"/>
        <w:keepNext w:val="0"/>
        <w:keepLines w:val="0"/>
        <w:widowControl/>
        <w:suppressLineNumbers w:val="0"/>
        <w:suppressAutoHyphens/>
        <w:spacing w:before="0" w:beforeAutospacing="1" w:after="0" w:afterAutospacing="1" w:line="580" w:lineRule="exact"/>
        <w:ind w:left="0" w:right="0"/>
        <w:jc w:val="center"/>
        <w:rPr>
          <w:rFonts w:ascii="宋体" w:eastAsia="宋体" w:cs="宋体" w:hint="eastAsia"/>
          <w:b/>
          <w:bCs w:val="0"/>
          <w:sz w:val="44"/>
          <w:szCs w:val="44"/>
          <w:shd w:val="clear" w:color="auto" w:fill="FFFFFF"/>
          <w:lang w:val="en-US"/>
        </w:rPr>
      </w:pPr>
      <w:r>
        <w:rPr>
          <w:rFonts w:ascii="宋体" w:eastAsia="宋体" w:cs="宋体" w:hint="eastAsia"/>
          <w:b/>
          <w:bCs w:val="0"/>
          <w:sz w:val="44"/>
          <w:szCs w:val="44"/>
          <w:shd w:val="clear" w:color="auto" w:fill="FFFFFF"/>
          <w:lang w:eastAsia="zh-CN"/>
        </w:rPr>
        <w:t>大英县人民政府盐井街道办事处</w:t>
      </w:r>
    </w:p>
    <w:p>
      <w:pPr>
        <w:pStyle w:val="18"/>
        <w:keepNext w:val="0"/>
        <w:keepLines w:val="0"/>
        <w:widowControl/>
        <w:suppressLineNumbers w:val="0"/>
        <w:suppressAutoHyphens/>
        <w:spacing w:before="0" w:beforeAutospacing="1" w:after="0" w:afterAutospacing="1" w:line="580" w:lineRule="exact"/>
        <w:ind w:left="0" w:right="0"/>
        <w:jc w:val="center"/>
        <w:rPr>
          <w:rFonts w:ascii="宋体" w:eastAsia="宋体" w:cs="宋体" w:hint="eastAsia"/>
          <w:b/>
          <w:bCs w:val="0"/>
          <w:sz w:val="44"/>
          <w:szCs w:val="44"/>
          <w:shd w:val="clear" w:color="auto" w:fill="FFFFFF"/>
          <w:lang w:val="en-US"/>
        </w:rPr>
      </w:pPr>
      <w:r>
        <w:rPr>
          <w:rFonts w:ascii="宋体" w:eastAsia="宋体" w:cs="宋体" w:hint="eastAsia"/>
          <w:b/>
          <w:bCs w:val="0"/>
          <w:sz w:val="44"/>
          <w:szCs w:val="44"/>
          <w:shd w:val="clear" w:color="auto" w:fill="FFFFFF"/>
          <w:lang w:eastAsia="zh-CN"/>
        </w:rPr>
        <w:t>关于</w:t>
      </w:r>
      <w:r>
        <w:rPr>
          <w:rFonts w:ascii="宋体" w:eastAsia="宋体" w:cs="宋体" w:hint="eastAsia"/>
          <w:b/>
          <w:bCs w:val="0"/>
          <w:sz w:val="44"/>
          <w:szCs w:val="44"/>
          <w:shd w:val="clear" w:color="auto" w:fill="FFFFFF"/>
          <w:lang w:val="en-US"/>
        </w:rPr>
        <w:t>2023</w:t>
      </w:r>
      <w:r>
        <w:rPr>
          <w:rFonts w:ascii="宋体" w:eastAsia="宋体" w:cs="宋体" w:hint="eastAsia"/>
          <w:b/>
          <w:bCs w:val="0"/>
          <w:sz w:val="44"/>
          <w:szCs w:val="44"/>
          <w:shd w:val="clear" w:color="auto" w:fill="FFFFFF"/>
          <w:lang w:eastAsia="zh-CN"/>
        </w:rPr>
        <w:t>年县级部门整体支出绩效评价的报告</w:t>
      </w:r>
    </w:p>
    <w:p>
      <w:pPr>
        <w:keepNext w:val="0"/>
        <w:keepLines w:val="0"/>
        <w:widowControl w:val="0"/>
        <w:suppressLineNumbers w:val="0"/>
        <w:suppressAutoHyphens/>
        <w:spacing w:before="0" w:beforeAutospacing="0" w:after="0" w:afterAutospacing="0" w:line="560" w:lineRule="exact"/>
        <w:ind w:left="0" w:right="0"/>
        <w:jc w:val="both"/>
        <w:rPr>
          <w:rFonts w:ascii="Times New Roman" w:eastAsia="仿宋_GB2312" w:cs="Times New Roman" w:hAnsi="Times New Roman"/>
          <w:sz w:val="32"/>
          <w:szCs w:val="32"/>
          <w:lang w:val="en-US"/>
        </w:rPr>
      </w:pPr>
    </w:p>
    <w:p>
      <w:pPr>
        <w:keepNext w:val="0"/>
        <w:keepLines w:val="0"/>
        <w:widowControl w:val="0"/>
        <w:suppressLineNumbers w:val="0"/>
        <w:suppressAutoHyphens/>
        <w:spacing w:before="0" w:beforeAutospacing="0" w:after="0" w:afterAutospacing="0" w:line="560" w:lineRule="exact"/>
        <w:ind w:left="0" w:right="0"/>
        <w:jc w:val="both"/>
        <w:rPr>
          <w:rFonts w:ascii="Times New Roman" w:eastAsia="仿宋_GB2312" w:cs="Times New Roman" w:hAnsi="Times New Roman"/>
          <w:sz w:val="32"/>
          <w:szCs w:val="32"/>
          <w:lang w:val="en-US"/>
        </w:rPr>
      </w:pPr>
      <w:r>
        <w:rPr>
          <w:rFonts w:ascii="Times New Roman" w:eastAsia="仿宋_GB2312" w:cs="仿宋_GB2312" w:hAnsi="Times New Roman" w:hint="eastAsia"/>
          <w:kern w:val="2"/>
          <w:sz w:val="32"/>
          <w:szCs w:val="32"/>
          <w:lang w:val="en-US" w:eastAsia="zh-CN"/>
        </w:rPr>
        <w:t>县财政局：</w:t>
      </w:r>
    </w:p>
    <w:p>
      <w:pPr>
        <w:pStyle w:val="18"/>
        <w:keepNext w:val="0"/>
        <w:keepLines w:val="0"/>
        <w:widowControl/>
        <w:suppressLineNumbers w:val="0"/>
        <w:suppressAutoHyphens/>
        <w:adjustRightInd w:val="0"/>
        <w:snapToGrid w:val="0"/>
        <w:spacing w:before="0" w:beforeAutospacing="1" w:after="0" w:afterAutospacing="1" w:line="580" w:lineRule="exact"/>
        <w:ind w:left="0" w:right="0" w:firstLineChars="200" w:firstLine="640"/>
        <w:jc w:val="left"/>
        <w:rPr>
          <w:rFonts w:ascii="黑体" w:eastAsia="黑体" w:cs="宋体" w:hint="eastAsia"/>
          <w:color w:val="000000"/>
          <w:kern w:val="0"/>
          <w:sz w:val="24"/>
          <w:szCs w:val="32"/>
          <w:shd w:val="clear" w:color="auto" w:fill="FFFFFF"/>
          <w:lang w:val="en-US"/>
        </w:rPr>
      </w:pPr>
      <w:r>
        <w:rPr>
          <w:rFonts w:ascii="Times New Roman" w:eastAsia="仿宋_GB2312" w:cs="仿宋_GB2312" w:hAnsi="Times New Roman" w:hint="eastAsia"/>
          <w:sz w:val="32"/>
          <w:szCs w:val="32"/>
          <w:shd w:val="clear" w:color="auto" w:fill="FFFFFF"/>
          <w:lang w:eastAsia="zh-CN"/>
        </w:rPr>
        <w:t>根据大财发〔</w:t>
      </w:r>
      <w:r>
        <w:rPr>
          <w:rFonts w:ascii="Times New Roman" w:eastAsia="仿宋_GB2312" w:cs="Times New Roman" w:hAnsi="Times New Roman"/>
          <w:sz w:val="32"/>
          <w:szCs w:val="32"/>
          <w:shd w:val="clear" w:color="auto" w:fill="FFFFFF"/>
          <w:lang w:val="en-US"/>
        </w:rPr>
        <w:t>202</w:t>
      </w:r>
      <w:r>
        <w:rPr>
          <w:rFonts w:ascii="Times New Roman" w:eastAsia="宋体" w:cs="Times New Roman" w:hAnsi="Times New Roman"/>
          <w:sz w:val="32"/>
          <w:szCs w:val="32"/>
          <w:shd w:val="clear" w:color="auto" w:fill="FFFFFF"/>
          <w:lang w:val="en-US"/>
        </w:rPr>
        <w:t>4</w:t>
      </w:r>
      <w:r>
        <w:rPr>
          <w:rFonts w:ascii="Times New Roman" w:eastAsia="仿宋_GB2312" w:cs="仿宋_GB2312" w:hAnsi="Times New Roman" w:hint="eastAsia"/>
          <w:sz w:val="32"/>
          <w:szCs w:val="32"/>
          <w:shd w:val="clear" w:color="auto" w:fill="FFFFFF"/>
          <w:lang w:eastAsia="zh-CN"/>
        </w:rPr>
        <w:t>〕</w:t>
      </w:r>
      <w:r>
        <w:rPr>
          <w:rFonts w:ascii="Times New Roman" w:eastAsia="宋体" w:cs="Times New Roman" w:hAnsi="Times New Roman"/>
          <w:sz w:val="32"/>
          <w:szCs w:val="32"/>
          <w:shd w:val="clear" w:color="auto" w:fill="FFFFFF"/>
          <w:lang w:val="en-US"/>
        </w:rPr>
        <w:t>87</w:t>
      </w:r>
      <w:r>
        <w:rPr>
          <w:rFonts w:ascii="Times New Roman" w:eastAsia="仿宋_GB2312" w:cs="仿宋_GB2312" w:hAnsi="Times New Roman" w:hint="eastAsia"/>
          <w:sz w:val="32"/>
          <w:szCs w:val="32"/>
          <w:shd w:val="clear" w:color="auto" w:fill="FFFFFF"/>
          <w:lang w:eastAsia="zh-CN"/>
        </w:rPr>
        <w:t>号《关于开展</w:t>
      </w:r>
      <w:r>
        <w:rPr>
          <w:rFonts w:ascii="Times New Roman" w:eastAsia="仿宋_GB2312" w:cs="Times New Roman" w:hAnsi="Times New Roman"/>
          <w:sz w:val="32"/>
          <w:szCs w:val="32"/>
          <w:shd w:val="clear" w:color="auto" w:fill="FFFFFF"/>
          <w:lang w:val="en-US"/>
        </w:rPr>
        <w:t>202</w:t>
      </w:r>
      <w:r>
        <w:rPr>
          <w:rFonts w:ascii="Times New Roman" w:eastAsia="宋体" w:cs="Times New Roman" w:hAnsi="Times New Roman"/>
          <w:sz w:val="32"/>
          <w:szCs w:val="32"/>
          <w:shd w:val="clear" w:color="auto" w:fill="FFFFFF"/>
          <w:lang w:val="en-US"/>
        </w:rPr>
        <w:t>4</w:t>
      </w:r>
      <w:r>
        <w:rPr>
          <w:rFonts w:ascii="Times New Roman" w:eastAsia="仿宋_GB2312" w:cs="仿宋_GB2312" w:hAnsi="Times New Roman" w:hint="eastAsia"/>
          <w:sz w:val="32"/>
          <w:szCs w:val="32"/>
          <w:shd w:val="clear" w:color="auto" w:fill="FFFFFF"/>
          <w:lang w:eastAsia="zh-CN"/>
        </w:rPr>
        <w:t>年度部门、项目支出绩效自评工作的通知》</w:t>
      </w:r>
      <w:r>
        <w:rPr>
          <w:rFonts w:ascii="Times New Roman" w:eastAsia="仿宋_GB2312" w:cs="仿宋_GB2312" w:hAnsi="Times New Roman" w:hint="eastAsia"/>
          <w:sz w:val="32"/>
          <w:szCs w:val="32"/>
          <w:lang w:eastAsia="zh-CN"/>
        </w:rPr>
        <w:t>，我单位高度重视，按照要求，对</w:t>
      </w:r>
      <w:r>
        <w:rPr>
          <w:rFonts w:ascii="Times New Roman" w:eastAsia="仿宋_GB2312" w:cs="Times New Roman" w:hAnsi="Times New Roman"/>
          <w:sz w:val="32"/>
          <w:szCs w:val="32"/>
          <w:lang w:val="en-US"/>
        </w:rPr>
        <w:t>202</w:t>
      </w:r>
      <w:r>
        <w:rPr>
          <w:rFonts w:ascii="Times New Roman" w:eastAsia="宋体" w:cs="Times New Roman" w:hAnsi="Times New Roman"/>
          <w:sz w:val="32"/>
          <w:szCs w:val="32"/>
          <w:lang w:val="en-US"/>
        </w:rPr>
        <w:t>3</w:t>
      </w:r>
      <w:r>
        <w:rPr>
          <w:rFonts w:ascii="Times New Roman" w:eastAsia="仿宋_GB2312" w:cs="仿宋_GB2312" w:hAnsi="Times New Roman" w:hint="eastAsia"/>
          <w:sz w:val="32"/>
          <w:szCs w:val="32"/>
          <w:lang w:eastAsia="zh-CN"/>
        </w:rPr>
        <w:t>年部门整体支出进行了自评，现报告如下</w:t>
      </w:r>
      <w:r>
        <w:rPr>
          <w:rFonts w:ascii="Times New Roman" w:eastAsia="宋体" w:cs="宋体" w:hAnsi="Times New Roman" w:hint="eastAsia"/>
          <w:sz w:val="32"/>
          <w:szCs w:val="32"/>
          <w:lang w:eastAsia="zh-CN"/>
        </w:rPr>
        <w:t>。</w:t>
      </w:r>
    </w:p>
    <w:p>
      <w:pPr>
        <w:pStyle w:val="18"/>
        <w:keepNext w:val="0"/>
        <w:keepLines w:val="0"/>
        <w:widowControl/>
        <w:suppressLineNumbers w:val="0"/>
        <w:suppressAutoHyphens/>
        <w:adjustRightInd w:val="0"/>
        <w:snapToGrid w:val="0"/>
        <w:spacing w:before="0" w:beforeAutospacing="1" w:after="0" w:afterAutospacing="1" w:line="580" w:lineRule="exact"/>
        <w:ind w:left="0" w:right="0" w:firstLineChars="200" w:firstLine="640"/>
        <w:jc w:val="left"/>
        <w:rPr>
          <w:rFonts w:ascii="黑体" w:eastAsia="黑体" w:cs="宋体" w:hint="eastAsia"/>
          <w:color w:val="000000"/>
          <w:kern w:val="0"/>
          <w:sz w:val="32"/>
          <w:szCs w:val="32"/>
          <w:shd w:val="clear" w:color="auto" w:fill="FFFFFF"/>
          <w:lang w:val="zh-CN" w:eastAsia="zh-CN"/>
        </w:rPr>
      </w:pPr>
      <w:r>
        <w:rPr>
          <w:rFonts w:ascii="黑体" w:eastAsia="黑体" w:cs="宋体" w:hint="eastAsia"/>
          <w:color w:val="000000"/>
          <w:kern w:val="0"/>
          <w:sz w:val="32"/>
          <w:szCs w:val="32"/>
          <w:shd w:val="clear" w:color="auto" w:fill="FFFFFF"/>
          <w:lang w:eastAsia="zh-CN"/>
        </w:rPr>
        <w:t>一、</w:t>
      </w:r>
      <w:r>
        <w:rPr>
          <w:rFonts w:ascii="黑体" w:eastAsia="黑体" w:cs="宋体" w:hint="eastAsia"/>
          <w:color w:val="000000"/>
          <w:kern w:val="0"/>
          <w:sz w:val="32"/>
          <w:szCs w:val="32"/>
          <w:shd w:val="clear" w:color="auto" w:fill="FFFFFF"/>
          <w:lang w:val="zh-CN" w:eastAsia="zh-CN"/>
        </w:rPr>
        <w:t>单位概况</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zh-CN" w:eastAsia="zh-CN"/>
        </w:rPr>
      </w:pPr>
      <w:r>
        <w:rPr>
          <w:rFonts w:ascii="Times New Roman" w:eastAsia="仿宋_GB2312" w:cs="仿宋_GB2312" w:hAnsi="Times New Roman" w:hint="eastAsia"/>
          <w:kern w:val="2"/>
          <w:sz w:val="32"/>
          <w:szCs w:val="32"/>
          <w:lang w:val="zh-CN" w:eastAsia="zh-CN"/>
        </w:rPr>
        <w:t>（一）机构组成。</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仿宋_GB2312" w:hAnsi="Times New Roman" w:hint="eastAsia"/>
          <w:kern w:val="2"/>
          <w:sz w:val="32"/>
          <w:szCs w:val="32"/>
          <w:lang w:val="en-US" w:eastAsia="zh-CN"/>
        </w:rPr>
        <w:t>大英县人民政府盐井街道办事处下设</w:t>
      </w:r>
      <w:r>
        <w:rPr>
          <w:rFonts w:ascii="Times New Roman" w:eastAsia="仿宋_GB2312" w:cs="Times New Roman" w:hAnsi="Times New Roman"/>
          <w:kern w:val="2"/>
          <w:sz w:val="32"/>
          <w:szCs w:val="32"/>
          <w:lang w:val="en-US" w:eastAsia="zh-CN"/>
        </w:rPr>
        <w:t>6</w:t>
      </w:r>
      <w:r>
        <w:rPr>
          <w:rFonts w:ascii="Times New Roman" w:eastAsia="仿宋_GB2312" w:cs="仿宋_GB2312" w:hAnsi="Times New Roman" w:hint="eastAsia"/>
          <w:kern w:val="2"/>
          <w:sz w:val="32"/>
          <w:szCs w:val="32"/>
          <w:lang w:val="en-US" w:eastAsia="zh-CN"/>
        </w:rPr>
        <w:t>个内设机构，</w:t>
      </w:r>
      <w:r>
        <w:rPr>
          <w:rFonts w:ascii="Times New Roman" w:eastAsia="仿宋_GB2312" w:cs="Times New Roman" w:hAnsi="Times New Roman"/>
          <w:kern w:val="2"/>
          <w:sz w:val="32"/>
          <w:szCs w:val="32"/>
          <w:lang w:val="en-US" w:eastAsia="zh-CN"/>
        </w:rPr>
        <w:t>2</w:t>
      </w:r>
      <w:r>
        <w:rPr>
          <w:rFonts w:ascii="Times New Roman" w:eastAsia="仿宋_GB2312" w:cs="仿宋_GB2312" w:hAnsi="Times New Roman" w:hint="eastAsia"/>
          <w:kern w:val="2"/>
          <w:sz w:val="32"/>
          <w:szCs w:val="32"/>
          <w:lang w:val="en-US" w:eastAsia="zh-CN"/>
        </w:rPr>
        <w:t>个公益一类事业单位：</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Times New Roman" w:hAnsi="Times New Roman"/>
          <w:b/>
          <w:bCs/>
          <w:kern w:val="2"/>
          <w:sz w:val="32"/>
          <w:szCs w:val="32"/>
          <w:lang w:val="en-US" w:eastAsia="zh-CN"/>
        </w:rPr>
        <w:t>1.</w:t>
      </w:r>
      <w:r>
        <w:rPr>
          <w:rFonts w:ascii="Times New Roman" w:eastAsia="仿宋_GB2312" w:cs="仿宋_GB2312" w:hAnsi="Times New Roman" w:hint="eastAsia"/>
          <w:b/>
          <w:bCs/>
          <w:kern w:val="2"/>
          <w:sz w:val="32"/>
          <w:szCs w:val="32"/>
          <w:lang w:val="en-US" w:eastAsia="zh-CN"/>
        </w:rPr>
        <w:t>党政办公室。</w:t>
      </w:r>
      <w:r>
        <w:rPr>
          <w:rFonts w:ascii="Times New Roman" w:eastAsia="仿宋_GB2312" w:cs="仿宋_GB2312" w:hAnsi="Times New Roman" w:hint="eastAsia"/>
          <w:kern w:val="2"/>
          <w:sz w:val="32"/>
          <w:szCs w:val="32"/>
          <w:lang w:val="en-US" w:eastAsia="zh-CN"/>
        </w:rPr>
        <w:t>负责街道重要事项的组织和综合协调工作；负责重要工作后勤保障；负责群团工作；完成上级交办的其他任务。</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Times New Roman" w:hAnsi="Times New Roman"/>
          <w:b/>
          <w:bCs/>
          <w:kern w:val="2"/>
          <w:sz w:val="32"/>
          <w:szCs w:val="32"/>
          <w:lang w:val="en-US" w:eastAsia="zh-CN"/>
        </w:rPr>
        <w:t>2.</w:t>
      </w:r>
      <w:r>
        <w:rPr>
          <w:rFonts w:ascii="Times New Roman" w:eastAsia="仿宋_GB2312" w:cs="仿宋_GB2312" w:hAnsi="Times New Roman" w:hint="eastAsia"/>
          <w:b/>
          <w:bCs/>
          <w:kern w:val="2"/>
          <w:sz w:val="32"/>
          <w:szCs w:val="32"/>
          <w:lang w:val="en-US" w:eastAsia="zh-CN"/>
        </w:rPr>
        <w:t>党建工作办公室。</w:t>
      </w:r>
      <w:r>
        <w:rPr>
          <w:rFonts w:ascii="Times New Roman" w:eastAsia="仿宋_GB2312" w:cs="仿宋_GB2312" w:hAnsi="Times New Roman" w:hint="eastAsia"/>
          <w:kern w:val="2"/>
          <w:sz w:val="32"/>
          <w:szCs w:val="32"/>
          <w:lang w:val="en-US" w:eastAsia="zh-CN"/>
        </w:rPr>
        <w:t>落实基层党建责任制，负责基层党组织建设工作；负责基层治理相关工作；负责宣传思想和意识形态工作；完成上级交办的其</w:t>
      </w:r>
      <w:r>
        <w:rPr>
          <w:rFonts w:ascii="Times New Roman" w:eastAsia="仿宋_GB2312" w:cs="仿宋_GB2312" w:hAnsi="Times New Roman"/>
          <w:kern w:val="2"/>
          <w:sz w:val="32"/>
          <w:szCs w:val="32"/>
          <w:lang w:val="en-US" w:eastAsia="zh-CN"/>
        </w:rPr>
        <w:t>他</w:t>
      </w:r>
      <w:r>
        <w:rPr>
          <w:rFonts w:ascii="Times New Roman" w:eastAsia="仿宋_GB2312" w:cs="仿宋_GB2312" w:hAnsi="Times New Roman" w:hint="eastAsia"/>
          <w:kern w:val="2"/>
          <w:sz w:val="32"/>
          <w:szCs w:val="32"/>
          <w:lang w:val="en-US" w:eastAsia="zh-CN"/>
        </w:rPr>
        <w:t>任务。</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Times New Roman" w:hAnsi="Times New Roman"/>
          <w:b/>
          <w:bCs/>
          <w:kern w:val="2"/>
          <w:sz w:val="32"/>
          <w:szCs w:val="32"/>
          <w:lang w:val="en-US" w:eastAsia="zh-CN"/>
        </w:rPr>
        <w:t>3.</w:t>
      </w:r>
      <w:r>
        <w:rPr>
          <w:rFonts w:ascii="Times New Roman" w:eastAsia="仿宋_GB2312" w:cs="仿宋_GB2312" w:hAnsi="Times New Roman" w:hint="eastAsia"/>
          <w:b/>
          <w:bCs/>
          <w:kern w:val="2"/>
          <w:sz w:val="32"/>
          <w:szCs w:val="32"/>
          <w:lang w:val="en-US" w:eastAsia="zh-CN"/>
        </w:rPr>
        <w:t>城市管理办公室。</w:t>
      </w:r>
      <w:r>
        <w:rPr>
          <w:rFonts w:ascii="Times New Roman" w:eastAsia="仿宋_GB2312" w:cs="仿宋_GB2312" w:hAnsi="Times New Roman" w:hint="eastAsia"/>
          <w:kern w:val="2"/>
          <w:sz w:val="32"/>
          <w:szCs w:val="32"/>
          <w:lang w:val="en-US" w:eastAsia="zh-CN"/>
        </w:rPr>
        <w:t>负责宣传贯彻城市管理法规、条例，落实城市管理目标责任；负责指导基层依法自治和村（居）委会等自治组织建设，落实社区规划；落实河（湖）长制相关工作；完成上级交办的其他任务。</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Times New Roman" w:hAnsi="Times New Roman"/>
          <w:b/>
          <w:bCs/>
          <w:kern w:val="2"/>
          <w:sz w:val="32"/>
          <w:szCs w:val="32"/>
          <w:lang w:val="en-US" w:eastAsia="zh-CN"/>
        </w:rPr>
        <w:t>4.</w:t>
      </w:r>
      <w:r>
        <w:rPr>
          <w:rFonts w:ascii="Times New Roman" w:eastAsia="仿宋_GB2312" w:cs="仿宋_GB2312" w:hAnsi="Times New Roman" w:hint="eastAsia"/>
          <w:b/>
          <w:bCs/>
          <w:kern w:val="2"/>
          <w:sz w:val="32"/>
          <w:szCs w:val="32"/>
          <w:lang w:val="en-US" w:eastAsia="zh-CN"/>
        </w:rPr>
        <w:t>社会事务办公室。</w:t>
      </w:r>
      <w:r>
        <w:rPr>
          <w:rFonts w:ascii="Times New Roman" w:eastAsia="仿宋_GB2312" w:cs="仿宋_GB2312" w:hAnsi="Times New Roman" w:hint="eastAsia"/>
          <w:kern w:val="2"/>
          <w:sz w:val="32"/>
          <w:szCs w:val="32"/>
          <w:lang w:val="en-US" w:eastAsia="zh-CN"/>
        </w:rPr>
        <w:t>负责辖区内民政、社会保障、社会救助、残疾人、老龄、教育、文化、体育、卫生健康等社会事务工作；指导辖区政务服务工作，负责一体化政务服务平台的建设与管理；负责农业农村生产工作，健全农业社会化服务体系。完成领导交办其他任务。</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Times New Roman" w:hAnsi="Times New Roman"/>
          <w:b/>
          <w:bCs/>
          <w:kern w:val="2"/>
          <w:sz w:val="32"/>
          <w:szCs w:val="32"/>
          <w:lang w:val="en-US" w:eastAsia="zh-CN"/>
        </w:rPr>
        <w:t>5.</w:t>
      </w:r>
      <w:r>
        <w:rPr>
          <w:rFonts w:ascii="Times New Roman" w:eastAsia="仿宋_GB2312" w:cs="仿宋_GB2312" w:hAnsi="Times New Roman" w:hint="eastAsia"/>
          <w:b/>
          <w:bCs/>
          <w:kern w:val="2"/>
          <w:sz w:val="32"/>
          <w:szCs w:val="32"/>
          <w:lang w:val="en-US" w:eastAsia="zh-CN"/>
        </w:rPr>
        <w:t>财政工作办公室。</w:t>
      </w:r>
      <w:r>
        <w:rPr>
          <w:rFonts w:ascii="Times New Roman" w:eastAsia="仿宋_GB2312" w:cs="仿宋_GB2312" w:hAnsi="Times New Roman" w:hint="eastAsia"/>
          <w:kern w:val="2"/>
          <w:sz w:val="32"/>
          <w:szCs w:val="32"/>
          <w:lang w:val="en-US" w:eastAsia="zh-CN"/>
        </w:rPr>
        <w:t>贯彻执行各项财经法律、法规和制度；负责财务管理工作；接受委托代管社区（村）财务、债券债务和集体资产；负责财政信息公开；完成上级交办的其他任务。</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Times New Roman" w:hAnsi="Times New Roman"/>
          <w:b/>
          <w:bCs/>
          <w:kern w:val="2"/>
          <w:sz w:val="32"/>
          <w:szCs w:val="32"/>
          <w:lang w:val="en-US" w:eastAsia="zh-CN"/>
        </w:rPr>
        <w:t>6.</w:t>
      </w:r>
      <w:r>
        <w:rPr>
          <w:rFonts w:ascii="Times New Roman" w:eastAsia="仿宋_GB2312" w:cs="仿宋_GB2312" w:hAnsi="Times New Roman" w:hint="eastAsia"/>
          <w:b/>
          <w:bCs/>
          <w:kern w:val="2"/>
          <w:sz w:val="32"/>
          <w:szCs w:val="32"/>
          <w:lang w:val="en-US" w:eastAsia="zh-CN"/>
        </w:rPr>
        <w:t>社会治理和应急管理办公室。</w:t>
      </w:r>
      <w:r>
        <w:rPr>
          <w:rFonts w:ascii="Times New Roman" w:eastAsia="仿宋_GB2312" w:cs="仿宋_GB2312" w:hAnsi="Times New Roman" w:hint="eastAsia"/>
          <w:kern w:val="2"/>
          <w:sz w:val="32"/>
          <w:szCs w:val="32"/>
          <w:lang w:val="en-US" w:eastAsia="zh-CN"/>
        </w:rPr>
        <w:t>负责辖区内社会秩序稳定；负责辖区平安建设、禁毒、防邪等工作；处理群众来信来访，承办上级交办、转办的信访件；负责安全生产的协调、督促；完成</w:t>
      </w:r>
      <w:r>
        <w:rPr>
          <w:rFonts w:ascii="Times New Roman" w:eastAsia="仿宋_GB2312" w:cs="仿宋_GB2312" w:hAnsi="Times New Roman"/>
          <w:kern w:val="2"/>
          <w:sz w:val="32"/>
          <w:szCs w:val="32"/>
          <w:lang w:val="en-US" w:eastAsia="zh-CN"/>
        </w:rPr>
        <w:t>上</w:t>
      </w:r>
      <w:r>
        <w:rPr>
          <w:rFonts w:ascii="Times New Roman" w:eastAsia="仿宋_GB2312" w:cs="仿宋_GB2312" w:hAnsi="Times New Roman" w:hint="eastAsia"/>
          <w:kern w:val="2"/>
          <w:sz w:val="32"/>
          <w:szCs w:val="32"/>
          <w:lang w:val="en-US" w:eastAsia="zh-CN"/>
        </w:rPr>
        <w:t>级交办的其他任务。</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Times New Roman" w:hAnsi="Times New Roman"/>
          <w:b/>
          <w:bCs/>
          <w:kern w:val="2"/>
          <w:sz w:val="32"/>
          <w:szCs w:val="32"/>
          <w:lang w:val="en-US" w:eastAsia="zh-CN"/>
        </w:rPr>
        <w:t>7.</w:t>
      </w:r>
      <w:r>
        <w:rPr>
          <w:rFonts w:ascii="Times New Roman" w:eastAsia="仿宋_GB2312" w:cs="仿宋_GB2312" w:hAnsi="Times New Roman" w:hint="eastAsia"/>
          <w:b/>
          <w:bCs/>
          <w:kern w:val="2"/>
          <w:sz w:val="32"/>
          <w:szCs w:val="32"/>
          <w:lang w:val="en-US" w:eastAsia="zh-CN"/>
        </w:rPr>
        <w:t>盐井街道社区事务和便民服务中心。</w:t>
      </w:r>
      <w:r>
        <w:rPr>
          <w:rFonts w:ascii="Times New Roman" w:eastAsia="仿宋_GB2312" w:cs="仿宋_GB2312" w:hAnsi="Times New Roman" w:hint="eastAsia"/>
          <w:kern w:val="2"/>
          <w:sz w:val="32"/>
          <w:szCs w:val="32"/>
          <w:lang w:val="en-US" w:eastAsia="zh-CN"/>
        </w:rPr>
        <w:t>负责落实社区信息化平台建设、亲民化改造、智慧社区（小区）建设、网格化管理、小区自治、物业化服务等相关事务性工作；负责落实各项便民服务措施，办理各类便民服务事项；负责农民工服务和退役军人接待信访、就业培训；完成上级交办的其他任务。</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cs="Times New Roman" w:hAnsi="Times New Roman"/>
          <w:kern w:val="0"/>
          <w:szCs w:val="32"/>
          <w:shd w:val="clear" w:color="auto" w:fill="FFFFFF"/>
          <w:lang w:val="zh-CN" w:eastAsia="zh-CN"/>
        </w:rPr>
      </w:pPr>
      <w:r>
        <w:rPr>
          <w:rFonts w:ascii="Times New Roman" w:eastAsia="仿宋_GB2312" w:cs="Times New Roman" w:hAnsi="Times New Roman"/>
          <w:b/>
          <w:bCs/>
          <w:kern w:val="2"/>
          <w:sz w:val="32"/>
          <w:szCs w:val="32"/>
          <w:lang w:val="en-US" w:eastAsia="zh-CN"/>
        </w:rPr>
        <w:t>8.</w:t>
      </w:r>
      <w:r>
        <w:rPr>
          <w:rFonts w:ascii="Times New Roman" w:eastAsia="仿宋_GB2312" w:cs="仿宋_GB2312" w:hAnsi="Times New Roman" w:hint="eastAsia"/>
          <w:b/>
          <w:bCs/>
          <w:kern w:val="2"/>
          <w:sz w:val="32"/>
          <w:szCs w:val="32"/>
          <w:lang w:val="en-US" w:eastAsia="zh-CN"/>
        </w:rPr>
        <w:t>盐井街道乡村振兴和宣传文化服务中心。</w:t>
      </w:r>
      <w:r>
        <w:rPr>
          <w:rFonts w:ascii="Times New Roman" w:eastAsia="仿宋_GB2312" w:cs="仿宋_GB2312" w:hAnsi="Times New Roman" w:hint="eastAsia"/>
          <w:kern w:val="2"/>
          <w:sz w:val="32"/>
          <w:szCs w:val="32"/>
          <w:lang w:val="en-US" w:eastAsia="zh-CN"/>
        </w:rPr>
        <w:t>负责农业、林业、水利、渔业、畜牧、统计等综合服务工作；负责落实城乡基础设施建设、管理、维护；负责文化旅游、体育、思想宣传教育、广播电视、文化和非物质文化遗产保护、科技等相关事务性工作；完成上级交办的其他任务。</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zh-CN" w:eastAsia="zh-CN"/>
        </w:rPr>
      </w:pPr>
      <w:r>
        <w:rPr>
          <w:rFonts w:ascii="Times New Roman" w:eastAsia="仿宋_GB2312" w:cs="仿宋_GB2312" w:hAnsi="Times New Roman" w:hint="eastAsia"/>
          <w:kern w:val="2"/>
          <w:sz w:val="32"/>
          <w:szCs w:val="32"/>
          <w:lang w:val="zh-CN" w:eastAsia="zh-CN"/>
        </w:rPr>
        <w:t>（二）机构职能。</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仿宋_GB2312" w:hAnsi="Times New Roman" w:hint="eastAsia"/>
          <w:kern w:val="2"/>
          <w:sz w:val="32"/>
          <w:szCs w:val="32"/>
          <w:lang w:val="en-US" w:eastAsia="zh-CN"/>
        </w:rPr>
        <w:t>主要职能是在党工委的领导下，行使县人民政府赋予的权力，负责本辖区的行政管理工作。其主要工作如下：</w:t>
      </w:r>
      <w:r>
        <w:rPr>
          <w:rFonts w:ascii="Times New Roman" w:eastAsia="仿宋_GB2312" w:cs="Times New Roman" w:hAnsi="Times New Roman"/>
          <w:kern w:val="2"/>
          <w:sz w:val="32"/>
          <w:szCs w:val="32"/>
          <w:lang w:val="en-US" w:eastAsia="zh-CN"/>
        </w:rPr>
        <w:t xml:space="preserve">    </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Times New Roman" w:hAnsi="Times New Roman"/>
          <w:kern w:val="2"/>
          <w:sz w:val="32"/>
          <w:szCs w:val="32"/>
          <w:lang w:val="en-US" w:eastAsia="zh-CN"/>
        </w:rPr>
        <w:t>1.</w:t>
      </w:r>
      <w:r>
        <w:rPr>
          <w:rFonts w:ascii="Times New Roman" w:eastAsia="仿宋_GB2312" w:cs="仿宋_GB2312" w:hAnsi="Times New Roman" w:hint="eastAsia"/>
          <w:kern w:val="2"/>
          <w:sz w:val="32"/>
          <w:szCs w:val="32"/>
          <w:lang w:val="en-US" w:eastAsia="zh-CN"/>
        </w:rPr>
        <w:t>宣传和执行党的路线、方针、政策和国家的法律法规。</w:t>
      </w:r>
      <w:r>
        <w:rPr>
          <w:rFonts w:ascii="Times New Roman" w:eastAsia="仿宋_GB2312" w:cs="Times New Roman" w:hAnsi="Times New Roman"/>
          <w:kern w:val="2"/>
          <w:sz w:val="32"/>
          <w:szCs w:val="32"/>
          <w:lang w:val="en-US" w:eastAsia="zh-CN"/>
        </w:rPr>
        <w:t xml:space="preserve"> </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Times New Roman" w:hAnsi="Times New Roman"/>
          <w:kern w:val="2"/>
          <w:sz w:val="32"/>
          <w:szCs w:val="32"/>
          <w:lang w:val="en-US" w:eastAsia="zh-CN"/>
        </w:rPr>
        <w:t>2.</w:t>
      </w:r>
      <w:r>
        <w:rPr>
          <w:rFonts w:ascii="Times New Roman" w:eastAsia="仿宋_GB2312" w:cs="仿宋_GB2312" w:hAnsi="Times New Roman" w:hint="eastAsia"/>
          <w:kern w:val="2"/>
          <w:sz w:val="32"/>
          <w:szCs w:val="32"/>
          <w:lang w:val="en-US" w:eastAsia="zh-CN"/>
        </w:rPr>
        <w:t>加强社会管理综合治理。</w:t>
      </w:r>
      <w:r>
        <w:rPr>
          <w:rFonts w:ascii="Times New Roman" w:eastAsia="仿宋_GB2312" w:cs="Times New Roman" w:hAnsi="Times New Roman"/>
          <w:kern w:val="2"/>
          <w:sz w:val="32"/>
          <w:szCs w:val="32"/>
          <w:lang w:val="en-US" w:eastAsia="zh-CN"/>
        </w:rPr>
        <w:t xml:space="preserve"> </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Times New Roman" w:hAnsi="Times New Roman"/>
          <w:kern w:val="2"/>
          <w:sz w:val="32"/>
          <w:szCs w:val="32"/>
          <w:lang w:val="en-US" w:eastAsia="zh-CN"/>
        </w:rPr>
        <w:t>3.</w:t>
      </w:r>
      <w:r>
        <w:rPr>
          <w:rFonts w:ascii="Times New Roman" w:eastAsia="仿宋_GB2312" w:cs="仿宋_GB2312" w:hAnsi="Times New Roman" w:hint="eastAsia"/>
          <w:kern w:val="2"/>
          <w:sz w:val="32"/>
          <w:szCs w:val="32"/>
          <w:lang w:val="en-US" w:eastAsia="zh-CN"/>
        </w:rPr>
        <w:t>积极做好社区、村建设，建立健全社区考评体系，指导社区开展组织建设，培养社会组织参与社区管理，壮大服务管理力量，拓展服务管理水平，不断提升社区综合服务和管理水平。</w:t>
      </w:r>
      <w:r>
        <w:rPr>
          <w:rFonts w:ascii="Times New Roman" w:eastAsia="仿宋_GB2312" w:cs="Times New Roman" w:hAnsi="Times New Roman"/>
          <w:kern w:val="2"/>
          <w:sz w:val="32"/>
          <w:szCs w:val="32"/>
          <w:lang w:val="en-US" w:eastAsia="zh-CN"/>
        </w:rPr>
        <w:t xml:space="preserve"> </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Times New Roman" w:hAnsi="Times New Roman"/>
          <w:kern w:val="2"/>
          <w:sz w:val="32"/>
          <w:szCs w:val="32"/>
          <w:lang w:val="en-US" w:eastAsia="zh-CN"/>
        </w:rPr>
        <w:t>4.</w:t>
      </w:r>
      <w:r>
        <w:rPr>
          <w:rFonts w:ascii="Times New Roman" w:eastAsia="仿宋_GB2312" w:cs="仿宋_GB2312" w:hAnsi="Times New Roman" w:hint="eastAsia"/>
          <w:kern w:val="2"/>
          <w:sz w:val="32"/>
          <w:szCs w:val="32"/>
          <w:lang w:val="en-US" w:eastAsia="zh-CN"/>
        </w:rPr>
        <w:t>指导社区、村居民委员会工作，帮助社区、村居民委员会解决实际困难；及时向政府反映社区居民的意见和要求，处理群众来信来访。</w:t>
      </w:r>
      <w:r>
        <w:rPr>
          <w:rFonts w:ascii="Times New Roman" w:eastAsia="仿宋_GB2312" w:cs="Times New Roman" w:hAnsi="Times New Roman"/>
          <w:kern w:val="2"/>
          <w:sz w:val="32"/>
          <w:szCs w:val="32"/>
          <w:lang w:val="en-US" w:eastAsia="zh-CN"/>
        </w:rPr>
        <w:t xml:space="preserve"> </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Times New Roman" w:hAnsi="Times New Roman"/>
          <w:kern w:val="2"/>
          <w:sz w:val="32"/>
          <w:szCs w:val="32"/>
          <w:lang w:val="en-US" w:eastAsia="zh-CN"/>
        </w:rPr>
        <w:t>5.</w:t>
      </w:r>
      <w:r>
        <w:rPr>
          <w:rFonts w:ascii="Times New Roman" w:eastAsia="仿宋_GB2312" w:cs="仿宋_GB2312" w:hAnsi="Times New Roman" w:hint="eastAsia"/>
          <w:kern w:val="2"/>
          <w:sz w:val="32"/>
          <w:szCs w:val="32"/>
          <w:lang w:val="en-US" w:eastAsia="zh-CN"/>
        </w:rPr>
        <w:t>落实人口计划指标，加强流动人</w:t>
      </w:r>
      <w:r>
        <w:rPr>
          <w:rFonts w:ascii="Times New Roman" w:eastAsia="仿宋_GB2312" w:cs="仿宋_GB2312" w:hAnsi="Times New Roman"/>
          <w:kern w:val="2"/>
          <w:sz w:val="32"/>
          <w:szCs w:val="32"/>
          <w:lang w:val="en-US" w:eastAsia="zh-CN"/>
        </w:rPr>
        <w:t>口</w:t>
      </w:r>
      <w:r>
        <w:rPr>
          <w:rFonts w:ascii="Times New Roman" w:eastAsia="仿宋_GB2312" w:cs="仿宋_GB2312" w:hAnsi="Times New Roman" w:hint="eastAsia"/>
          <w:kern w:val="2"/>
          <w:sz w:val="32"/>
          <w:szCs w:val="32"/>
          <w:lang w:val="en-US" w:eastAsia="zh-CN"/>
        </w:rPr>
        <w:t>的计划生育管理，搞好计划生育工作。</w:t>
      </w:r>
      <w:r>
        <w:rPr>
          <w:rFonts w:ascii="Times New Roman" w:eastAsia="仿宋_GB2312" w:cs="Times New Roman" w:hAnsi="Times New Roman"/>
          <w:kern w:val="2"/>
          <w:sz w:val="32"/>
          <w:szCs w:val="32"/>
          <w:lang w:val="en-US" w:eastAsia="zh-CN"/>
        </w:rPr>
        <w:t xml:space="preserve"> </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Times New Roman" w:hAnsi="Times New Roman"/>
          <w:kern w:val="2"/>
          <w:sz w:val="32"/>
          <w:szCs w:val="32"/>
          <w:lang w:val="en-US" w:eastAsia="zh-CN"/>
        </w:rPr>
        <w:t>6.</w:t>
      </w:r>
      <w:r>
        <w:rPr>
          <w:rFonts w:ascii="Times New Roman" w:eastAsia="仿宋_GB2312" w:cs="仿宋_GB2312" w:hAnsi="Times New Roman" w:hint="eastAsia"/>
          <w:kern w:val="2"/>
          <w:sz w:val="32"/>
          <w:szCs w:val="32"/>
          <w:lang w:val="en-US" w:eastAsia="zh-CN"/>
        </w:rPr>
        <w:t>做好社区、村教育、文化、体育活动的组织指导、协调工作。</w:t>
      </w:r>
      <w:r>
        <w:rPr>
          <w:rFonts w:ascii="Times New Roman" w:eastAsia="仿宋_GB2312" w:cs="Times New Roman" w:hAnsi="Times New Roman"/>
          <w:kern w:val="2"/>
          <w:sz w:val="32"/>
          <w:szCs w:val="32"/>
          <w:lang w:val="en-US" w:eastAsia="zh-CN"/>
        </w:rPr>
        <w:t xml:space="preserve"> </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Times New Roman" w:hAnsi="Times New Roman"/>
          <w:kern w:val="2"/>
          <w:sz w:val="32"/>
          <w:szCs w:val="32"/>
          <w:lang w:val="en-US" w:eastAsia="zh-CN"/>
        </w:rPr>
        <w:t>7.</w:t>
      </w:r>
      <w:r>
        <w:rPr>
          <w:rFonts w:ascii="Times New Roman" w:eastAsia="仿宋_GB2312" w:cs="仿宋_GB2312" w:hAnsi="Times New Roman" w:hint="eastAsia"/>
          <w:kern w:val="2"/>
          <w:sz w:val="32"/>
          <w:szCs w:val="32"/>
          <w:lang w:val="en-US" w:eastAsia="zh-CN"/>
        </w:rPr>
        <w:t>做好拥军优属、社会救济、劳动保障等基层社会保障工作，保护老人、妇女、儿童和残疾人的合法权益。</w:t>
      </w:r>
      <w:r>
        <w:rPr>
          <w:rFonts w:ascii="Times New Roman" w:eastAsia="仿宋_GB2312" w:cs="Times New Roman" w:hAnsi="Times New Roman"/>
          <w:kern w:val="2"/>
          <w:sz w:val="32"/>
          <w:szCs w:val="32"/>
          <w:lang w:val="en-US" w:eastAsia="zh-CN"/>
        </w:rPr>
        <w:t xml:space="preserve">  </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cs="Times New Roman" w:hAnsi="Times New Roman"/>
          <w:lang w:val="zh-CN" w:eastAsia="zh-CN"/>
        </w:rPr>
      </w:pPr>
      <w:r>
        <w:rPr>
          <w:rFonts w:ascii="Times New Roman" w:eastAsia="仿宋_GB2312" w:cs="Times New Roman" w:hAnsi="Times New Roman"/>
          <w:kern w:val="2"/>
          <w:sz w:val="32"/>
          <w:szCs w:val="32"/>
          <w:lang w:val="en-US" w:eastAsia="zh-CN"/>
        </w:rPr>
        <w:t>8.</w:t>
      </w:r>
      <w:r>
        <w:rPr>
          <w:rFonts w:ascii="Times New Roman" w:eastAsia="仿宋_GB2312" w:cs="仿宋_GB2312" w:hAnsi="Times New Roman" w:hint="eastAsia"/>
          <w:kern w:val="2"/>
          <w:sz w:val="32"/>
          <w:szCs w:val="32"/>
          <w:lang w:val="en-US" w:eastAsia="zh-CN"/>
        </w:rPr>
        <w:t>做好辖区各部门城市工作目标管理责任制的制定和考核工作；负责监督管理辖区内的城市管理、市容环境卫生、园林绿化，环境保护、市政公用设施等工作；负责辖区防灾减灾和应急处置工作。</w:t>
      </w:r>
      <w:r>
        <w:rPr>
          <w:rFonts w:ascii="Times New Roman" w:eastAsia="仿宋_GB2312" w:cs="Times New Roman" w:hAnsi="Times New Roman"/>
          <w:kern w:val="2"/>
          <w:sz w:val="32"/>
          <w:szCs w:val="32"/>
          <w:lang w:val="en-US" w:eastAsia="zh-CN"/>
        </w:rPr>
        <w:t xml:space="preserve"> </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zh-CN" w:eastAsia="zh-CN"/>
        </w:rPr>
      </w:pPr>
      <w:r>
        <w:rPr>
          <w:rFonts w:ascii="Times New Roman" w:eastAsia="仿宋_GB2312" w:cs="仿宋_GB2312" w:hAnsi="Times New Roman" w:hint="eastAsia"/>
          <w:kern w:val="2"/>
          <w:sz w:val="32"/>
          <w:szCs w:val="32"/>
          <w:lang w:val="zh-CN" w:eastAsia="zh-CN"/>
        </w:rPr>
        <w:t>（三）人员概况。</w:t>
      </w:r>
    </w:p>
    <w:p>
      <w:pPr>
        <w:pStyle w:val="26"/>
        <w:keepNext w:val="0"/>
        <w:keepLines w:val="0"/>
        <w:widowControl/>
        <w:suppressLineNumbers w:val="0"/>
        <w:suppressAutoHyphens/>
        <w:rPr>
          <w:lang w:val="en-US"/>
        </w:rPr>
      </w:pPr>
      <w:r>
        <w:rPr>
          <w:rFonts w:ascii="Times New Roman" w:eastAsia="仿宋_GB2312" w:cs="仿宋_GB2312" w:hAnsi="Times New Roman" w:hint="eastAsia"/>
          <w:szCs w:val="32"/>
          <w:lang w:val="zh-CN" w:eastAsia="zh-CN"/>
        </w:rPr>
        <w:t>截</w:t>
      </w:r>
      <w:r>
        <w:rPr>
          <w:rFonts w:ascii="Times New Roman" w:eastAsia="仿宋_GB2312" w:cs="仿宋_GB2312" w:hAnsi="Times New Roman"/>
          <w:szCs w:val="32"/>
          <w:lang w:val="zh-CN" w:eastAsia="zh-CN"/>
        </w:rPr>
        <w:t>至</w:t>
      </w:r>
      <w:r>
        <w:rPr>
          <w:rFonts w:ascii="Times New Roman" w:eastAsia="仿宋_GB2312" w:cs="Times New Roman" w:hAnsi="Times New Roman"/>
          <w:szCs w:val="32"/>
          <w:lang w:val="en-US"/>
        </w:rPr>
        <w:t>2023</w:t>
      </w:r>
      <w:r>
        <w:rPr>
          <w:rFonts w:ascii="Times New Roman" w:eastAsia="仿宋_GB2312" w:cs="仿宋_GB2312" w:hAnsi="Times New Roman" w:hint="eastAsia"/>
          <w:szCs w:val="32"/>
          <w:lang w:eastAsia="zh-CN"/>
        </w:rPr>
        <w:t>年</w:t>
      </w:r>
      <w:r>
        <w:rPr>
          <w:rFonts w:ascii="Times New Roman" w:eastAsia="仿宋_GB2312" w:cs="Times New Roman" w:hAnsi="Times New Roman"/>
          <w:szCs w:val="32"/>
          <w:lang w:val="en-US"/>
        </w:rPr>
        <w:t>12</w:t>
      </w:r>
      <w:r>
        <w:rPr>
          <w:rFonts w:ascii="Times New Roman" w:eastAsia="仿宋_GB2312" w:cs="仿宋_GB2312" w:hAnsi="Times New Roman" w:hint="eastAsia"/>
          <w:szCs w:val="32"/>
          <w:lang w:eastAsia="zh-CN"/>
        </w:rPr>
        <w:t>月</w:t>
      </w:r>
      <w:r>
        <w:rPr>
          <w:rFonts w:ascii="Times New Roman" w:eastAsia="仿宋_GB2312" w:cs="Times New Roman" w:hAnsi="Times New Roman"/>
          <w:szCs w:val="32"/>
          <w:lang w:val="en-US"/>
        </w:rPr>
        <w:t>31</w:t>
      </w:r>
      <w:r>
        <w:rPr>
          <w:rFonts w:ascii="Times New Roman" w:eastAsia="仿宋_GB2312" w:cs="仿宋_GB2312" w:hAnsi="Times New Roman" w:hint="eastAsia"/>
          <w:szCs w:val="32"/>
          <w:lang w:eastAsia="zh-CN"/>
        </w:rPr>
        <w:t>日，大英县人民政府盐井街道办事处人员编制</w:t>
      </w:r>
      <w:r>
        <w:rPr>
          <w:rFonts w:ascii="Times New Roman" w:eastAsia="仿宋_GB2312" w:cs="Times New Roman" w:hAnsi="Times New Roman"/>
          <w:szCs w:val="32"/>
          <w:lang w:val="en-US"/>
        </w:rPr>
        <w:t>67</w:t>
      </w:r>
      <w:r>
        <w:rPr>
          <w:rFonts w:ascii="Times New Roman" w:eastAsia="仿宋_GB2312" w:cs="仿宋_GB2312" w:hAnsi="Times New Roman" w:hint="eastAsia"/>
          <w:szCs w:val="32"/>
          <w:lang w:eastAsia="zh-CN"/>
        </w:rPr>
        <w:t>人，实有职工</w:t>
      </w:r>
      <w:r>
        <w:rPr>
          <w:rFonts w:ascii="Times New Roman" w:eastAsia="仿宋_GB2312" w:cs="Times New Roman" w:hAnsi="Times New Roman"/>
          <w:szCs w:val="32"/>
          <w:lang w:val="en-US"/>
        </w:rPr>
        <w:t>60</w:t>
      </w:r>
      <w:r>
        <w:rPr>
          <w:rFonts w:ascii="Times New Roman" w:eastAsia="仿宋_GB2312" w:cs="仿宋_GB2312" w:hAnsi="Times New Roman" w:hint="eastAsia"/>
          <w:szCs w:val="32"/>
          <w:lang w:eastAsia="zh-CN"/>
        </w:rPr>
        <w:t>人。其中：明确行政编制</w:t>
      </w:r>
      <w:r>
        <w:rPr>
          <w:rFonts w:ascii="Times New Roman" w:eastAsia="仿宋_GB2312" w:cs="Times New Roman" w:hAnsi="Times New Roman"/>
          <w:szCs w:val="32"/>
          <w:lang w:val="en-US"/>
        </w:rPr>
        <w:t>32</w:t>
      </w:r>
      <w:r>
        <w:rPr>
          <w:rFonts w:ascii="Times New Roman" w:eastAsia="仿宋_GB2312" w:cs="仿宋_GB2312" w:hAnsi="Times New Roman" w:hint="eastAsia"/>
          <w:szCs w:val="32"/>
          <w:lang w:eastAsia="zh-CN"/>
        </w:rPr>
        <w:t>名，现在编</w:t>
      </w:r>
      <w:r>
        <w:rPr>
          <w:rFonts w:ascii="Times New Roman" w:eastAsia="仿宋_GB2312" w:cs="Times New Roman" w:hAnsi="Times New Roman"/>
          <w:szCs w:val="32"/>
          <w:lang w:val="en-US"/>
        </w:rPr>
        <w:t>28</w:t>
      </w:r>
      <w:r>
        <w:rPr>
          <w:rFonts w:ascii="Times New Roman" w:eastAsia="仿宋_GB2312" w:cs="仿宋_GB2312" w:hAnsi="Times New Roman" w:hint="eastAsia"/>
          <w:szCs w:val="32"/>
          <w:lang w:eastAsia="zh-CN"/>
        </w:rPr>
        <w:t>人，机关工勤人员控制数</w:t>
      </w:r>
      <w:r>
        <w:rPr>
          <w:rFonts w:ascii="Times New Roman" w:eastAsia="仿宋_GB2312" w:cs="Times New Roman" w:hAnsi="Times New Roman"/>
          <w:szCs w:val="32"/>
          <w:lang w:val="en-US"/>
        </w:rPr>
        <w:t>6</w:t>
      </w:r>
      <w:r>
        <w:rPr>
          <w:rFonts w:ascii="Times New Roman" w:eastAsia="仿宋_GB2312" w:cs="仿宋_GB2312" w:hAnsi="Times New Roman" w:hint="eastAsia"/>
          <w:szCs w:val="32"/>
          <w:lang w:eastAsia="zh-CN"/>
        </w:rPr>
        <w:t>名，现在编</w:t>
      </w:r>
      <w:r>
        <w:rPr>
          <w:rFonts w:ascii="Times New Roman" w:eastAsia="仿宋_GB2312" w:cs="Times New Roman" w:hAnsi="Times New Roman"/>
          <w:szCs w:val="32"/>
          <w:lang w:val="en-US"/>
        </w:rPr>
        <w:t>5</w:t>
      </w:r>
      <w:r>
        <w:rPr>
          <w:rFonts w:ascii="Times New Roman" w:eastAsia="仿宋_GB2312" w:cs="仿宋_GB2312" w:hAnsi="Times New Roman" w:hint="eastAsia"/>
          <w:szCs w:val="32"/>
          <w:lang w:eastAsia="zh-CN"/>
        </w:rPr>
        <w:t>人，核定事业编制</w:t>
      </w:r>
      <w:r>
        <w:rPr>
          <w:rFonts w:ascii="Times New Roman" w:eastAsia="仿宋_GB2312" w:cs="Times New Roman" w:hAnsi="Times New Roman"/>
          <w:szCs w:val="32"/>
          <w:lang w:val="en-US"/>
        </w:rPr>
        <w:t>25</w:t>
      </w:r>
      <w:r>
        <w:rPr>
          <w:rFonts w:ascii="Times New Roman" w:eastAsia="仿宋_GB2312" w:cs="仿宋_GB2312" w:hAnsi="Times New Roman" w:hint="eastAsia"/>
          <w:szCs w:val="32"/>
          <w:lang w:eastAsia="zh-CN"/>
        </w:rPr>
        <w:t>名，现在编</w:t>
      </w:r>
      <w:r>
        <w:rPr>
          <w:rFonts w:ascii="Times New Roman" w:eastAsia="仿宋_GB2312" w:cs="Times New Roman" w:hAnsi="Times New Roman"/>
          <w:szCs w:val="32"/>
          <w:lang w:val="en-US"/>
        </w:rPr>
        <w:t>27</w:t>
      </w:r>
      <w:r>
        <w:rPr>
          <w:rFonts w:ascii="Times New Roman" w:eastAsia="仿宋_GB2312" w:cs="仿宋_GB2312" w:hAnsi="Times New Roman" w:hint="eastAsia"/>
          <w:szCs w:val="32"/>
          <w:lang w:eastAsia="zh-CN"/>
        </w:rPr>
        <w:t>人。</w:t>
      </w:r>
    </w:p>
    <w:p>
      <w:pPr>
        <w:keepNext w:val="0"/>
        <w:keepLines w:val="0"/>
        <w:widowControl/>
        <w:suppressLineNumbers w:val="0"/>
        <w:suppressAutoHyphens/>
        <w:adjustRightInd w:val="0"/>
        <w:snapToGrid w:val="0"/>
        <w:spacing w:before="0" w:beforeAutospacing="0" w:after="0" w:afterAutospacing="0" w:line="580" w:lineRule="exact"/>
        <w:ind w:left="0" w:right="0" w:firstLineChars="200" w:firstLine="640"/>
        <w:jc w:val="left"/>
        <w:rPr>
          <w:rFonts w:ascii="黑体" w:eastAsia="黑体" w:cs="宋体" w:hint="eastAsia"/>
          <w:color w:val="000000"/>
          <w:kern w:val="0"/>
          <w:sz w:val="32"/>
          <w:szCs w:val="32"/>
          <w:shd w:val="clear" w:color="auto" w:fill="FFFFFF"/>
          <w:lang w:val="en-US"/>
        </w:rPr>
      </w:pPr>
      <w:r>
        <w:rPr>
          <w:rFonts w:ascii="黑体" w:eastAsia="黑体" w:cs="宋体" w:hint="eastAsia"/>
          <w:color w:val="000000"/>
          <w:kern w:val="0"/>
          <w:sz w:val="32"/>
          <w:szCs w:val="32"/>
          <w:shd w:val="clear" w:color="auto" w:fill="FFFFFF"/>
          <w:lang w:val="en-US" w:eastAsia="zh-CN"/>
        </w:rPr>
        <w:t>二、部门财政资金收支情况</w:t>
      </w:r>
    </w:p>
    <w:p>
      <w:pPr>
        <w:pStyle w:val="26"/>
        <w:keepNext w:val="0"/>
        <w:keepLines w:val="0"/>
        <w:widowControl/>
        <w:suppressLineNumbers w:val="0"/>
        <w:suppressAutoHyphens/>
        <w:rPr>
          <w:rFonts w:ascii="Times New Roman" w:eastAsia="仿宋_GB2312" w:cs="Times New Roman" w:hAnsi="Times New Roman"/>
          <w:szCs w:val="32"/>
          <w:lang w:val="zh-CN" w:eastAsia="zh-CN"/>
        </w:rPr>
      </w:pPr>
      <w:r>
        <w:rPr>
          <w:rFonts w:ascii="Times New Roman" w:eastAsia="仿宋_GB2312" w:cs="仿宋_GB2312" w:hAnsi="Times New Roman" w:hint="eastAsia"/>
          <w:szCs w:val="32"/>
          <w:lang w:val="zh-CN" w:eastAsia="zh-CN"/>
        </w:rPr>
        <w:t>（一）部门财政资金收入情况。</w:t>
      </w:r>
    </w:p>
    <w:p>
      <w:pPr>
        <w:pStyle w:val="26"/>
        <w:keepNext w:val="0"/>
        <w:keepLines w:val="0"/>
        <w:widowControl/>
        <w:suppressLineNumbers w:val="0"/>
        <w:suppressAutoHyphens/>
        <w:rPr>
          <w:rFonts w:ascii="Times New Roman" w:eastAsia="仿宋_GB2312" w:cs="Times New Roman" w:hAnsi="Times New Roman"/>
          <w:szCs w:val="32"/>
          <w:lang w:val="zh-CN" w:eastAsia="zh-CN"/>
        </w:rPr>
      </w:pPr>
      <w:r>
        <w:rPr>
          <w:rFonts w:ascii="Times New Roman" w:eastAsia="仿宋_GB2312" w:cs="Times New Roman" w:hAnsi="Times New Roman"/>
          <w:szCs w:val="32"/>
          <w:lang w:val="zh-CN" w:eastAsia="zh-CN"/>
        </w:rPr>
        <w:t>202</w:t>
      </w:r>
      <w:r>
        <w:rPr>
          <w:rFonts w:ascii="Times New Roman" w:eastAsia="仿宋_GB2312" w:cs="Times New Roman" w:hAnsi="Times New Roman"/>
          <w:szCs w:val="32"/>
          <w:lang w:val="en-US"/>
        </w:rPr>
        <w:t>3</w:t>
      </w:r>
      <w:r>
        <w:rPr>
          <w:rFonts w:ascii="Times New Roman" w:eastAsia="仿宋_GB2312" w:cs="仿宋_GB2312" w:hAnsi="Times New Roman" w:hint="eastAsia"/>
          <w:szCs w:val="32"/>
          <w:lang w:val="zh-CN" w:eastAsia="zh-CN"/>
        </w:rPr>
        <w:t>年度，大英县人民政府盐井街道办事处部门年初收入预算</w:t>
      </w:r>
      <w:r>
        <w:rPr>
          <w:rFonts w:ascii="Times New Roman" w:eastAsia="仿宋_GB2312" w:cs="Times New Roman" w:hAnsi="Times New Roman"/>
          <w:szCs w:val="32"/>
          <w:lang w:val="en-US"/>
        </w:rPr>
        <w:t>1761.20</w:t>
      </w:r>
      <w:r>
        <w:rPr>
          <w:rFonts w:ascii="Times New Roman" w:eastAsia="仿宋_GB2312" w:cs="仿宋_GB2312" w:hAnsi="Times New Roman" w:hint="eastAsia"/>
          <w:szCs w:val="32"/>
          <w:lang w:val="zh-CN" w:eastAsia="zh-CN"/>
        </w:rPr>
        <w:t>万元（均为一般财政拨款）；调整后预算</w:t>
      </w:r>
      <w:r>
        <w:rPr>
          <w:rFonts w:ascii="Times New Roman" w:eastAsia="仿宋_GB2312" w:cs="Times New Roman" w:hAnsi="Times New Roman"/>
          <w:szCs w:val="32"/>
          <w:lang w:val="en-US"/>
        </w:rPr>
        <w:t>3887.44</w:t>
      </w:r>
      <w:r>
        <w:rPr>
          <w:rFonts w:ascii="Times New Roman" w:eastAsia="仿宋_GB2312" w:cs="仿宋_GB2312" w:hAnsi="Times New Roman" w:hint="eastAsia"/>
          <w:szCs w:val="32"/>
          <w:lang w:val="zh-CN" w:eastAsia="zh-CN"/>
        </w:rPr>
        <w:t>万元（其中：一般财政拨款</w:t>
      </w:r>
      <w:r>
        <w:rPr>
          <w:rFonts w:ascii="Times New Roman" w:eastAsia="仿宋_GB2312" w:cs="Times New Roman" w:hAnsi="Times New Roman"/>
          <w:szCs w:val="32"/>
          <w:lang w:val="en-US"/>
        </w:rPr>
        <w:t>2857.44</w:t>
      </w:r>
      <w:r>
        <w:rPr>
          <w:rFonts w:ascii="Times New Roman" w:eastAsia="仿宋_GB2312" w:cs="仿宋_GB2312" w:hAnsi="Times New Roman" w:hint="eastAsia"/>
          <w:szCs w:val="32"/>
          <w:lang w:val="zh-CN" w:eastAsia="zh-CN"/>
        </w:rPr>
        <w:t>万元、政府性基金预算</w:t>
      </w:r>
      <w:r>
        <w:rPr>
          <w:rFonts w:ascii="Times New Roman" w:eastAsia="仿宋_GB2312" w:cs="Times New Roman" w:hAnsi="Times New Roman"/>
          <w:szCs w:val="32"/>
          <w:lang w:val="en-US"/>
        </w:rPr>
        <w:t>1030</w:t>
      </w:r>
      <w:r>
        <w:rPr>
          <w:rFonts w:ascii="Times New Roman" w:eastAsia="仿宋_GB2312" w:cs="仿宋_GB2312" w:hAnsi="Times New Roman" w:hint="eastAsia"/>
          <w:szCs w:val="32"/>
          <w:lang w:val="zh-CN" w:eastAsia="zh-CN"/>
        </w:rPr>
        <w:t>万元、年初结转和结余</w:t>
      </w:r>
      <w:r>
        <w:rPr>
          <w:rFonts w:ascii="Times New Roman" w:eastAsia="仿宋_GB2312" w:cs="Times New Roman" w:hAnsi="Times New Roman"/>
          <w:szCs w:val="32"/>
          <w:lang w:val="en-US"/>
        </w:rPr>
        <w:t>0</w:t>
      </w:r>
      <w:r>
        <w:rPr>
          <w:rFonts w:ascii="Times New Roman" w:eastAsia="仿宋_GB2312" w:cs="仿宋_GB2312" w:hAnsi="Times New Roman" w:hint="eastAsia"/>
          <w:szCs w:val="32"/>
          <w:lang w:val="zh-CN" w:eastAsia="zh-CN"/>
        </w:rPr>
        <w:t>万元），收入决算</w:t>
      </w:r>
      <w:r>
        <w:rPr>
          <w:rFonts w:ascii="Times New Roman" w:eastAsia="仿宋_GB2312" w:cs="Times New Roman" w:hAnsi="Times New Roman"/>
          <w:szCs w:val="32"/>
          <w:lang w:val="en-US"/>
        </w:rPr>
        <w:t>3553.01</w:t>
      </w:r>
      <w:r>
        <w:rPr>
          <w:rFonts w:ascii="Times New Roman" w:eastAsia="仿宋_GB2312" w:cs="仿宋_GB2312" w:hAnsi="Times New Roman" w:hint="eastAsia"/>
          <w:szCs w:val="32"/>
          <w:lang w:val="zh-CN" w:eastAsia="zh-CN"/>
        </w:rPr>
        <w:t>万元。</w:t>
      </w:r>
    </w:p>
    <w:p>
      <w:pPr>
        <w:pStyle w:val="26"/>
        <w:keepNext w:val="0"/>
        <w:keepLines w:val="0"/>
        <w:widowControl/>
        <w:suppressLineNumbers w:val="0"/>
        <w:suppressAutoHyphens/>
        <w:rPr>
          <w:rFonts w:ascii="Times New Roman" w:eastAsia="仿宋_GB2312" w:cs="Times New Roman" w:hAnsi="Times New Roman"/>
          <w:szCs w:val="32"/>
          <w:lang w:val="zh-CN" w:eastAsia="zh-CN"/>
        </w:rPr>
      </w:pPr>
      <w:r>
        <w:rPr>
          <w:rFonts w:ascii="Times New Roman" w:eastAsia="仿宋_GB2312" w:cs="仿宋_GB2312" w:hAnsi="Times New Roman" w:hint="eastAsia"/>
          <w:szCs w:val="32"/>
          <w:lang w:val="zh-CN" w:eastAsia="zh-CN"/>
        </w:rPr>
        <w:t>（二）部门财政资金支出情况。</w:t>
      </w:r>
    </w:p>
    <w:p>
      <w:pPr>
        <w:pStyle w:val="26"/>
        <w:keepNext w:val="0"/>
        <w:keepLines w:val="0"/>
        <w:widowControl/>
        <w:suppressLineNumbers w:val="0"/>
        <w:suppressAutoHyphens/>
        <w:rPr>
          <w:rFonts w:ascii="Times New Roman" w:eastAsia="仿宋_GB2312" w:cs="Times New Roman" w:hAnsi="Times New Roman"/>
          <w:szCs w:val="32"/>
          <w:lang w:val="en-US"/>
        </w:rPr>
      </w:pPr>
      <w:r>
        <w:rPr>
          <w:rFonts w:ascii="Times New Roman" w:eastAsia="仿宋_GB2312" w:cs="Times New Roman" w:hAnsi="Times New Roman"/>
          <w:szCs w:val="32"/>
          <w:lang w:val="zh-CN" w:eastAsia="zh-CN"/>
        </w:rPr>
        <w:t>202</w:t>
      </w:r>
      <w:r>
        <w:rPr>
          <w:rFonts w:ascii="Times New Roman" w:eastAsia="仿宋_GB2312" w:cs="Times New Roman" w:hAnsi="Times New Roman"/>
          <w:szCs w:val="32"/>
          <w:lang w:val="en-US"/>
        </w:rPr>
        <w:t>3</w:t>
      </w:r>
      <w:r>
        <w:rPr>
          <w:rFonts w:ascii="Times New Roman" w:eastAsia="仿宋_GB2312" w:cs="仿宋_GB2312" w:hAnsi="Times New Roman" w:hint="eastAsia"/>
          <w:szCs w:val="32"/>
          <w:lang w:val="zh-CN" w:eastAsia="zh-CN"/>
        </w:rPr>
        <w:t>年，大英县人民政府盐井街道办事处部门年初支出预算</w:t>
      </w:r>
      <w:r>
        <w:rPr>
          <w:rFonts w:ascii="Times New Roman" w:eastAsia="仿宋_GB2312" w:cs="Times New Roman" w:hAnsi="Times New Roman"/>
          <w:szCs w:val="32"/>
          <w:lang w:val="en-US"/>
        </w:rPr>
        <w:t>1761.20</w:t>
      </w:r>
      <w:r>
        <w:rPr>
          <w:rFonts w:ascii="Times New Roman" w:eastAsia="仿宋_GB2312" w:cs="仿宋_GB2312" w:hAnsi="Times New Roman" w:hint="eastAsia"/>
          <w:szCs w:val="32"/>
          <w:lang w:val="zh-CN" w:eastAsia="zh-CN"/>
        </w:rPr>
        <w:t>万元，调整后预算</w:t>
      </w:r>
      <w:r>
        <w:rPr>
          <w:rFonts w:ascii="Times New Roman" w:eastAsia="仿宋_GB2312" w:cs="Times New Roman" w:hAnsi="Times New Roman"/>
          <w:szCs w:val="32"/>
          <w:lang w:val="en-US"/>
        </w:rPr>
        <w:t>3887.44</w:t>
      </w:r>
      <w:r>
        <w:rPr>
          <w:rFonts w:ascii="Times New Roman" w:eastAsia="仿宋_GB2312" w:cs="仿宋_GB2312" w:hAnsi="Times New Roman" w:hint="eastAsia"/>
          <w:szCs w:val="32"/>
          <w:lang w:val="zh-CN" w:eastAsia="zh-CN"/>
        </w:rPr>
        <w:t>万元；实际支出</w:t>
      </w:r>
      <w:r>
        <w:rPr>
          <w:rFonts w:ascii="Times New Roman" w:eastAsia="仿宋_GB2312" w:cs="Times New Roman" w:hAnsi="Times New Roman"/>
          <w:szCs w:val="32"/>
          <w:lang w:val="en-US"/>
        </w:rPr>
        <w:t>3553.01</w:t>
      </w:r>
      <w:r>
        <w:rPr>
          <w:rFonts w:ascii="Times New Roman" w:eastAsia="仿宋_GB2312" w:cs="仿宋_GB2312" w:hAnsi="Times New Roman" w:hint="eastAsia"/>
          <w:szCs w:val="32"/>
          <w:lang w:val="zh-CN" w:eastAsia="zh-CN"/>
        </w:rPr>
        <w:t>万元（其中：基本支出</w:t>
      </w:r>
      <w:r>
        <w:rPr>
          <w:rFonts w:ascii="Times New Roman" w:eastAsia="仿宋_GB2312" w:cs="Times New Roman" w:hAnsi="Times New Roman"/>
          <w:szCs w:val="32"/>
          <w:lang w:val="en-US"/>
        </w:rPr>
        <w:t>963.48</w:t>
      </w:r>
      <w:r>
        <w:rPr>
          <w:rFonts w:ascii="Times New Roman" w:eastAsia="仿宋_GB2312" w:cs="仿宋_GB2312" w:hAnsi="Times New Roman" w:hint="eastAsia"/>
          <w:szCs w:val="32"/>
          <w:lang w:val="zh-CN" w:eastAsia="zh-CN"/>
        </w:rPr>
        <w:t>万元、项目支出</w:t>
      </w:r>
      <w:r>
        <w:rPr>
          <w:rFonts w:ascii="Times New Roman" w:eastAsia="仿宋_GB2312" w:cs="Times New Roman" w:hAnsi="Times New Roman"/>
          <w:szCs w:val="32"/>
          <w:lang w:val="en-US"/>
        </w:rPr>
        <w:t>2589.54</w:t>
      </w:r>
      <w:r>
        <w:rPr>
          <w:rFonts w:ascii="Times New Roman" w:eastAsia="仿宋_GB2312" w:cs="仿宋_GB2312" w:hAnsi="Times New Roman" w:hint="eastAsia"/>
          <w:szCs w:val="32"/>
          <w:lang w:val="zh-CN" w:eastAsia="zh-CN"/>
        </w:rPr>
        <w:t>万元）。</w:t>
      </w:r>
      <w:r>
        <w:rPr>
          <w:rFonts w:ascii="Times New Roman" w:eastAsia="仿宋_GB2312" w:cs="仿宋_GB2312" w:hAnsi="Times New Roman" w:hint="eastAsia"/>
          <w:szCs w:val="32"/>
          <w:lang w:eastAsia="zh-CN"/>
        </w:rPr>
        <w:t>一般公共服务支出</w:t>
      </w:r>
      <w:r>
        <w:rPr>
          <w:rFonts w:ascii="Times New Roman" w:eastAsia="仿宋_GB2312" w:cs="Times New Roman" w:hAnsi="Times New Roman"/>
          <w:szCs w:val="32"/>
          <w:lang w:val="en-US"/>
        </w:rPr>
        <w:t>542.07</w:t>
      </w:r>
      <w:r>
        <w:rPr>
          <w:rFonts w:ascii="Times New Roman" w:eastAsia="仿宋_GB2312" w:cs="仿宋_GB2312" w:hAnsi="Times New Roman" w:hint="eastAsia"/>
          <w:szCs w:val="32"/>
          <w:lang w:eastAsia="zh-CN"/>
        </w:rPr>
        <w:t>万元，占</w:t>
      </w:r>
      <w:r>
        <w:rPr>
          <w:rFonts w:ascii="Times New Roman" w:eastAsia="仿宋_GB2312" w:cs="Times New Roman" w:hAnsi="Times New Roman"/>
          <w:szCs w:val="32"/>
          <w:lang w:val="en-US"/>
        </w:rPr>
        <w:t>27.07%</w:t>
      </w:r>
      <w:r>
        <w:rPr>
          <w:rFonts w:ascii="Times New Roman" w:eastAsia="仿宋_GB2312" w:cs="仿宋_GB2312" w:hAnsi="Times New Roman" w:hint="eastAsia"/>
          <w:szCs w:val="32"/>
          <w:lang w:eastAsia="zh-CN"/>
        </w:rPr>
        <w:t>、社会保障和就业支出</w:t>
      </w:r>
      <w:r>
        <w:rPr>
          <w:rFonts w:ascii="Times New Roman" w:eastAsia="仿宋_GB2312" w:cs="Times New Roman" w:hAnsi="Times New Roman"/>
          <w:szCs w:val="32"/>
          <w:lang w:val="en-US"/>
        </w:rPr>
        <w:t>378.89</w:t>
      </w:r>
      <w:r>
        <w:rPr>
          <w:rFonts w:ascii="Times New Roman" w:eastAsia="仿宋_GB2312" w:cs="仿宋_GB2312" w:hAnsi="Times New Roman" w:hint="eastAsia"/>
          <w:szCs w:val="32"/>
          <w:lang w:eastAsia="zh-CN"/>
        </w:rPr>
        <w:t>万元，占</w:t>
      </w:r>
      <w:r>
        <w:rPr>
          <w:rFonts w:ascii="Times New Roman" w:eastAsia="仿宋_GB2312" w:cs="Times New Roman" w:hAnsi="Times New Roman"/>
          <w:szCs w:val="32"/>
          <w:lang w:val="en-US"/>
        </w:rPr>
        <w:t>18.92%</w:t>
      </w:r>
      <w:r>
        <w:rPr>
          <w:rFonts w:ascii="Times New Roman" w:eastAsia="仿宋_GB2312" w:cs="仿宋_GB2312" w:hAnsi="Times New Roman" w:hint="eastAsia"/>
          <w:szCs w:val="32"/>
          <w:lang w:eastAsia="zh-CN"/>
        </w:rPr>
        <w:t>、</w:t>
      </w:r>
      <w:r>
        <w:rPr>
          <w:rFonts w:ascii="Times New Roman" w:eastAsia="仿宋_GB2312" w:cs="Times New Roman" w:hAnsi="Times New Roman"/>
          <w:szCs w:val="32"/>
          <w:lang w:val="en-US"/>
        </w:rPr>
        <w:t> </w:t>
      </w:r>
      <w:r>
        <w:rPr>
          <w:rFonts w:ascii="Times New Roman" w:eastAsia="仿宋_GB2312" w:cs="仿宋_GB2312" w:hAnsi="Times New Roman" w:hint="eastAsia"/>
          <w:szCs w:val="32"/>
          <w:lang w:eastAsia="zh-CN"/>
        </w:rPr>
        <w:t>农林水支出</w:t>
      </w:r>
      <w:r>
        <w:rPr>
          <w:rFonts w:ascii="Times New Roman" w:eastAsia="仿宋_GB2312" w:cs="Times New Roman" w:hAnsi="Times New Roman"/>
          <w:szCs w:val="32"/>
          <w:lang w:val="en-US"/>
        </w:rPr>
        <w:t>862.53</w:t>
      </w:r>
      <w:r>
        <w:rPr>
          <w:rFonts w:ascii="Times New Roman" w:eastAsia="仿宋_GB2312" w:cs="仿宋_GB2312" w:hAnsi="Times New Roman" w:hint="eastAsia"/>
          <w:szCs w:val="32"/>
          <w:lang w:eastAsia="zh-CN"/>
        </w:rPr>
        <w:t>万元，占</w:t>
      </w:r>
      <w:r>
        <w:rPr>
          <w:rFonts w:ascii="Times New Roman" w:eastAsia="仿宋_GB2312" w:cs="Times New Roman" w:hAnsi="Times New Roman"/>
          <w:szCs w:val="32"/>
          <w:lang w:val="en-US"/>
        </w:rPr>
        <w:t>43.08%</w:t>
      </w:r>
      <w:r>
        <w:rPr>
          <w:rFonts w:ascii="Times New Roman" w:eastAsia="仿宋_GB2312" w:cs="仿宋_GB2312" w:hAnsi="Times New Roman" w:hint="eastAsia"/>
          <w:szCs w:val="32"/>
          <w:lang w:eastAsia="zh-CN"/>
        </w:rPr>
        <w:t>、</w:t>
      </w:r>
      <w:r>
        <w:rPr>
          <w:rFonts w:ascii="Times New Roman" w:eastAsia="仿宋_GB2312" w:cs="Times New Roman" w:hAnsi="Times New Roman"/>
          <w:szCs w:val="32"/>
          <w:lang w:val="en-US"/>
        </w:rPr>
        <w:t> </w:t>
      </w:r>
      <w:r>
        <w:rPr>
          <w:rFonts w:ascii="Times New Roman" w:eastAsia="仿宋_GB2312" w:cs="仿宋_GB2312" w:hAnsi="Times New Roman" w:hint="eastAsia"/>
          <w:szCs w:val="32"/>
          <w:lang w:eastAsia="zh-CN"/>
        </w:rPr>
        <w:t>城乡社区支出</w:t>
      </w:r>
      <w:r>
        <w:rPr>
          <w:rFonts w:ascii="Times New Roman" w:eastAsia="仿宋_GB2312" w:cs="Times New Roman" w:hAnsi="Times New Roman"/>
          <w:szCs w:val="32"/>
          <w:lang w:val="en-US"/>
        </w:rPr>
        <w:t>109.67</w:t>
      </w:r>
      <w:r>
        <w:rPr>
          <w:rFonts w:ascii="Times New Roman" w:eastAsia="仿宋_GB2312" w:cs="仿宋_GB2312" w:hAnsi="Times New Roman" w:hint="eastAsia"/>
          <w:szCs w:val="32"/>
          <w:lang w:eastAsia="zh-CN"/>
        </w:rPr>
        <w:t>万元，占</w:t>
      </w:r>
      <w:r>
        <w:rPr>
          <w:rFonts w:ascii="Times New Roman" w:eastAsia="仿宋_GB2312" w:cs="Times New Roman" w:hAnsi="Times New Roman"/>
          <w:szCs w:val="32"/>
          <w:lang w:val="en-US"/>
        </w:rPr>
        <w:t>5.48%</w:t>
      </w:r>
      <w:r>
        <w:rPr>
          <w:rFonts w:ascii="Times New Roman" w:eastAsia="仿宋_GB2312" w:cs="仿宋_GB2312" w:hAnsi="Times New Roman" w:hint="eastAsia"/>
          <w:szCs w:val="32"/>
          <w:lang w:eastAsia="zh-CN"/>
        </w:rPr>
        <w:t>、卫生健康支出</w:t>
      </w:r>
      <w:r>
        <w:rPr>
          <w:rFonts w:ascii="Times New Roman" w:eastAsia="仿宋_GB2312" w:cs="Times New Roman" w:hAnsi="Times New Roman"/>
          <w:szCs w:val="32"/>
          <w:lang w:val="en-US"/>
        </w:rPr>
        <w:t>31.6</w:t>
      </w:r>
      <w:r>
        <w:rPr>
          <w:rFonts w:ascii="Times New Roman" w:eastAsia="仿宋_GB2312" w:cs="仿宋_GB2312" w:hAnsi="Times New Roman" w:hint="eastAsia"/>
          <w:szCs w:val="32"/>
          <w:lang w:eastAsia="zh-CN"/>
        </w:rPr>
        <w:t>万元，占</w:t>
      </w:r>
      <w:r>
        <w:rPr>
          <w:rFonts w:ascii="Times New Roman" w:eastAsia="仿宋_GB2312" w:cs="Times New Roman" w:hAnsi="Times New Roman"/>
          <w:szCs w:val="32"/>
          <w:lang w:val="en-US"/>
        </w:rPr>
        <w:t>1.58%</w:t>
      </w:r>
      <w:r>
        <w:rPr>
          <w:rFonts w:ascii="Times New Roman" w:eastAsia="仿宋_GB2312" w:cs="仿宋_GB2312" w:hAnsi="Times New Roman" w:hint="eastAsia"/>
          <w:szCs w:val="32"/>
          <w:lang w:eastAsia="zh-CN"/>
        </w:rPr>
        <w:t>、住房保障支出</w:t>
      </w:r>
      <w:r>
        <w:rPr>
          <w:rFonts w:ascii="Times New Roman" w:eastAsia="仿宋_GB2312" w:cs="Times New Roman" w:hAnsi="Times New Roman"/>
          <w:szCs w:val="32"/>
          <w:lang w:val="en-US"/>
        </w:rPr>
        <w:t>67.56</w:t>
      </w:r>
      <w:r>
        <w:rPr>
          <w:rFonts w:ascii="Times New Roman" w:eastAsia="仿宋_GB2312" w:cs="仿宋_GB2312" w:hAnsi="Times New Roman" w:hint="eastAsia"/>
          <w:szCs w:val="32"/>
          <w:lang w:eastAsia="zh-CN"/>
        </w:rPr>
        <w:t>万元，占</w:t>
      </w:r>
      <w:r>
        <w:rPr>
          <w:rFonts w:ascii="Times New Roman" w:eastAsia="仿宋_GB2312" w:cs="Times New Roman" w:hAnsi="Times New Roman"/>
          <w:szCs w:val="32"/>
          <w:lang w:val="en-US"/>
        </w:rPr>
        <w:t>3.37%</w:t>
      </w:r>
      <w:r>
        <w:rPr>
          <w:rFonts w:ascii="Times New Roman" w:eastAsia="仿宋_GB2312" w:cs="仿宋_GB2312" w:hAnsi="Times New Roman" w:hint="eastAsia"/>
          <w:szCs w:val="32"/>
          <w:lang w:eastAsia="zh-CN"/>
        </w:rPr>
        <w:t>、</w:t>
      </w:r>
      <w:r>
        <w:rPr>
          <w:rFonts w:ascii="Times New Roman" w:eastAsia="仿宋_GB2312" w:cs="Times New Roman" w:hAnsi="Times New Roman"/>
          <w:szCs w:val="32"/>
          <w:lang w:val="en-US"/>
        </w:rPr>
        <w:t> </w:t>
      </w:r>
      <w:r>
        <w:rPr>
          <w:rFonts w:ascii="Times New Roman" w:eastAsia="仿宋_GB2312" w:cs="仿宋_GB2312" w:hAnsi="Times New Roman" w:hint="eastAsia"/>
          <w:szCs w:val="32"/>
          <w:lang w:eastAsia="zh-CN"/>
        </w:rPr>
        <w:t>灾害防治及应急管理支出</w:t>
      </w:r>
      <w:r>
        <w:rPr>
          <w:rFonts w:ascii="Times New Roman" w:eastAsia="仿宋_GB2312" w:cs="Times New Roman" w:hAnsi="Times New Roman"/>
          <w:szCs w:val="32"/>
          <w:lang w:val="en-US"/>
        </w:rPr>
        <w:t>8</w:t>
      </w:r>
      <w:r>
        <w:rPr>
          <w:rFonts w:ascii="Times New Roman" w:eastAsia="仿宋_GB2312" w:cs="仿宋_GB2312" w:hAnsi="Times New Roman" w:hint="eastAsia"/>
          <w:szCs w:val="32"/>
          <w:lang w:eastAsia="zh-CN"/>
        </w:rPr>
        <w:t>万元，占</w:t>
      </w:r>
      <w:r>
        <w:rPr>
          <w:rFonts w:ascii="Times New Roman" w:eastAsia="仿宋_GB2312" w:cs="Times New Roman" w:hAnsi="Times New Roman"/>
          <w:szCs w:val="32"/>
          <w:lang w:val="en-US"/>
        </w:rPr>
        <w:t>0.4%</w:t>
      </w:r>
      <w:r>
        <w:rPr>
          <w:rFonts w:ascii="Times New Roman" w:eastAsia="仿宋_GB2312" w:cs="仿宋_GB2312" w:hAnsi="Times New Roman" w:hint="eastAsia"/>
          <w:szCs w:val="32"/>
          <w:lang w:eastAsia="zh-CN"/>
        </w:rPr>
        <w:t>、国防支出</w:t>
      </w:r>
      <w:r>
        <w:rPr>
          <w:rFonts w:ascii="Times New Roman" w:eastAsia="仿宋_GB2312" w:cs="Times New Roman" w:hAnsi="Times New Roman"/>
          <w:szCs w:val="32"/>
          <w:lang w:val="en-US"/>
        </w:rPr>
        <w:t>2</w:t>
      </w:r>
      <w:r>
        <w:rPr>
          <w:rFonts w:ascii="Times New Roman" w:eastAsia="仿宋_GB2312" w:cs="仿宋_GB2312" w:hAnsi="Times New Roman" w:hint="eastAsia"/>
          <w:szCs w:val="32"/>
          <w:lang w:eastAsia="zh-CN"/>
        </w:rPr>
        <w:t>万元，占</w:t>
      </w:r>
      <w:r>
        <w:rPr>
          <w:rFonts w:ascii="Times New Roman" w:eastAsia="仿宋_GB2312" w:cs="Times New Roman" w:hAnsi="Times New Roman"/>
          <w:szCs w:val="32"/>
          <w:lang w:val="en-US"/>
        </w:rPr>
        <w:t>0.1%</w:t>
      </w:r>
      <w:r>
        <w:rPr>
          <w:rFonts w:ascii="Times New Roman" w:eastAsia="仿宋_GB2312" w:cs="仿宋_GB2312" w:hAnsi="Times New Roman" w:hint="eastAsia"/>
          <w:szCs w:val="32"/>
          <w:lang w:eastAsia="zh-CN"/>
        </w:rPr>
        <w:t>。</w:t>
      </w:r>
    </w:p>
    <w:p>
      <w:pPr>
        <w:pStyle w:val="26"/>
        <w:keepNext w:val="0"/>
        <w:keepLines w:val="0"/>
        <w:widowControl/>
        <w:suppressLineNumbers w:val="0"/>
        <w:suppressAutoHyphens/>
        <w:rPr>
          <w:rFonts w:ascii="Times New Roman" w:eastAsia="仿宋_GB2312" w:cs="Times New Roman" w:hAnsi="Times New Roman"/>
          <w:szCs w:val="32"/>
          <w:lang w:val="zh-CN" w:eastAsia="zh-CN"/>
        </w:rPr>
      </w:pPr>
      <w:r>
        <w:rPr>
          <w:rFonts w:ascii="Times New Roman" w:eastAsia="仿宋_GB2312" w:cs="仿宋_GB2312" w:hAnsi="Times New Roman" w:hint="eastAsia"/>
          <w:szCs w:val="32"/>
          <w:lang w:val="zh-CN" w:eastAsia="zh-CN"/>
        </w:rPr>
        <w:t>年中人员经费、日常公用经费调增，主要原因是编制人员增多，日常工作事务增多。</w:t>
      </w:r>
    </w:p>
    <w:p>
      <w:pPr>
        <w:pStyle w:val="18"/>
        <w:keepNext w:val="0"/>
        <w:keepLines w:val="0"/>
        <w:widowControl/>
        <w:suppressLineNumbers w:val="0"/>
        <w:suppressAutoHyphens/>
        <w:adjustRightInd w:val="0"/>
        <w:snapToGrid w:val="0"/>
        <w:spacing w:before="0" w:beforeAutospacing="1" w:after="0" w:afterAutospacing="1" w:line="580" w:lineRule="exact"/>
        <w:ind w:left="0" w:right="0" w:firstLineChars="200" w:firstLine="640"/>
        <w:jc w:val="left"/>
        <w:rPr>
          <w:rFonts w:ascii="黑体" w:eastAsia="黑体" w:cs="宋体" w:hint="eastAsia"/>
          <w:color w:val="000000"/>
          <w:kern w:val="0"/>
          <w:sz w:val="32"/>
          <w:szCs w:val="32"/>
          <w:shd w:val="clear" w:color="auto" w:fill="FFFFFF"/>
          <w:lang w:val="en-US"/>
        </w:rPr>
      </w:pPr>
      <w:r>
        <w:rPr>
          <w:rFonts w:ascii="黑体" w:eastAsia="黑体" w:cs="宋体" w:hint="eastAsia"/>
          <w:color w:val="000000"/>
          <w:kern w:val="0"/>
          <w:sz w:val="32"/>
          <w:szCs w:val="32"/>
          <w:shd w:val="clear" w:color="auto" w:fill="FFFFFF"/>
          <w:lang w:eastAsia="zh-CN"/>
        </w:rPr>
        <w:t>三、部门整体预算绩效管理情况</w:t>
      </w:r>
    </w:p>
    <w:p>
      <w:pPr>
        <w:pStyle w:val="18"/>
        <w:keepNext w:val="0"/>
        <w:keepLines w:val="0"/>
        <w:widowControl/>
        <w:suppressLineNumbers w:val="0"/>
        <w:suppressAutoHyphens/>
        <w:adjustRightInd w:val="0"/>
        <w:snapToGrid w:val="0"/>
        <w:spacing w:before="0" w:beforeAutospacing="1" w:after="0" w:afterAutospacing="1" w:line="580" w:lineRule="exact"/>
        <w:ind w:left="0" w:right="0" w:firstLineChars="200" w:firstLine="640"/>
        <w:jc w:val="left"/>
        <w:rPr>
          <w:rFonts w:ascii="Times New Roman" w:eastAsia="仿宋_GB2312" w:cs="Times New Roman" w:hAnsi="Times New Roman"/>
          <w:kern w:val="0"/>
          <w:sz w:val="32"/>
          <w:szCs w:val="32"/>
          <w:shd w:val="clear" w:color="auto" w:fill="FFFFFF"/>
          <w:lang w:val="zh-CN" w:eastAsia="zh-CN"/>
        </w:rPr>
      </w:pPr>
      <w:r>
        <w:rPr>
          <w:rFonts w:ascii="Times New Roman" w:eastAsia="仿宋_GB2312" w:cs="仿宋_GB2312" w:hAnsi="Times New Roman" w:hint="eastAsia"/>
          <w:kern w:val="0"/>
          <w:sz w:val="32"/>
          <w:szCs w:val="32"/>
          <w:shd w:val="clear" w:color="auto" w:fill="FFFFFF"/>
          <w:lang w:val="zh-CN" w:eastAsia="zh-CN"/>
        </w:rPr>
        <w:t>（一）部门预算项目绩效管理。</w:t>
      </w:r>
    </w:p>
    <w:p>
      <w:pPr>
        <w:pStyle w:val="18"/>
        <w:keepNext w:val="0"/>
        <w:keepLines w:val="0"/>
        <w:widowControl/>
        <w:suppressLineNumbers w:val="0"/>
        <w:suppressAutoHyphens/>
        <w:adjustRightInd w:val="0"/>
        <w:snapToGrid w:val="0"/>
        <w:spacing w:before="0" w:beforeAutospacing="1" w:after="0" w:afterAutospacing="1" w:line="580" w:lineRule="exact"/>
        <w:ind w:left="0" w:right="0" w:firstLineChars="200" w:firstLine="640"/>
        <w:jc w:val="left"/>
        <w:rPr>
          <w:rFonts w:ascii="仿宋_GB2312" w:eastAsia="宋体" w:cs="宋体" w:hAnsi="仿宋_GB2312" w:hint="eastAsia"/>
          <w:color w:val="000000"/>
          <w:kern w:val="0"/>
          <w:sz w:val="24"/>
          <w:szCs w:val="32"/>
          <w:shd w:val="clear" w:color="auto" w:fill="FFFFFF"/>
          <w:lang w:val="zh-CN" w:eastAsia="zh-CN"/>
        </w:rPr>
      </w:pPr>
      <w:r>
        <w:rPr>
          <w:rFonts w:ascii="Times New Roman" w:eastAsia="仿宋_GB2312" w:cs="Times New Roman" w:hAnsi="Times New Roman"/>
          <w:b/>
          <w:bCs/>
          <w:kern w:val="0"/>
          <w:sz w:val="32"/>
          <w:szCs w:val="32"/>
          <w:shd w:val="clear" w:color="auto" w:fill="FFFFFF"/>
          <w:lang w:val="en-US"/>
        </w:rPr>
        <w:t>1.</w:t>
      </w:r>
      <w:r>
        <w:rPr>
          <w:rFonts w:ascii="Times New Roman" w:eastAsia="仿宋_GB2312" w:cs="仿宋_GB2312" w:hAnsi="Times New Roman" w:hint="eastAsia"/>
          <w:b/>
          <w:bCs/>
          <w:kern w:val="0"/>
          <w:sz w:val="32"/>
          <w:szCs w:val="32"/>
          <w:shd w:val="clear" w:color="auto" w:fill="FFFFFF"/>
          <w:lang w:val="zh-CN" w:eastAsia="zh-CN"/>
        </w:rPr>
        <w:t>目标制定方面</w:t>
      </w:r>
    </w:p>
    <w:p>
      <w:pPr>
        <w:pStyle w:val="26"/>
        <w:keepNext w:val="0"/>
        <w:keepLines w:val="0"/>
        <w:widowControl/>
        <w:suppressLineNumbers w:val="0"/>
        <w:suppressAutoHyphens/>
        <w:rPr>
          <w:rFonts w:ascii="Times New Roman" w:eastAsia="仿宋_GB2312" w:cs="Times New Roman" w:hAnsi="Times New Roman"/>
          <w:kern w:val="0"/>
          <w:szCs w:val="32"/>
          <w:shd w:val="clear" w:color="auto" w:fill="FFFFFF"/>
          <w:lang w:val="zh-CN" w:eastAsia="zh-CN"/>
        </w:rPr>
      </w:pPr>
      <w:r>
        <w:rPr>
          <w:rFonts w:ascii="Times New Roman" w:eastAsia="仿宋_GB2312" w:cs="仿宋_GB2312" w:hAnsi="Times New Roman" w:hint="eastAsia"/>
          <w:kern w:val="0"/>
          <w:szCs w:val="32"/>
          <w:shd w:val="clear" w:color="auto" w:fill="FFFFFF"/>
          <w:lang w:val="zh-CN" w:eastAsia="zh-CN"/>
        </w:rPr>
        <w:t>根据年初预算部门基本支出定额标准编制方案进行科学、合理设定部门绩效目标。结合本单位实有人员、公务车存有量等设定数量指标；结合本单位对年初预算资金的使用合格性及管理制度的健全性设定质量指标；结合本单位年度部门支出完成情况、工作完成情况、资金使用的及时率设定时效指标；结合办单位的人员类费用（如基本工资、津贴补贴、住房公积金、养老保险、医疗保险、公用经费等）支出设定成本指标；结合单位年度工开展对社会发展促进作用、对社会稳定的维护、为社会经济发展创造的价值设定效益指标；结合服务对象及社会公众对单位年度开展情况的认可度及满意度设定满意度指标。</w:t>
      </w:r>
    </w:p>
    <w:p>
      <w:pPr>
        <w:pStyle w:val="26"/>
        <w:keepNext w:val="0"/>
        <w:keepLines w:val="0"/>
        <w:widowControl/>
        <w:suppressLineNumbers w:val="0"/>
        <w:suppressAutoHyphens/>
        <w:ind w:left="0"/>
        <w:rPr>
          <w:rFonts w:ascii="Times New Roman" w:eastAsia="仿宋_GB2312" w:cs="Times New Roman" w:hAnsi="Times New Roman"/>
          <w:b/>
          <w:bCs/>
          <w:kern w:val="0"/>
          <w:szCs w:val="32"/>
          <w:shd w:val="clear" w:color="auto" w:fill="FFFFFF"/>
          <w:lang w:val="zh-CN" w:eastAsia="zh-CN"/>
        </w:rPr>
      </w:pPr>
      <w:r>
        <w:rPr>
          <w:rFonts w:ascii="Times New Roman" w:eastAsia="仿宋_GB2312" w:cs="Times New Roman" w:hAnsi="Times New Roman"/>
          <w:b/>
          <w:bCs/>
          <w:kern w:val="0"/>
          <w:szCs w:val="32"/>
          <w:shd w:val="clear" w:color="auto" w:fill="FFFFFF"/>
          <w:lang w:val="en-US"/>
        </w:rPr>
        <w:t>2.</w:t>
      </w:r>
      <w:r>
        <w:rPr>
          <w:rFonts w:ascii="Times New Roman" w:eastAsia="仿宋_GB2312" w:cs="仿宋_GB2312" w:hAnsi="Times New Roman" w:hint="eastAsia"/>
          <w:b/>
          <w:bCs/>
          <w:kern w:val="0"/>
          <w:szCs w:val="32"/>
          <w:shd w:val="clear" w:color="auto" w:fill="FFFFFF"/>
          <w:lang w:val="zh-CN" w:eastAsia="zh-CN"/>
        </w:rPr>
        <w:t>目标实现方面</w:t>
      </w:r>
    </w:p>
    <w:p>
      <w:pPr>
        <w:pStyle w:val="26"/>
        <w:keepNext w:val="0"/>
        <w:keepLines w:val="0"/>
        <w:widowControl/>
        <w:suppressLineNumbers w:val="0"/>
        <w:suppressAutoHyphens/>
        <w:rPr>
          <w:rFonts w:ascii="Times New Roman" w:eastAsia="仿宋_GB2312" w:cs="Times New Roman" w:hAnsi="Times New Roman"/>
          <w:kern w:val="0"/>
          <w:szCs w:val="32"/>
          <w:shd w:val="clear" w:color="auto" w:fill="FFFFFF"/>
          <w:lang w:val="zh-CN" w:eastAsia="zh-CN"/>
        </w:rPr>
      </w:pPr>
      <w:r>
        <w:rPr>
          <w:rFonts w:ascii="Times New Roman" w:eastAsia="仿宋_GB2312" w:cs="仿宋_GB2312" w:hAnsi="Times New Roman" w:hint="eastAsia"/>
          <w:kern w:val="0"/>
          <w:szCs w:val="32"/>
          <w:shd w:val="clear" w:color="auto" w:fill="FFFFFF"/>
          <w:lang w:val="zh-CN" w:eastAsia="zh-CN"/>
        </w:rPr>
        <w:t>部门根据县财政局编制要求按人员类、运转类和特定目标类项目在预算一体化系统中进行了目标编制，其中，人员类和运转类项目编制了</w:t>
      </w:r>
      <w:r>
        <w:rPr>
          <w:rFonts w:ascii="Times New Roman" w:eastAsia="仿宋_GB2312" w:cs="Times New Roman" w:hAnsi="Times New Roman"/>
          <w:kern w:val="0"/>
          <w:szCs w:val="32"/>
          <w:shd w:val="clear" w:color="auto" w:fill="FFFFFF"/>
          <w:lang w:val="en-US"/>
        </w:rPr>
        <w:t>24</w:t>
      </w:r>
      <w:r>
        <w:rPr>
          <w:rFonts w:ascii="Times New Roman" w:eastAsia="仿宋_GB2312" w:cs="仿宋_GB2312" w:hAnsi="Times New Roman" w:hint="eastAsia"/>
          <w:kern w:val="0"/>
          <w:szCs w:val="32"/>
          <w:shd w:val="clear" w:color="auto" w:fill="FFFFFF"/>
          <w:lang w:val="zh-CN" w:eastAsia="zh-CN"/>
        </w:rPr>
        <w:t>个数量指标，均于当年按计划完成；</w:t>
      </w:r>
      <w:r>
        <w:rPr>
          <w:rFonts w:ascii="Times New Roman" w:eastAsia="仿宋_GB2312" w:cs="Times New Roman" w:hAnsi="Times New Roman"/>
          <w:kern w:val="0"/>
          <w:szCs w:val="32"/>
          <w:shd w:val="clear" w:color="auto" w:fill="FFFFFF"/>
          <w:lang w:val="zh-CN" w:eastAsia="zh-CN"/>
        </w:rPr>
        <w:t>202</w:t>
      </w:r>
      <w:r>
        <w:rPr>
          <w:rFonts w:ascii="Times New Roman" w:eastAsia="仿宋_GB2312" w:cs="Times New Roman" w:hAnsi="Times New Roman"/>
          <w:kern w:val="0"/>
          <w:szCs w:val="32"/>
          <w:shd w:val="clear" w:color="auto" w:fill="FFFFFF"/>
          <w:lang w:val="en-US"/>
        </w:rPr>
        <w:t>3</w:t>
      </w:r>
      <w:r>
        <w:rPr>
          <w:rFonts w:ascii="Times New Roman" w:eastAsia="仿宋_GB2312" w:cs="仿宋_GB2312" w:hAnsi="Times New Roman" w:hint="eastAsia"/>
          <w:kern w:val="0"/>
          <w:szCs w:val="32"/>
          <w:shd w:val="clear" w:color="auto" w:fill="FFFFFF"/>
          <w:lang w:val="zh-CN" w:eastAsia="zh-CN"/>
        </w:rPr>
        <w:t>年纳入绩效目标管理的部门预算项目共计</w:t>
      </w:r>
      <w:r>
        <w:rPr>
          <w:rFonts w:ascii="Times New Roman" w:eastAsia="仿宋_GB2312" w:cs="Times New Roman" w:hAnsi="Times New Roman"/>
          <w:kern w:val="0"/>
          <w:szCs w:val="32"/>
          <w:shd w:val="clear" w:color="auto" w:fill="FFFFFF"/>
          <w:lang w:val="en-US"/>
        </w:rPr>
        <w:t>21</w:t>
      </w:r>
      <w:r>
        <w:rPr>
          <w:rFonts w:ascii="Times New Roman" w:eastAsia="仿宋_GB2312" w:cs="仿宋_GB2312" w:hAnsi="Times New Roman" w:hint="eastAsia"/>
          <w:kern w:val="0"/>
          <w:szCs w:val="32"/>
          <w:shd w:val="clear" w:color="auto" w:fill="FFFFFF"/>
          <w:lang w:val="zh-CN" w:eastAsia="zh-CN"/>
        </w:rPr>
        <w:t>个，截至</w:t>
      </w:r>
      <w:r>
        <w:rPr>
          <w:rFonts w:ascii="Times New Roman" w:eastAsia="仿宋_GB2312" w:cs="Times New Roman" w:hAnsi="Times New Roman"/>
          <w:kern w:val="0"/>
          <w:szCs w:val="32"/>
          <w:shd w:val="clear" w:color="auto" w:fill="FFFFFF"/>
          <w:lang w:val="zh-CN" w:eastAsia="zh-CN"/>
        </w:rPr>
        <w:t>202</w:t>
      </w:r>
      <w:r>
        <w:rPr>
          <w:rFonts w:ascii="Times New Roman" w:eastAsia="仿宋_GB2312" w:cs="Times New Roman" w:hAnsi="Times New Roman"/>
          <w:kern w:val="0"/>
          <w:szCs w:val="32"/>
          <w:shd w:val="clear" w:color="auto" w:fill="FFFFFF"/>
          <w:lang w:val="en-US"/>
        </w:rPr>
        <w:t>3</w:t>
      </w:r>
      <w:r>
        <w:rPr>
          <w:rFonts w:ascii="Times New Roman" w:eastAsia="仿宋_GB2312" w:cs="仿宋_GB2312" w:hAnsi="Times New Roman" w:hint="eastAsia"/>
          <w:kern w:val="0"/>
          <w:szCs w:val="32"/>
          <w:shd w:val="clear" w:color="auto" w:fill="FFFFFF"/>
          <w:lang w:val="zh-CN" w:eastAsia="zh-CN"/>
        </w:rPr>
        <w:t>年</w:t>
      </w:r>
      <w:r>
        <w:rPr>
          <w:rFonts w:ascii="Times New Roman" w:eastAsia="仿宋_GB2312" w:cs="Times New Roman" w:hAnsi="Times New Roman"/>
          <w:kern w:val="0"/>
          <w:szCs w:val="32"/>
          <w:shd w:val="clear" w:color="auto" w:fill="FFFFFF"/>
          <w:lang w:val="zh-CN" w:eastAsia="zh-CN"/>
        </w:rPr>
        <w:t>12</w:t>
      </w:r>
      <w:r>
        <w:rPr>
          <w:rFonts w:ascii="Times New Roman" w:eastAsia="仿宋_GB2312" w:cs="仿宋_GB2312" w:hAnsi="Times New Roman" w:hint="eastAsia"/>
          <w:kern w:val="0"/>
          <w:szCs w:val="32"/>
          <w:shd w:val="clear" w:color="auto" w:fill="FFFFFF"/>
          <w:lang w:val="zh-CN" w:eastAsia="zh-CN"/>
        </w:rPr>
        <w:t>月</w:t>
      </w:r>
      <w:r>
        <w:rPr>
          <w:rFonts w:ascii="Times New Roman" w:eastAsia="仿宋_GB2312" w:cs="Times New Roman" w:hAnsi="Times New Roman"/>
          <w:kern w:val="0"/>
          <w:szCs w:val="32"/>
          <w:shd w:val="clear" w:color="auto" w:fill="FFFFFF"/>
          <w:lang w:val="zh-CN" w:eastAsia="zh-CN"/>
        </w:rPr>
        <w:t>31</w:t>
      </w:r>
      <w:r>
        <w:rPr>
          <w:rFonts w:ascii="Times New Roman" w:eastAsia="仿宋_GB2312" w:cs="仿宋_GB2312" w:hAnsi="Times New Roman" w:hint="eastAsia"/>
          <w:kern w:val="0"/>
          <w:szCs w:val="32"/>
          <w:shd w:val="clear" w:color="auto" w:fill="FFFFFF"/>
          <w:lang w:val="zh-CN" w:eastAsia="zh-CN"/>
        </w:rPr>
        <w:t>日，全部数量指标个数</w:t>
      </w:r>
      <w:r>
        <w:rPr>
          <w:rFonts w:ascii="Times New Roman" w:eastAsia="仿宋_GB2312" w:cs="Times New Roman" w:hAnsi="Times New Roman"/>
          <w:kern w:val="0"/>
          <w:szCs w:val="32"/>
          <w:shd w:val="clear" w:color="auto" w:fill="FFFFFF"/>
          <w:lang w:val="en-US"/>
        </w:rPr>
        <w:t>60</w:t>
      </w:r>
      <w:r>
        <w:rPr>
          <w:rFonts w:ascii="Times New Roman" w:eastAsia="仿宋_GB2312" w:cs="仿宋_GB2312" w:hAnsi="Times New Roman" w:hint="eastAsia"/>
          <w:kern w:val="0"/>
          <w:szCs w:val="32"/>
          <w:shd w:val="clear" w:color="auto" w:fill="FFFFFF"/>
          <w:lang w:val="zh-CN" w:eastAsia="zh-CN"/>
        </w:rPr>
        <w:t>个，达到预期数量指标个数</w:t>
      </w:r>
      <w:r>
        <w:rPr>
          <w:rFonts w:ascii="Times New Roman" w:eastAsia="仿宋_GB2312" w:cs="Times New Roman" w:hAnsi="Times New Roman"/>
          <w:kern w:val="0"/>
          <w:szCs w:val="32"/>
          <w:shd w:val="clear" w:color="auto" w:fill="FFFFFF"/>
          <w:lang w:val="en-US"/>
        </w:rPr>
        <w:t>58</w:t>
      </w:r>
      <w:r>
        <w:rPr>
          <w:rFonts w:ascii="Times New Roman" w:eastAsia="仿宋_GB2312" w:cs="仿宋_GB2312" w:hAnsi="Times New Roman" w:hint="eastAsia"/>
          <w:kern w:val="0"/>
          <w:szCs w:val="32"/>
          <w:shd w:val="clear" w:color="auto" w:fill="FFFFFF"/>
          <w:lang w:val="zh-CN" w:eastAsia="zh-CN"/>
        </w:rPr>
        <w:t>个，</w:t>
      </w:r>
      <w:r>
        <w:rPr>
          <w:rFonts w:ascii="Times New Roman" w:eastAsia="仿宋_GB2312" w:cs="Times New Roman" w:hAnsi="Times New Roman"/>
          <w:kern w:val="0"/>
          <w:szCs w:val="32"/>
          <w:shd w:val="clear" w:color="auto" w:fill="FFFFFF"/>
          <w:lang w:val="zh-CN" w:eastAsia="zh-CN"/>
        </w:rPr>
        <w:t>202</w:t>
      </w:r>
      <w:r>
        <w:rPr>
          <w:rFonts w:ascii="Times New Roman" w:eastAsia="仿宋_GB2312" w:cs="Times New Roman" w:hAnsi="Times New Roman"/>
          <w:kern w:val="0"/>
          <w:szCs w:val="32"/>
          <w:shd w:val="clear" w:color="auto" w:fill="FFFFFF"/>
          <w:lang w:val="en-US"/>
        </w:rPr>
        <w:t>3</w:t>
      </w:r>
      <w:r>
        <w:rPr>
          <w:rFonts w:ascii="Times New Roman" w:eastAsia="仿宋_GB2312" w:cs="仿宋_GB2312" w:hAnsi="Times New Roman" w:hint="eastAsia"/>
          <w:kern w:val="0"/>
          <w:szCs w:val="32"/>
          <w:shd w:val="clear" w:color="auto" w:fill="FFFFFF"/>
          <w:lang w:val="zh-CN" w:eastAsia="zh-CN"/>
        </w:rPr>
        <w:t>年部门绩效目标实际实现程度与预期目标的偏离度为</w:t>
      </w:r>
      <w:r>
        <w:rPr>
          <w:rFonts w:ascii="Times New Roman" w:eastAsia="仿宋_GB2312" w:cs="Times New Roman" w:hAnsi="Times New Roman"/>
          <w:kern w:val="0"/>
          <w:szCs w:val="32"/>
          <w:shd w:val="clear" w:color="auto" w:fill="FFFFFF"/>
          <w:lang w:val="en-US"/>
        </w:rPr>
        <w:t>3.3</w:t>
      </w:r>
      <w:r>
        <w:rPr>
          <w:rFonts w:ascii="Times New Roman" w:eastAsia="仿宋_GB2312" w:cs="Times New Roman" w:hAnsi="Times New Roman"/>
          <w:kern w:val="0"/>
          <w:szCs w:val="32"/>
          <w:shd w:val="clear" w:color="auto" w:fill="FFFFFF"/>
          <w:lang w:val="zh-CN" w:eastAsia="zh-CN"/>
        </w:rPr>
        <w:t>%</w:t>
      </w:r>
      <w:r>
        <w:rPr>
          <w:rFonts w:ascii="Times New Roman" w:eastAsia="仿宋_GB2312" w:cs="仿宋_GB2312" w:hAnsi="Times New Roman" w:hint="eastAsia"/>
          <w:kern w:val="0"/>
          <w:szCs w:val="32"/>
          <w:shd w:val="clear" w:color="auto" w:fill="FFFFFF"/>
          <w:lang w:val="zh-CN" w:eastAsia="zh-CN"/>
        </w:rPr>
        <w:t>，个别项目目标实现情况有待提高。</w:t>
      </w:r>
    </w:p>
    <w:p>
      <w:pPr>
        <w:pStyle w:val="26"/>
        <w:keepNext w:val="0"/>
        <w:keepLines w:val="0"/>
        <w:widowControl/>
        <w:suppressLineNumbers w:val="0"/>
        <w:suppressAutoHyphens/>
        <w:ind w:left="0"/>
        <w:rPr>
          <w:rFonts w:ascii="Times New Roman" w:eastAsia="仿宋_GB2312" w:cs="Times New Roman" w:hAnsi="Times New Roman"/>
          <w:b/>
          <w:bCs/>
          <w:kern w:val="0"/>
          <w:szCs w:val="32"/>
          <w:shd w:val="clear" w:color="auto" w:fill="FFFFFF"/>
          <w:lang w:val="en-US"/>
        </w:rPr>
      </w:pPr>
      <w:r>
        <w:rPr>
          <w:rFonts w:ascii="Times New Roman" w:eastAsia="仿宋_GB2312" w:cs="Times New Roman" w:hAnsi="Times New Roman"/>
          <w:b/>
          <w:bCs/>
          <w:kern w:val="0"/>
          <w:szCs w:val="32"/>
          <w:shd w:val="clear" w:color="auto" w:fill="FFFFFF"/>
          <w:lang w:val="en-US"/>
        </w:rPr>
        <w:t>3.</w:t>
      </w:r>
      <w:r>
        <w:rPr>
          <w:rFonts w:ascii="Times New Roman" w:eastAsia="仿宋_GB2312" w:cs="仿宋_GB2312" w:hAnsi="Times New Roman" w:hint="eastAsia"/>
          <w:b/>
          <w:bCs/>
          <w:kern w:val="0"/>
          <w:szCs w:val="32"/>
          <w:shd w:val="clear" w:color="auto" w:fill="FFFFFF"/>
          <w:lang w:eastAsia="zh-CN"/>
        </w:rPr>
        <w:t>支出控制</w:t>
      </w:r>
    </w:p>
    <w:p>
      <w:pPr>
        <w:pStyle w:val="26"/>
        <w:keepNext w:val="0"/>
        <w:keepLines w:val="0"/>
        <w:widowControl/>
        <w:suppressLineNumbers w:val="0"/>
        <w:suppressAutoHyphens/>
        <w:rPr>
          <w:rFonts w:ascii="Times New Roman" w:eastAsia="仿宋_GB2312" w:cs="Times New Roman" w:hAnsi="Times New Roman"/>
          <w:kern w:val="0"/>
          <w:szCs w:val="32"/>
          <w:shd w:val="clear" w:color="auto" w:fill="FFFFFF"/>
          <w:lang w:val="zh-CN" w:eastAsia="zh-CN"/>
        </w:rPr>
      </w:pPr>
      <w:r>
        <w:rPr>
          <w:rFonts w:ascii="Times New Roman" w:eastAsia="仿宋_GB2312" w:cs="仿宋_GB2312" w:hAnsi="Times New Roman" w:hint="eastAsia"/>
          <w:kern w:val="0"/>
          <w:szCs w:val="32"/>
          <w:shd w:val="clear" w:color="auto" w:fill="FFFFFF"/>
          <w:lang w:val="zh-CN" w:eastAsia="zh-CN"/>
        </w:rPr>
        <w:t>我单位严格执行中央八项、省委九项及中共中央、国务院《党政机关厉行节约反对浪费条例》、《党政机关国内公务接待管理规定》的要求，确保厉行节约、反对铺张浪费。下发《关于进一步贯彻落实中央八项规定精神的实施办法》，梳理费用开支范围和标准、将权力关进制度的笼子里。</w:t>
      </w:r>
    </w:p>
    <w:p>
      <w:pPr>
        <w:pStyle w:val="26"/>
        <w:keepNext w:val="0"/>
        <w:keepLines w:val="0"/>
        <w:widowControl/>
        <w:suppressLineNumbers w:val="0"/>
        <w:suppressAutoHyphens/>
        <w:rPr>
          <w:rFonts w:ascii="Times New Roman" w:eastAsia="仿宋_GB2312" w:cs="Times New Roman" w:hAnsi="Times New Roman"/>
          <w:kern w:val="0"/>
          <w:szCs w:val="32"/>
          <w:shd w:val="clear" w:color="auto" w:fill="FFFFFF"/>
          <w:lang w:val="zh-CN" w:eastAsia="zh-CN"/>
        </w:rPr>
      </w:pPr>
      <w:r>
        <w:rPr>
          <w:rFonts w:ascii="Times New Roman" w:eastAsia="仿宋_GB2312" w:cs="仿宋_GB2312" w:hAnsi="Times New Roman" w:hint="eastAsia"/>
          <w:kern w:val="0"/>
          <w:szCs w:val="32"/>
          <w:shd w:val="clear" w:color="auto" w:fill="FFFFFF"/>
          <w:lang w:val="zh-CN" w:eastAsia="zh-CN"/>
        </w:rPr>
        <w:t>三公经费控制：各费用开支标准和开支范围必须执行财务规章制度规定，针对各类支出，均有一套严格的申请审批流程。如：（</w:t>
      </w:r>
      <w:r>
        <w:rPr>
          <w:rFonts w:ascii="Times New Roman" w:eastAsia="仿宋_GB2312" w:cs="Times New Roman" w:hAnsi="Times New Roman"/>
          <w:kern w:val="0"/>
          <w:szCs w:val="32"/>
          <w:shd w:val="clear" w:color="auto" w:fill="FFFFFF"/>
          <w:lang w:val="zh-CN" w:eastAsia="zh-CN"/>
        </w:rPr>
        <w:t>1</w:t>
      </w:r>
      <w:r>
        <w:rPr>
          <w:rFonts w:ascii="Times New Roman" w:eastAsia="仿宋_GB2312" w:cs="仿宋_GB2312" w:hAnsi="Times New Roman" w:hint="eastAsia"/>
          <w:kern w:val="0"/>
          <w:szCs w:val="32"/>
          <w:shd w:val="clear" w:color="auto" w:fill="FFFFFF"/>
          <w:lang w:val="zh-CN" w:eastAsia="zh-CN"/>
        </w:rPr>
        <w:t>）对因公出国（境）费用执行预算总额控制，因公出国（境）需填报《</w:t>
      </w:r>
      <w:r>
        <w:rPr>
          <w:rFonts w:ascii="Calibri" w:eastAsia="仿宋_GB2312" w:cs="仿宋_GB2312" w:hAnsi="Calibri" w:hint="eastAsia"/>
          <w:kern w:val="0"/>
          <w:szCs w:val="32"/>
          <w:shd w:val="clear" w:color="auto" w:fill="FFFFFF"/>
          <w:lang w:val="zh-CN" w:eastAsia="zh-CN"/>
        </w:rPr>
        <w:t>四川省</w:t>
      </w:r>
      <w:r>
        <w:rPr>
          <w:rFonts w:ascii="Times New Roman" w:eastAsia="仿宋_GB2312" w:cs="仿宋_GB2312" w:hAnsi="Times New Roman" w:hint="eastAsia"/>
          <w:kern w:val="0"/>
          <w:szCs w:val="32"/>
          <w:shd w:val="clear" w:color="auto" w:fill="FFFFFF"/>
          <w:lang w:val="zh-CN" w:eastAsia="zh-CN"/>
        </w:rPr>
        <w:t>因公出国（境）参团人员征求意见表》，经本单位领导、财务处、任务归口部门处室、主管部门领导签署意见，再报经</w:t>
      </w:r>
      <w:r>
        <w:rPr>
          <w:rFonts w:ascii="Calibri" w:eastAsia="仿宋_GB2312" w:cs="仿宋_GB2312" w:hAnsi="Calibri" w:hint="eastAsia"/>
          <w:kern w:val="0"/>
          <w:szCs w:val="32"/>
          <w:shd w:val="clear" w:color="auto" w:fill="FFFFFF"/>
          <w:lang w:val="zh-CN" w:eastAsia="zh-CN"/>
        </w:rPr>
        <w:t>四川省</w:t>
      </w:r>
      <w:r>
        <w:rPr>
          <w:rFonts w:ascii="Times New Roman" w:eastAsia="仿宋_GB2312" w:cs="仿宋_GB2312" w:hAnsi="Times New Roman" w:hint="eastAsia"/>
          <w:kern w:val="0"/>
          <w:szCs w:val="32"/>
          <w:shd w:val="clear" w:color="auto" w:fill="FFFFFF"/>
          <w:lang w:val="zh-CN" w:eastAsia="zh-CN"/>
        </w:rPr>
        <w:t>人民政府批准签发《因公出国任务确认书》，并按照干部管理权限，报组织人事部门备案；（</w:t>
      </w:r>
      <w:r>
        <w:rPr>
          <w:rFonts w:ascii="Times New Roman" w:eastAsia="仿宋_GB2312" w:cs="Times New Roman" w:hAnsi="Times New Roman"/>
          <w:kern w:val="0"/>
          <w:szCs w:val="32"/>
          <w:shd w:val="clear" w:color="auto" w:fill="FFFFFF"/>
          <w:lang w:val="zh-CN" w:eastAsia="zh-CN"/>
        </w:rPr>
        <w:t>2</w:t>
      </w:r>
      <w:r>
        <w:rPr>
          <w:rFonts w:ascii="Times New Roman" w:eastAsia="仿宋_GB2312" w:cs="仿宋_GB2312" w:hAnsi="Times New Roman" w:hint="eastAsia"/>
          <w:kern w:val="0"/>
          <w:szCs w:val="32"/>
          <w:shd w:val="clear" w:color="auto" w:fill="FFFFFF"/>
          <w:lang w:val="zh-CN" w:eastAsia="zh-CN"/>
        </w:rPr>
        <w:t>）公务接待费，事先要填报《公务接待审批表》，按审批程序审批，严格接待标准，实行接待费支出总额控制制度；（</w:t>
      </w:r>
      <w:r>
        <w:rPr>
          <w:rFonts w:ascii="Times New Roman" w:eastAsia="仿宋_GB2312" w:cs="Times New Roman" w:hAnsi="Times New Roman"/>
          <w:kern w:val="0"/>
          <w:szCs w:val="32"/>
          <w:shd w:val="clear" w:color="auto" w:fill="FFFFFF"/>
          <w:lang w:val="zh-CN" w:eastAsia="zh-CN"/>
        </w:rPr>
        <w:t>3</w:t>
      </w:r>
      <w:r>
        <w:rPr>
          <w:rFonts w:ascii="Times New Roman" w:eastAsia="仿宋_GB2312" w:cs="仿宋_GB2312" w:hAnsi="Times New Roman" w:hint="eastAsia"/>
          <w:kern w:val="0"/>
          <w:szCs w:val="32"/>
          <w:shd w:val="clear" w:color="auto" w:fill="FFFFFF"/>
          <w:lang w:val="zh-CN" w:eastAsia="zh-CN"/>
        </w:rPr>
        <w:t>）对于公务用车，取消一般公务用车，只保留必要的执勤、机要通信、应急和特种专业技术用车及按规定配备的其他车辆，普通公务出行由公务人员自主选择，实行社会化提供。对于公</w:t>
      </w:r>
      <w:r>
        <w:rPr>
          <w:rFonts w:ascii="Times New Roman" w:eastAsia="仿宋_GB2312" w:cs="仿宋_GB2312" w:hAnsi="Times New Roman"/>
          <w:kern w:val="0"/>
          <w:szCs w:val="32"/>
          <w:shd w:val="clear" w:color="auto" w:fill="FFFFFF"/>
          <w:lang w:val="zh-CN" w:eastAsia="zh-CN"/>
        </w:rPr>
        <w:t>务</w:t>
      </w:r>
      <w:r>
        <w:rPr>
          <w:rFonts w:ascii="Times New Roman" w:eastAsia="仿宋_GB2312" w:cs="仿宋_GB2312" w:hAnsi="Times New Roman" w:hint="eastAsia"/>
          <w:kern w:val="0"/>
          <w:szCs w:val="32"/>
          <w:shd w:val="clear" w:color="auto" w:fill="FFFFFF"/>
          <w:lang w:val="zh-CN" w:eastAsia="zh-CN"/>
        </w:rPr>
        <w:t>用车购置，事先要填报《公务车辆购置审批表》《政府采购实施计划备案表》《政府采购申请表》，按审批程序进行审批。</w:t>
      </w:r>
    </w:p>
    <w:p>
      <w:pPr>
        <w:pStyle w:val="26"/>
        <w:keepNext w:val="0"/>
        <w:keepLines w:val="0"/>
        <w:widowControl/>
        <w:suppressLineNumbers w:val="0"/>
        <w:suppressAutoHyphens/>
        <w:ind w:left="0"/>
        <w:rPr>
          <w:rFonts w:ascii="Times New Roman" w:eastAsia="仿宋_GB2312" w:cs="Times New Roman" w:hAnsi="Times New Roman"/>
          <w:b/>
          <w:bCs/>
          <w:szCs w:val="32"/>
          <w:shd w:val="clear" w:color="auto" w:fill="FFFFFF"/>
          <w:lang w:val="zh-CN" w:eastAsia="zh-CN"/>
        </w:rPr>
      </w:pPr>
      <w:r>
        <w:rPr>
          <w:rFonts w:ascii="Times New Roman" w:eastAsia="仿宋_GB2312" w:cs="Times New Roman" w:hAnsi="Times New Roman"/>
          <w:b/>
          <w:bCs/>
          <w:szCs w:val="32"/>
          <w:shd w:val="clear" w:color="auto" w:fill="FFFFFF"/>
          <w:lang w:val="zh-CN" w:eastAsia="zh-CN"/>
        </w:rPr>
        <w:t>4.</w:t>
      </w:r>
      <w:r>
        <w:rPr>
          <w:rFonts w:ascii="Times New Roman" w:eastAsia="仿宋_GB2312" w:cs="仿宋_GB2312" w:hAnsi="Times New Roman" w:hint="eastAsia"/>
          <w:b/>
          <w:bCs/>
          <w:szCs w:val="32"/>
          <w:shd w:val="clear" w:color="auto" w:fill="FFFFFF"/>
          <w:lang w:val="zh-CN" w:eastAsia="zh-CN"/>
        </w:rPr>
        <w:t>执行进度</w:t>
      </w:r>
    </w:p>
    <w:p>
      <w:pPr>
        <w:pStyle w:val="26"/>
        <w:keepNext w:val="0"/>
        <w:keepLines w:val="0"/>
        <w:widowControl/>
        <w:suppressLineNumbers w:val="0"/>
        <w:suppressAutoHyphens/>
        <w:rPr>
          <w:rFonts w:ascii="Times New Roman" w:eastAsia="仿宋_GB2312" w:cs="Times New Roman" w:hAnsi="Times New Roman"/>
          <w:szCs w:val="32"/>
          <w:shd w:val="clear" w:color="auto" w:fill="FFFFFF"/>
          <w:lang w:val="en-US"/>
        </w:rPr>
      </w:pPr>
      <w:r>
        <w:rPr>
          <w:rFonts w:ascii="Times New Roman" w:eastAsia="仿宋_GB2312" w:cs="Times New Roman" w:hAnsi="Times New Roman"/>
          <w:szCs w:val="32"/>
          <w:shd w:val="clear" w:color="auto" w:fill="FFFFFF"/>
          <w:lang w:val="en-US"/>
        </w:rPr>
        <w:t>2023</w:t>
      </w:r>
      <w:r>
        <w:rPr>
          <w:rFonts w:ascii="Times New Roman" w:eastAsia="仿宋_GB2312" w:cs="仿宋_GB2312" w:hAnsi="Times New Roman" w:hint="eastAsia"/>
          <w:szCs w:val="32"/>
          <w:shd w:val="clear" w:color="auto" w:fill="FFFFFF"/>
          <w:lang w:eastAsia="zh-CN"/>
        </w:rPr>
        <w:t>年</w:t>
      </w:r>
      <w:r>
        <w:rPr>
          <w:rFonts w:ascii="Times New Roman" w:eastAsia="仿宋_GB2312" w:cs="Times New Roman" w:hAnsi="Times New Roman"/>
          <w:szCs w:val="32"/>
          <w:shd w:val="clear" w:color="auto" w:fill="FFFFFF"/>
          <w:lang w:val="en-US"/>
        </w:rPr>
        <w:t>1-6</w:t>
      </w:r>
      <w:r>
        <w:rPr>
          <w:rFonts w:ascii="Times New Roman" w:eastAsia="仿宋_GB2312" w:cs="仿宋_GB2312" w:hAnsi="Times New Roman" w:hint="eastAsia"/>
          <w:szCs w:val="32"/>
          <w:shd w:val="clear" w:color="auto" w:fill="FFFFFF"/>
          <w:lang w:eastAsia="zh-CN"/>
        </w:rPr>
        <w:t>月部门资金支付进度</w:t>
      </w:r>
      <w:r>
        <w:rPr>
          <w:rFonts w:ascii="Times New Roman" w:eastAsia="仿宋_GB2312" w:cs="Times New Roman" w:hAnsi="Times New Roman"/>
          <w:szCs w:val="32"/>
          <w:shd w:val="clear" w:color="auto" w:fill="FFFFFF"/>
          <w:lang w:val="en-US"/>
        </w:rPr>
        <w:t>71.76%</w:t>
      </w:r>
      <w:r>
        <w:rPr>
          <w:rFonts w:ascii="Times New Roman" w:eastAsia="仿宋_GB2312" w:cs="仿宋_GB2312" w:hAnsi="Times New Roman" w:hint="eastAsia"/>
          <w:szCs w:val="32"/>
          <w:shd w:val="clear" w:color="auto" w:fill="FFFFFF"/>
          <w:lang w:eastAsia="zh-CN"/>
        </w:rPr>
        <w:t>，</w:t>
      </w:r>
      <w:r>
        <w:rPr>
          <w:rFonts w:ascii="Times New Roman" w:eastAsia="仿宋_GB2312" w:cs="Times New Roman" w:hAnsi="Times New Roman"/>
          <w:szCs w:val="32"/>
          <w:shd w:val="clear" w:color="auto" w:fill="FFFFFF"/>
          <w:lang w:val="en-US"/>
        </w:rPr>
        <w:t>1-8</w:t>
      </w:r>
      <w:r>
        <w:rPr>
          <w:rFonts w:ascii="Times New Roman" w:eastAsia="仿宋_GB2312" w:cs="仿宋_GB2312" w:hAnsi="Times New Roman" w:hint="eastAsia"/>
          <w:szCs w:val="32"/>
          <w:shd w:val="clear" w:color="auto" w:fill="FFFFFF"/>
          <w:lang w:eastAsia="zh-CN"/>
        </w:rPr>
        <w:t>月部门资金支付进度</w:t>
      </w:r>
      <w:r>
        <w:rPr>
          <w:rFonts w:ascii="Times New Roman" w:eastAsia="仿宋_GB2312" w:cs="Times New Roman" w:hAnsi="Times New Roman"/>
          <w:szCs w:val="32"/>
          <w:shd w:val="clear" w:color="auto" w:fill="FFFFFF"/>
          <w:lang w:val="en-US"/>
        </w:rPr>
        <w:t>75.01%</w:t>
      </w:r>
      <w:r>
        <w:rPr>
          <w:rFonts w:ascii="Times New Roman" w:eastAsia="仿宋_GB2312" w:cs="仿宋_GB2312" w:hAnsi="Times New Roman" w:hint="eastAsia"/>
          <w:szCs w:val="32"/>
          <w:shd w:val="clear" w:color="auto" w:fill="FFFFFF"/>
          <w:lang w:eastAsia="zh-CN"/>
        </w:rPr>
        <w:t>，</w:t>
      </w:r>
      <w:r>
        <w:rPr>
          <w:rFonts w:ascii="Times New Roman" w:eastAsia="仿宋_GB2312" w:cs="Times New Roman" w:hAnsi="Times New Roman"/>
          <w:szCs w:val="32"/>
          <w:shd w:val="clear" w:color="auto" w:fill="FFFFFF"/>
          <w:lang w:val="en-US"/>
        </w:rPr>
        <w:t>1-12</w:t>
      </w:r>
      <w:r>
        <w:rPr>
          <w:rFonts w:ascii="Times New Roman" w:eastAsia="仿宋_GB2312" w:cs="仿宋_GB2312" w:hAnsi="Times New Roman" w:hint="eastAsia"/>
          <w:szCs w:val="32"/>
          <w:shd w:val="clear" w:color="auto" w:fill="FFFFFF"/>
          <w:lang w:eastAsia="zh-CN"/>
        </w:rPr>
        <w:t>月部门资金支付进度</w:t>
      </w:r>
      <w:r>
        <w:rPr>
          <w:rFonts w:ascii="Times New Roman" w:eastAsia="仿宋_GB2312" w:cs="Times New Roman" w:hAnsi="Times New Roman"/>
          <w:szCs w:val="32"/>
          <w:shd w:val="clear" w:color="auto" w:fill="FFFFFF"/>
          <w:lang w:val="en-US"/>
        </w:rPr>
        <w:t>91.4%</w:t>
      </w:r>
      <w:r>
        <w:rPr>
          <w:rFonts w:ascii="Times New Roman" w:eastAsia="仿宋_GB2312" w:cs="仿宋_GB2312" w:hAnsi="Times New Roman" w:hint="eastAsia"/>
          <w:szCs w:val="32"/>
          <w:shd w:val="clear" w:color="auto" w:fill="FFFFFF"/>
          <w:lang w:eastAsia="zh-CN"/>
        </w:rPr>
        <w:t>。</w:t>
      </w:r>
    </w:p>
    <w:p>
      <w:pPr>
        <w:pStyle w:val="26"/>
        <w:keepNext w:val="0"/>
        <w:keepLines w:val="0"/>
        <w:widowControl/>
        <w:suppressLineNumbers w:val="0"/>
        <w:suppressAutoHyphens/>
        <w:rPr>
          <w:rFonts w:ascii="Times New Roman" w:eastAsia="仿宋_GB2312" w:cs="Times New Roman" w:hAnsi="Times New Roman"/>
          <w:szCs w:val="32"/>
          <w:shd w:val="clear" w:color="auto" w:fill="FFFFFF"/>
          <w:lang w:val="zh-CN" w:eastAsia="zh-CN"/>
        </w:rPr>
      </w:pPr>
      <w:r>
        <w:rPr>
          <w:rFonts w:ascii="Times New Roman" w:eastAsia="仿宋_GB2312" w:cs="Times New Roman" w:hAnsi="Times New Roman"/>
          <w:szCs w:val="32"/>
          <w:shd w:val="clear" w:color="auto" w:fill="FFFFFF"/>
          <w:lang w:val="zh-CN" w:eastAsia="zh-CN"/>
        </w:rPr>
        <w:t>202</w:t>
      </w:r>
      <w:r>
        <w:rPr>
          <w:rFonts w:ascii="Times New Roman" w:eastAsia="仿宋_GB2312" w:cs="Times New Roman" w:hAnsi="Times New Roman"/>
          <w:szCs w:val="32"/>
          <w:shd w:val="clear" w:color="auto" w:fill="FFFFFF"/>
          <w:lang w:val="en-US"/>
        </w:rPr>
        <w:t>3</w:t>
      </w:r>
      <w:r>
        <w:rPr>
          <w:rFonts w:ascii="Times New Roman" w:eastAsia="仿宋_GB2312" w:cs="仿宋_GB2312" w:hAnsi="Times New Roman" w:hint="eastAsia"/>
          <w:szCs w:val="32"/>
          <w:shd w:val="clear" w:color="auto" w:fill="FFFFFF"/>
          <w:lang w:val="zh-CN" w:eastAsia="zh-CN"/>
        </w:rPr>
        <w:t>年人员经费预算收入</w:t>
      </w:r>
      <w:r>
        <w:rPr>
          <w:rFonts w:ascii="Times New Roman" w:eastAsia="仿宋_GB2312" w:cs="Times New Roman" w:hAnsi="Times New Roman"/>
          <w:szCs w:val="32"/>
          <w:shd w:val="clear" w:color="auto" w:fill="FFFFFF"/>
          <w:lang w:val="en-US"/>
        </w:rPr>
        <w:t>912.41</w:t>
      </w:r>
      <w:r>
        <w:rPr>
          <w:rFonts w:ascii="Times New Roman" w:eastAsia="仿宋_GB2312" w:cs="仿宋_GB2312" w:hAnsi="Times New Roman" w:hint="eastAsia"/>
          <w:szCs w:val="32"/>
          <w:shd w:val="clear" w:color="auto" w:fill="FFFFFF"/>
          <w:lang w:val="zh-CN" w:eastAsia="zh-CN"/>
        </w:rPr>
        <w:t>万元，实际支出</w:t>
      </w:r>
      <w:r>
        <w:rPr>
          <w:rFonts w:ascii="Times New Roman" w:eastAsia="仿宋_GB2312" w:cs="Times New Roman" w:hAnsi="Times New Roman"/>
          <w:szCs w:val="32"/>
          <w:shd w:val="clear" w:color="auto" w:fill="FFFFFF"/>
          <w:lang w:val="en-US"/>
        </w:rPr>
        <w:t>858.94</w:t>
      </w:r>
      <w:r>
        <w:rPr>
          <w:rFonts w:ascii="Times New Roman" w:eastAsia="仿宋_GB2312" w:cs="仿宋_GB2312" w:hAnsi="Times New Roman" w:hint="eastAsia"/>
          <w:szCs w:val="32"/>
          <w:shd w:val="clear" w:color="auto" w:fill="FFFFFF"/>
          <w:lang w:val="zh-CN" w:eastAsia="zh-CN"/>
        </w:rPr>
        <w:t>万元，预算支付率</w:t>
      </w:r>
      <w:r>
        <w:rPr>
          <w:rFonts w:ascii="Times New Roman" w:eastAsia="仿宋_GB2312" w:cs="Times New Roman" w:hAnsi="Times New Roman"/>
          <w:szCs w:val="32"/>
          <w:shd w:val="clear" w:color="auto" w:fill="FFFFFF"/>
          <w:lang w:val="en-US"/>
        </w:rPr>
        <w:t>98.47</w:t>
      </w:r>
      <w:r>
        <w:rPr>
          <w:rFonts w:ascii="Times New Roman" w:eastAsia="仿宋_GB2312" w:cs="Times New Roman" w:hAnsi="Times New Roman"/>
          <w:szCs w:val="32"/>
          <w:shd w:val="clear" w:color="auto" w:fill="FFFFFF"/>
          <w:lang w:val="zh-CN" w:eastAsia="zh-CN"/>
        </w:rPr>
        <w:t>%</w:t>
      </w:r>
      <w:r>
        <w:rPr>
          <w:rFonts w:ascii="Times New Roman" w:eastAsia="仿宋_GB2312" w:cs="仿宋_GB2312" w:hAnsi="Times New Roman" w:hint="eastAsia"/>
          <w:szCs w:val="32"/>
          <w:shd w:val="clear" w:color="auto" w:fill="FFFFFF"/>
          <w:lang w:val="zh-CN" w:eastAsia="zh-CN"/>
        </w:rPr>
        <w:t>；公用经费预算收入</w:t>
      </w:r>
      <w:r>
        <w:rPr>
          <w:rFonts w:ascii="Times New Roman" w:eastAsia="仿宋_GB2312" w:cs="Times New Roman" w:hAnsi="Times New Roman"/>
          <w:szCs w:val="32"/>
          <w:shd w:val="clear" w:color="auto" w:fill="FFFFFF"/>
          <w:lang w:val="en-US"/>
        </w:rPr>
        <w:t>384.21</w:t>
      </w:r>
      <w:r>
        <w:rPr>
          <w:rFonts w:ascii="Times New Roman" w:eastAsia="仿宋_GB2312" w:cs="仿宋_GB2312" w:hAnsi="Times New Roman" w:hint="eastAsia"/>
          <w:szCs w:val="32"/>
          <w:shd w:val="clear" w:color="auto" w:fill="FFFFFF"/>
          <w:lang w:val="zh-CN" w:eastAsia="zh-CN"/>
        </w:rPr>
        <w:t>万元，实际支出</w:t>
      </w:r>
      <w:r>
        <w:rPr>
          <w:rFonts w:ascii="Times New Roman" w:eastAsia="仿宋_GB2312" w:cs="Times New Roman" w:hAnsi="Times New Roman"/>
          <w:szCs w:val="32"/>
          <w:shd w:val="clear" w:color="auto" w:fill="FFFFFF"/>
          <w:lang w:val="en-US"/>
        </w:rPr>
        <w:t>104.53</w:t>
      </w:r>
      <w:r>
        <w:rPr>
          <w:rFonts w:ascii="Times New Roman" w:eastAsia="仿宋_GB2312" w:cs="仿宋_GB2312" w:hAnsi="Times New Roman" w:hint="eastAsia"/>
          <w:szCs w:val="32"/>
          <w:shd w:val="clear" w:color="auto" w:fill="FFFFFF"/>
          <w:lang w:val="zh-CN" w:eastAsia="zh-CN"/>
        </w:rPr>
        <w:t>万元，预算支付率</w:t>
      </w:r>
      <w:r>
        <w:rPr>
          <w:rFonts w:ascii="Times New Roman" w:eastAsia="仿宋_GB2312" w:cs="Times New Roman" w:hAnsi="Times New Roman"/>
          <w:szCs w:val="32"/>
          <w:shd w:val="clear" w:color="auto" w:fill="FFFFFF"/>
          <w:lang w:val="en-US"/>
        </w:rPr>
        <w:t>27.21</w:t>
      </w:r>
      <w:r>
        <w:rPr>
          <w:rFonts w:ascii="Times New Roman" w:eastAsia="仿宋_GB2312" w:cs="Times New Roman" w:hAnsi="Times New Roman"/>
          <w:szCs w:val="32"/>
          <w:shd w:val="clear" w:color="auto" w:fill="FFFFFF"/>
          <w:lang w:val="zh-CN" w:eastAsia="zh-CN"/>
        </w:rPr>
        <w:t>%</w:t>
      </w:r>
      <w:r>
        <w:rPr>
          <w:rFonts w:ascii="Times New Roman" w:eastAsia="仿宋_GB2312" w:cs="仿宋_GB2312" w:hAnsi="Times New Roman" w:hint="eastAsia"/>
          <w:szCs w:val="32"/>
          <w:shd w:val="clear" w:color="auto" w:fill="FFFFFF"/>
          <w:lang w:val="zh-CN" w:eastAsia="zh-CN"/>
        </w:rPr>
        <w:t>；项目经费收入</w:t>
      </w:r>
      <w:r>
        <w:rPr>
          <w:rFonts w:ascii="Times New Roman" w:eastAsia="仿宋_GB2312" w:cs="Times New Roman" w:hAnsi="Times New Roman"/>
          <w:szCs w:val="32"/>
          <w:shd w:val="clear" w:color="auto" w:fill="FFFFFF"/>
          <w:lang w:val="en-US"/>
        </w:rPr>
        <w:t>2590.82</w:t>
      </w:r>
      <w:r>
        <w:rPr>
          <w:rFonts w:ascii="Times New Roman" w:eastAsia="仿宋_GB2312" w:cs="仿宋_GB2312" w:hAnsi="Times New Roman" w:hint="eastAsia"/>
          <w:szCs w:val="32"/>
          <w:shd w:val="clear" w:color="auto" w:fill="FFFFFF"/>
          <w:lang w:val="zh-CN" w:eastAsia="zh-CN"/>
        </w:rPr>
        <w:t>万元，实际支付</w:t>
      </w:r>
      <w:r>
        <w:rPr>
          <w:rFonts w:ascii="Times New Roman" w:eastAsia="仿宋_GB2312" w:cs="Times New Roman" w:hAnsi="Times New Roman"/>
          <w:szCs w:val="32"/>
          <w:shd w:val="clear" w:color="auto" w:fill="FFFFFF"/>
          <w:lang w:val="en-US"/>
        </w:rPr>
        <w:t>2589.54</w:t>
      </w:r>
      <w:r>
        <w:rPr>
          <w:rFonts w:ascii="Times New Roman" w:eastAsia="仿宋_GB2312" w:cs="仿宋_GB2312" w:hAnsi="Times New Roman" w:hint="eastAsia"/>
          <w:szCs w:val="32"/>
          <w:shd w:val="clear" w:color="auto" w:fill="FFFFFF"/>
          <w:lang w:val="zh-CN" w:eastAsia="zh-CN"/>
        </w:rPr>
        <w:t>万元，预算支付率</w:t>
      </w:r>
      <w:r>
        <w:rPr>
          <w:rFonts w:ascii="Times New Roman" w:eastAsia="仿宋_GB2312" w:cs="Times New Roman" w:hAnsi="Times New Roman"/>
          <w:szCs w:val="32"/>
          <w:shd w:val="clear" w:color="auto" w:fill="FFFFFF"/>
          <w:lang w:val="en-US"/>
        </w:rPr>
        <w:t>99.95</w:t>
      </w:r>
      <w:r>
        <w:rPr>
          <w:rFonts w:ascii="Times New Roman" w:eastAsia="仿宋_GB2312" w:cs="Times New Roman" w:hAnsi="Times New Roman"/>
          <w:szCs w:val="32"/>
          <w:shd w:val="clear" w:color="auto" w:fill="FFFFFF"/>
          <w:lang w:val="zh-CN" w:eastAsia="zh-CN"/>
        </w:rPr>
        <w:t>%</w:t>
      </w:r>
      <w:r>
        <w:rPr>
          <w:rFonts w:ascii="Times New Roman" w:eastAsia="仿宋_GB2312" w:cs="仿宋_GB2312" w:hAnsi="Times New Roman" w:hint="eastAsia"/>
          <w:szCs w:val="32"/>
          <w:shd w:val="clear" w:color="auto" w:fill="FFFFFF"/>
          <w:lang w:val="zh-CN" w:eastAsia="zh-CN"/>
        </w:rPr>
        <w:t>。</w:t>
      </w:r>
    </w:p>
    <w:p>
      <w:pPr>
        <w:pStyle w:val="26"/>
        <w:keepNext w:val="0"/>
        <w:keepLines w:val="0"/>
        <w:widowControl/>
        <w:suppressLineNumbers w:val="0"/>
        <w:suppressAutoHyphens/>
        <w:ind w:left="0"/>
        <w:rPr>
          <w:rFonts w:ascii="Times New Roman" w:eastAsia="仿宋_GB2312" w:cs="Times New Roman" w:hAnsi="Times New Roman"/>
          <w:b/>
          <w:bCs/>
          <w:szCs w:val="32"/>
          <w:shd w:val="clear" w:color="auto" w:fill="FFFFFF"/>
          <w:lang w:val="zh-CN" w:eastAsia="zh-CN"/>
        </w:rPr>
      </w:pPr>
      <w:r>
        <w:rPr>
          <w:rFonts w:ascii="Times New Roman" w:eastAsia="仿宋_GB2312" w:cs="Times New Roman" w:hAnsi="Times New Roman"/>
          <w:b/>
          <w:bCs/>
          <w:szCs w:val="32"/>
          <w:shd w:val="clear" w:color="auto" w:fill="FFFFFF"/>
          <w:lang w:val="en-US"/>
        </w:rPr>
        <w:t>5.</w:t>
      </w:r>
      <w:r>
        <w:rPr>
          <w:rFonts w:ascii="Times New Roman" w:eastAsia="仿宋_GB2312" w:cs="仿宋_GB2312" w:hAnsi="Times New Roman" w:hint="eastAsia"/>
          <w:b/>
          <w:bCs/>
          <w:szCs w:val="32"/>
          <w:shd w:val="clear" w:color="auto" w:fill="FFFFFF"/>
          <w:lang w:val="zh-CN" w:eastAsia="zh-CN"/>
        </w:rPr>
        <w:t>预算完成情况、资金结余率</w:t>
      </w:r>
    </w:p>
    <w:p>
      <w:pPr>
        <w:pStyle w:val="26"/>
        <w:keepNext w:val="0"/>
        <w:keepLines w:val="0"/>
        <w:widowControl/>
        <w:suppressLineNumbers w:val="0"/>
        <w:suppressAutoHyphens/>
        <w:rPr>
          <w:rFonts w:ascii="Times New Roman" w:eastAsia="仿宋_GB2312" w:cs="Times New Roman" w:hAnsi="Times New Roman"/>
          <w:szCs w:val="32"/>
          <w:shd w:val="clear" w:color="auto" w:fill="FFFFFF"/>
          <w:lang w:val="en-US"/>
        </w:rPr>
      </w:pPr>
      <w:r>
        <w:rPr>
          <w:rFonts w:ascii="Times New Roman" w:eastAsia="仿宋_GB2312" w:cs="Times New Roman" w:hAnsi="Times New Roman"/>
          <w:szCs w:val="32"/>
          <w:shd w:val="clear" w:color="auto" w:fill="FFFFFF"/>
          <w:lang w:val="zh-CN" w:eastAsia="zh-CN"/>
        </w:rPr>
        <w:t>202</w:t>
      </w:r>
      <w:r>
        <w:rPr>
          <w:rFonts w:ascii="Times New Roman" w:eastAsia="仿宋_GB2312" w:cs="Times New Roman" w:hAnsi="Times New Roman"/>
          <w:szCs w:val="32"/>
          <w:shd w:val="clear" w:color="auto" w:fill="FFFFFF"/>
          <w:lang w:val="en-US"/>
        </w:rPr>
        <w:t>3</w:t>
      </w:r>
      <w:r>
        <w:rPr>
          <w:rFonts w:ascii="Times New Roman" w:eastAsia="仿宋_GB2312" w:cs="仿宋_GB2312" w:hAnsi="Times New Roman" w:hint="eastAsia"/>
          <w:szCs w:val="32"/>
          <w:shd w:val="clear" w:color="auto" w:fill="FFFFFF"/>
          <w:lang w:val="zh-CN" w:eastAsia="zh-CN"/>
        </w:rPr>
        <w:t>年</w:t>
      </w:r>
      <w:r>
        <w:rPr>
          <w:rFonts w:ascii="Times New Roman" w:eastAsia="仿宋_GB2312" w:cs="Times New Roman" w:hAnsi="Times New Roman"/>
          <w:szCs w:val="32"/>
          <w:shd w:val="clear" w:color="auto" w:fill="FFFFFF"/>
          <w:lang w:val="en-US"/>
        </w:rPr>
        <w:t>1-6</w:t>
      </w:r>
      <w:r>
        <w:rPr>
          <w:rFonts w:ascii="Times New Roman" w:eastAsia="仿宋_GB2312" w:cs="仿宋_GB2312" w:hAnsi="Times New Roman" w:hint="eastAsia"/>
          <w:szCs w:val="32"/>
          <w:shd w:val="clear" w:color="auto" w:fill="FFFFFF"/>
          <w:lang w:eastAsia="zh-CN"/>
        </w:rPr>
        <w:t>月基本支出</w:t>
      </w:r>
      <w:r>
        <w:rPr>
          <w:rFonts w:ascii="Times New Roman" w:eastAsia="仿宋_GB2312" w:cs="Times New Roman" w:hAnsi="Times New Roman"/>
          <w:szCs w:val="32"/>
          <w:shd w:val="clear" w:color="auto" w:fill="FFFFFF"/>
          <w:lang w:val="en-US"/>
        </w:rPr>
        <w:t>585.85</w:t>
      </w:r>
      <w:r>
        <w:rPr>
          <w:rFonts w:ascii="Times New Roman" w:eastAsia="仿宋_GB2312" w:cs="仿宋_GB2312" w:hAnsi="Times New Roman" w:hint="eastAsia"/>
          <w:szCs w:val="32"/>
          <w:shd w:val="clear" w:color="auto" w:fill="FFFFFF"/>
          <w:lang w:eastAsia="zh-CN"/>
        </w:rPr>
        <w:t>万元，支付率</w:t>
      </w:r>
      <w:r>
        <w:rPr>
          <w:rFonts w:ascii="Times New Roman" w:eastAsia="仿宋_GB2312" w:cs="Times New Roman" w:hAnsi="Times New Roman"/>
          <w:szCs w:val="32"/>
          <w:shd w:val="clear" w:color="auto" w:fill="FFFFFF"/>
          <w:lang w:val="en-US"/>
        </w:rPr>
        <w:t>45.18%</w:t>
      </w:r>
      <w:r>
        <w:rPr>
          <w:rFonts w:ascii="Times New Roman" w:eastAsia="仿宋_GB2312" w:cs="仿宋_GB2312" w:hAnsi="Times New Roman" w:hint="eastAsia"/>
          <w:szCs w:val="32"/>
          <w:shd w:val="clear" w:color="auto" w:fill="FFFFFF"/>
          <w:lang w:eastAsia="zh-CN"/>
        </w:rPr>
        <w:t>；项目支出</w:t>
      </w:r>
      <w:r>
        <w:rPr>
          <w:rFonts w:ascii="Times New Roman" w:eastAsia="仿宋_GB2312" w:cs="Times New Roman" w:hAnsi="Times New Roman"/>
          <w:szCs w:val="32"/>
          <w:shd w:val="clear" w:color="auto" w:fill="FFFFFF"/>
          <w:lang w:val="en-US"/>
        </w:rPr>
        <w:t>1915.56</w:t>
      </w:r>
      <w:r>
        <w:rPr>
          <w:rFonts w:ascii="Times New Roman" w:eastAsia="仿宋_GB2312" w:cs="仿宋_GB2312" w:hAnsi="Times New Roman" w:hint="eastAsia"/>
          <w:szCs w:val="32"/>
          <w:shd w:val="clear" w:color="auto" w:fill="FFFFFF"/>
          <w:lang w:eastAsia="zh-CN"/>
        </w:rPr>
        <w:t>万元，支付率</w:t>
      </w:r>
      <w:r>
        <w:rPr>
          <w:rFonts w:ascii="Times New Roman" w:eastAsia="仿宋_GB2312" w:cs="Times New Roman" w:hAnsi="Times New Roman"/>
          <w:szCs w:val="32"/>
          <w:shd w:val="clear" w:color="auto" w:fill="FFFFFF"/>
          <w:lang w:val="en-US"/>
        </w:rPr>
        <w:t>73.94%</w:t>
      </w:r>
      <w:r>
        <w:rPr>
          <w:rFonts w:ascii="Times New Roman" w:eastAsia="仿宋_GB2312" w:cs="仿宋_GB2312" w:hAnsi="Times New Roman" w:hint="eastAsia"/>
          <w:szCs w:val="32"/>
          <w:shd w:val="clear" w:color="auto" w:fill="FFFFFF"/>
          <w:lang w:eastAsia="zh-CN"/>
        </w:rPr>
        <w:t>。</w:t>
      </w:r>
    </w:p>
    <w:p>
      <w:pPr>
        <w:pStyle w:val="26"/>
        <w:keepNext w:val="0"/>
        <w:keepLines w:val="0"/>
        <w:widowControl/>
        <w:suppressLineNumbers w:val="0"/>
        <w:suppressAutoHyphens/>
        <w:rPr>
          <w:rFonts w:ascii="Times New Roman" w:eastAsia="仿宋_GB2312" w:cs="Times New Roman" w:hAnsi="Times New Roman"/>
          <w:szCs w:val="32"/>
          <w:shd w:val="clear" w:color="auto" w:fill="FFFFFF"/>
          <w:lang w:val="en-US"/>
        </w:rPr>
      </w:pPr>
      <w:r>
        <w:rPr>
          <w:rFonts w:ascii="Times New Roman" w:eastAsia="仿宋_GB2312" w:cs="Times New Roman" w:hAnsi="Times New Roman"/>
          <w:szCs w:val="32"/>
          <w:shd w:val="clear" w:color="auto" w:fill="FFFFFF"/>
          <w:lang w:val="zh-CN" w:eastAsia="zh-CN"/>
        </w:rPr>
        <w:t>202</w:t>
      </w:r>
      <w:r>
        <w:rPr>
          <w:rFonts w:ascii="Times New Roman" w:eastAsia="仿宋_GB2312" w:cs="Times New Roman" w:hAnsi="Times New Roman"/>
          <w:szCs w:val="32"/>
          <w:shd w:val="clear" w:color="auto" w:fill="FFFFFF"/>
          <w:lang w:val="en-US"/>
        </w:rPr>
        <w:t>3</w:t>
      </w:r>
      <w:r>
        <w:rPr>
          <w:rFonts w:ascii="Times New Roman" w:eastAsia="仿宋_GB2312" w:cs="仿宋_GB2312" w:hAnsi="Times New Roman" w:hint="eastAsia"/>
          <w:szCs w:val="32"/>
          <w:shd w:val="clear" w:color="auto" w:fill="FFFFFF"/>
          <w:lang w:val="zh-CN" w:eastAsia="zh-CN"/>
        </w:rPr>
        <w:t>年</w:t>
      </w:r>
      <w:r>
        <w:rPr>
          <w:rFonts w:ascii="Times New Roman" w:eastAsia="仿宋_GB2312" w:cs="Times New Roman" w:hAnsi="Times New Roman"/>
          <w:szCs w:val="32"/>
          <w:shd w:val="clear" w:color="auto" w:fill="FFFFFF"/>
          <w:lang w:val="en-US"/>
        </w:rPr>
        <w:t>1-8</w:t>
      </w:r>
      <w:r>
        <w:rPr>
          <w:rFonts w:ascii="Times New Roman" w:eastAsia="仿宋_GB2312" w:cs="仿宋_GB2312" w:hAnsi="Times New Roman" w:hint="eastAsia"/>
          <w:szCs w:val="32"/>
          <w:shd w:val="clear" w:color="auto" w:fill="FFFFFF"/>
          <w:lang w:eastAsia="zh-CN"/>
        </w:rPr>
        <w:t>月基本支出</w:t>
      </w:r>
      <w:r>
        <w:rPr>
          <w:rFonts w:ascii="Times New Roman" w:eastAsia="仿宋_GB2312" w:cs="Times New Roman" w:hAnsi="Times New Roman"/>
          <w:szCs w:val="32"/>
          <w:shd w:val="clear" w:color="auto" w:fill="FFFFFF"/>
          <w:lang w:val="en-US"/>
        </w:rPr>
        <w:t>667.04</w:t>
      </w:r>
      <w:r>
        <w:rPr>
          <w:rFonts w:ascii="Times New Roman" w:eastAsia="仿宋_GB2312" w:cs="仿宋_GB2312" w:hAnsi="Times New Roman" w:hint="eastAsia"/>
          <w:szCs w:val="32"/>
          <w:shd w:val="clear" w:color="auto" w:fill="FFFFFF"/>
          <w:lang w:eastAsia="zh-CN"/>
        </w:rPr>
        <w:t>万元，支付率</w:t>
      </w:r>
      <w:r>
        <w:rPr>
          <w:rFonts w:ascii="Times New Roman" w:eastAsia="仿宋_GB2312" w:cs="Times New Roman" w:hAnsi="Times New Roman"/>
          <w:szCs w:val="32"/>
          <w:shd w:val="clear" w:color="auto" w:fill="FFFFFF"/>
          <w:lang w:val="en-US"/>
        </w:rPr>
        <w:t>51.44%</w:t>
      </w:r>
      <w:r>
        <w:rPr>
          <w:rFonts w:ascii="Times New Roman" w:eastAsia="仿宋_GB2312" w:cs="仿宋_GB2312" w:hAnsi="Times New Roman" w:hint="eastAsia"/>
          <w:szCs w:val="32"/>
          <w:shd w:val="clear" w:color="auto" w:fill="FFFFFF"/>
          <w:lang w:eastAsia="zh-CN"/>
        </w:rPr>
        <w:t>；项目支出</w:t>
      </w:r>
      <w:r>
        <w:rPr>
          <w:rFonts w:ascii="Times New Roman" w:eastAsia="仿宋_GB2312" w:cs="Times New Roman" w:hAnsi="Times New Roman"/>
          <w:szCs w:val="32"/>
          <w:shd w:val="clear" w:color="auto" w:fill="FFFFFF"/>
          <w:lang w:val="en-US"/>
        </w:rPr>
        <w:t>1968.04</w:t>
      </w:r>
      <w:r>
        <w:rPr>
          <w:rFonts w:ascii="Times New Roman" w:eastAsia="仿宋_GB2312" w:cs="仿宋_GB2312" w:hAnsi="Times New Roman" w:hint="eastAsia"/>
          <w:szCs w:val="32"/>
          <w:shd w:val="clear" w:color="auto" w:fill="FFFFFF"/>
          <w:lang w:eastAsia="zh-CN"/>
        </w:rPr>
        <w:t>万元，支付率</w:t>
      </w:r>
      <w:r>
        <w:rPr>
          <w:rFonts w:ascii="Times New Roman" w:eastAsia="仿宋_GB2312" w:cs="Times New Roman" w:hAnsi="Times New Roman"/>
          <w:szCs w:val="32"/>
          <w:shd w:val="clear" w:color="auto" w:fill="FFFFFF"/>
          <w:lang w:val="en-US"/>
        </w:rPr>
        <w:t>75.96%</w:t>
      </w:r>
      <w:r>
        <w:rPr>
          <w:rFonts w:ascii="Times New Roman" w:eastAsia="仿宋_GB2312" w:cs="仿宋_GB2312" w:hAnsi="Times New Roman" w:hint="eastAsia"/>
          <w:szCs w:val="32"/>
          <w:shd w:val="clear" w:color="auto" w:fill="FFFFFF"/>
          <w:lang w:eastAsia="zh-CN"/>
        </w:rPr>
        <w:t>。</w:t>
      </w:r>
    </w:p>
    <w:p>
      <w:pPr>
        <w:pStyle w:val="26"/>
        <w:keepNext w:val="0"/>
        <w:keepLines w:val="0"/>
        <w:widowControl/>
        <w:suppressLineNumbers w:val="0"/>
        <w:suppressAutoHyphens/>
        <w:rPr>
          <w:rFonts w:ascii="Times New Roman" w:eastAsia="仿宋_GB2312" w:cs="Times New Roman" w:hAnsi="Times New Roman"/>
          <w:szCs w:val="32"/>
          <w:shd w:val="clear" w:color="auto" w:fill="FFFFFF"/>
          <w:lang w:val="en-US"/>
        </w:rPr>
      </w:pPr>
      <w:r>
        <w:rPr>
          <w:rFonts w:ascii="Times New Roman" w:eastAsia="仿宋_GB2312" w:cs="仿宋_GB2312" w:hAnsi="Times New Roman" w:hint="eastAsia"/>
          <w:szCs w:val="32"/>
          <w:shd w:val="clear" w:color="auto" w:fill="FFFFFF"/>
          <w:lang w:eastAsia="zh-CN"/>
        </w:rPr>
        <w:t>截至</w:t>
      </w:r>
      <w:r>
        <w:rPr>
          <w:rFonts w:ascii="Times New Roman" w:eastAsia="仿宋_GB2312" w:cs="Times New Roman" w:hAnsi="Times New Roman"/>
          <w:szCs w:val="32"/>
          <w:shd w:val="clear" w:color="auto" w:fill="FFFFFF"/>
          <w:lang w:val="en-US"/>
        </w:rPr>
        <w:t>2023</w:t>
      </w:r>
      <w:r>
        <w:rPr>
          <w:rFonts w:ascii="Times New Roman" w:eastAsia="仿宋_GB2312" w:cs="仿宋_GB2312" w:hAnsi="Times New Roman" w:hint="eastAsia"/>
          <w:szCs w:val="32"/>
          <w:shd w:val="clear" w:color="auto" w:fill="FFFFFF"/>
          <w:lang w:eastAsia="zh-CN"/>
        </w:rPr>
        <w:t>年</w:t>
      </w:r>
      <w:r>
        <w:rPr>
          <w:rFonts w:ascii="Times New Roman" w:eastAsia="仿宋_GB2312" w:cs="Times New Roman" w:hAnsi="Times New Roman"/>
          <w:szCs w:val="32"/>
          <w:shd w:val="clear" w:color="auto" w:fill="FFFFFF"/>
          <w:lang w:val="en-US"/>
        </w:rPr>
        <w:t>12</w:t>
      </w:r>
      <w:r>
        <w:rPr>
          <w:rFonts w:ascii="Times New Roman" w:eastAsia="仿宋_GB2312" w:cs="仿宋_GB2312" w:hAnsi="Times New Roman" w:hint="eastAsia"/>
          <w:szCs w:val="32"/>
          <w:shd w:val="clear" w:color="auto" w:fill="FFFFFF"/>
          <w:lang w:eastAsia="zh-CN"/>
        </w:rPr>
        <w:t>月基本支出</w:t>
      </w:r>
      <w:r>
        <w:rPr>
          <w:rFonts w:ascii="Times New Roman" w:eastAsia="仿宋_GB2312" w:cs="Times New Roman" w:hAnsi="Times New Roman"/>
          <w:szCs w:val="32"/>
          <w:shd w:val="clear" w:color="auto" w:fill="FFFFFF"/>
          <w:lang w:val="en-US"/>
        </w:rPr>
        <w:t>963.47</w:t>
      </w:r>
      <w:r>
        <w:rPr>
          <w:rFonts w:ascii="Times New Roman" w:eastAsia="仿宋_GB2312" w:cs="仿宋_GB2312" w:hAnsi="Times New Roman" w:hint="eastAsia"/>
          <w:szCs w:val="32"/>
          <w:shd w:val="clear" w:color="auto" w:fill="FFFFFF"/>
          <w:lang w:eastAsia="zh-CN"/>
        </w:rPr>
        <w:t>万元，支付率</w:t>
      </w:r>
      <w:r>
        <w:rPr>
          <w:rFonts w:ascii="Times New Roman" w:eastAsia="仿宋_GB2312" w:cs="Times New Roman" w:hAnsi="Times New Roman"/>
          <w:szCs w:val="32"/>
          <w:shd w:val="clear" w:color="auto" w:fill="FFFFFF"/>
          <w:lang w:val="en-US"/>
        </w:rPr>
        <w:t>74.31%</w:t>
      </w:r>
      <w:r>
        <w:rPr>
          <w:rFonts w:ascii="Times New Roman" w:eastAsia="仿宋_GB2312" w:cs="仿宋_GB2312" w:hAnsi="Times New Roman" w:hint="eastAsia"/>
          <w:szCs w:val="32"/>
          <w:shd w:val="clear" w:color="auto" w:fill="FFFFFF"/>
          <w:lang w:eastAsia="zh-CN"/>
        </w:rPr>
        <w:t>；项目支出</w:t>
      </w:r>
      <w:r>
        <w:rPr>
          <w:rFonts w:ascii="Times New Roman" w:eastAsia="仿宋_GB2312" w:cs="Times New Roman" w:hAnsi="Times New Roman"/>
          <w:szCs w:val="32"/>
          <w:shd w:val="clear" w:color="auto" w:fill="FFFFFF"/>
          <w:lang w:val="en-US"/>
        </w:rPr>
        <w:t>2589.54</w:t>
      </w:r>
      <w:r>
        <w:rPr>
          <w:rFonts w:ascii="Times New Roman" w:eastAsia="仿宋_GB2312" w:cs="仿宋_GB2312" w:hAnsi="Times New Roman" w:hint="eastAsia"/>
          <w:szCs w:val="32"/>
          <w:shd w:val="clear" w:color="auto" w:fill="FFFFFF"/>
          <w:lang w:eastAsia="zh-CN"/>
        </w:rPr>
        <w:t>万元，支付率</w:t>
      </w:r>
      <w:r>
        <w:rPr>
          <w:rFonts w:ascii="Times New Roman" w:eastAsia="仿宋_GB2312" w:cs="Times New Roman" w:hAnsi="Times New Roman"/>
          <w:szCs w:val="32"/>
          <w:shd w:val="clear" w:color="auto" w:fill="FFFFFF"/>
          <w:lang w:val="en-US"/>
        </w:rPr>
        <w:t>99.95%</w:t>
      </w:r>
      <w:r>
        <w:rPr>
          <w:rFonts w:ascii="Times New Roman" w:eastAsia="仿宋_GB2312" w:cs="仿宋_GB2312" w:hAnsi="Times New Roman" w:hint="eastAsia"/>
          <w:szCs w:val="32"/>
          <w:shd w:val="clear" w:color="auto" w:fill="FFFFFF"/>
          <w:lang w:eastAsia="zh-CN"/>
        </w:rPr>
        <w:t>。</w:t>
      </w:r>
    </w:p>
    <w:p>
      <w:pPr>
        <w:pStyle w:val="26"/>
        <w:keepNext w:val="0"/>
        <w:keepLines w:val="0"/>
        <w:widowControl/>
        <w:suppressLineNumbers w:val="0"/>
        <w:suppressAutoHyphens/>
        <w:rPr>
          <w:rFonts w:ascii="Times New Roman" w:eastAsia="仿宋_GB2312" w:cs="Times New Roman" w:hAnsi="Times New Roman"/>
          <w:szCs w:val="32"/>
          <w:shd w:val="clear" w:color="auto" w:fill="FFFFFF"/>
          <w:lang w:val="en-US"/>
        </w:rPr>
      </w:pPr>
      <w:r>
        <w:rPr>
          <w:rFonts w:ascii="Times New Roman" w:eastAsia="仿宋_GB2312" w:cs="仿宋_GB2312" w:hAnsi="Times New Roman" w:hint="eastAsia"/>
          <w:szCs w:val="32"/>
          <w:shd w:val="clear" w:color="auto" w:fill="FFFFFF"/>
          <w:lang w:eastAsia="zh-CN"/>
        </w:rPr>
        <w:t>资金结余</w:t>
      </w:r>
      <w:r>
        <w:rPr>
          <w:rFonts w:ascii="Times New Roman" w:eastAsia="仿宋_GB2312" w:cs="Times New Roman" w:hAnsi="Times New Roman"/>
          <w:szCs w:val="32"/>
          <w:shd w:val="clear" w:color="auto" w:fill="FFFFFF"/>
          <w:lang w:val="en-US"/>
        </w:rPr>
        <w:t>334.43</w:t>
      </w:r>
      <w:r>
        <w:rPr>
          <w:rFonts w:ascii="Times New Roman" w:eastAsia="仿宋_GB2312" w:cs="仿宋_GB2312" w:hAnsi="Times New Roman" w:hint="eastAsia"/>
          <w:szCs w:val="32"/>
          <w:shd w:val="clear" w:color="auto" w:fill="FFFFFF"/>
          <w:lang w:eastAsia="zh-CN"/>
        </w:rPr>
        <w:t>万元，结余率。</w:t>
      </w:r>
    </w:p>
    <w:p>
      <w:pPr>
        <w:pStyle w:val="26"/>
        <w:keepNext w:val="0"/>
        <w:keepLines w:val="0"/>
        <w:widowControl/>
        <w:suppressLineNumbers w:val="0"/>
        <w:suppressAutoHyphens/>
        <w:ind w:left="0"/>
        <w:rPr>
          <w:rFonts w:ascii="Times New Roman" w:eastAsia="仿宋_GB2312" w:cs="Times New Roman" w:hAnsi="Times New Roman"/>
          <w:b/>
          <w:bCs/>
          <w:szCs w:val="32"/>
          <w:shd w:val="clear" w:color="auto" w:fill="FFFFFF"/>
          <w:lang w:val="en-US"/>
        </w:rPr>
      </w:pPr>
      <w:r>
        <w:rPr>
          <w:rFonts w:ascii="Times New Roman" w:eastAsia="仿宋_GB2312" w:cs="Times New Roman" w:hAnsi="Times New Roman"/>
          <w:b/>
          <w:bCs/>
          <w:szCs w:val="32"/>
          <w:shd w:val="clear" w:color="auto" w:fill="FFFFFF"/>
          <w:lang w:val="en-US"/>
        </w:rPr>
        <w:t>6.</w:t>
      </w:r>
      <w:r>
        <w:rPr>
          <w:rFonts w:ascii="Times New Roman" w:eastAsia="仿宋_GB2312" w:cs="仿宋_GB2312" w:hAnsi="Times New Roman" w:hint="eastAsia"/>
          <w:b/>
          <w:bCs/>
          <w:szCs w:val="32"/>
          <w:shd w:val="clear" w:color="auto" w:fill="FFFFFF"/>
          <w:lang w:eastAsia="zh-CN"/>
        </w:rPr>
        <w:t>违规记录</w:t>
      </w:r>
    </w:p>
    <w:p>
      <w:pPr>
        <w:keepNext w:val="0"/>
        <w:keepLines w:val="0"/>
        <w:widowControl w:val="0"/>
        <w:suppressLineNumbers w:val="0"/>
        <w:suppressAutoHyphens/>
        <w:spacing w:before="0" w:beforeAutospacing="0" w:after="0" w:afterAutospacing="0" w:line="560" w:lineRule="exact"/>
        <w:ind w:left="0" w:right="0"/>
        <w:jc w:val="both"/>
        <w:rPr>
          <w:lang w:val="zh-CN" w:eastAsia="zh-CN"/>
        </w:rPr>
      </w:pPr>
      <w:r>
        <w:rPr>
          <w:rFonts w:ascii="Times New Roman" w:eastAsia="宋体" w:cs="Times New Roman" w:hAnsi="Times New Roman"/>
          <w:kern w:val="2"/>
          <w:sz w:val="21"/>
          <w:szCs w:val="24"/>
          <w:lang w:val="en-US" w:eastAsia="zh-CN"/>
        </w:rPr>
        <w:t xml:space="preserve">  </w:t>
      </w:r>
      <w:r>
        <w:rPr>
          <w:rFonts w:ascii="Times New Roman" w:eastAsia="仿宋_GB2312" w:cs="Times New Roman" w:hAnsi="Times New Roman"/>
          <w:kern w:val="2"/>
          <w:sz w:val="32"/>
          <w:szCs w:val="32"/>
          <w:shd w:val="clear" w:color="auto" w:fill="FFFFFF"/>
          <w:lang w:val="en-US" w:eastAsia="zh-CN"/>
        </w:rPr>
        <w:t xml:space="preserve">  </w:t>
      </w:r>
      <w:r>
        <w:rPr>
          <w:rFonts w:ascii="Times New Roman" w:eastAsia="仿宋_GB2312" w:cs="仿宋_GB2312" w:hAnsi="Times New Roman" w:hint="eastAsia"/>
          <w:kern w:val="2"/>
          <w:sz w:val="32"/>
          <w:szCs w:val="32"/>
          <w:shd w:val="clear" w:color="auto" w:fill="FFFFFF"/>
          <w:lang w:val="en-US" w:eastAsia="zh-CN"/>
        </w:rPr>
        <w:t>无违规记录。</w:t>
      </w:r>
    </w:p>
    <w:p>
      <w:pPr>
        <w:keepNext w:val="0"/>
        <w:keepLines w:val="0"/>
        <w:widowControl w:val="0"/>
        <w:suppressLineNumbers w:val="0"/>
        <w:suppressAutoHyphens/>
        <w:spacing w:before="0" w:beforeAutospacing="0" w:after="0" w:afterAutospacing="0" w:line="560" w:lineRule="exact"/>
        <w:ind w:left="0" w:right="0"/>
        <w:jc w:val="both"/>
        <w:rPr>
          <w:rFonts w:ascii="Times New Roman" w:eastAsia="仿宋_GB2312" w:cs="Times New Roman" w:hAnsi="Times New Roman"/>
          <w:sz w:val="32"/>
          <w:szCs w:val="32"/>
          <w:shd w:val="clear" w:color="auto" w:fill="FFFFFF"/>
          <w:lang w:val="zh-CN" w:eastAsia="zh-CN"/>
        </w:rPr>
      </w:pPr>
      <w:r>
        <w:rPr>
          <w:rFonts w:ascii="Times New Roman" w:eastAsia="仿宋_GB2312" w:cs="仿宋_GB2312" w:hAnsi="Times New Roman" w:hint="eastAsia"/>
          <w:kern w:val="2"/>
          <w:sz w:val="32"/>
          <w:szCs w:val="32"/>
          <w:shd w:val="clear" w:color="auto" w:fill="FFFFFF"/>
          <w:lang w:val="zh-CN" w:eastAsia="zh-CN"/>
        </w:rPr>
        <w:t>（二）结果应用情况。</w:t>
      </w:r>
    </w:p>
    <w:p>
      <w:pPr>
        <w:pStyle w:val="26"/>
        <w:keepNext w:val="0"/>
        <w:keepLines w:val="0"/>
        <w:widowControl/>
        <w:suppressLineNumbers w:val="0"/>
        <w:suppressAutoHyphens/>
        <w:ind w:left="0"/>
        <w:rPr>
          <w:rFonts w:ascii="Times New Roman" w:eastAsia="仿宋_GB2312" w:cs="Times New Roman" w:hAnsi="Times New Roman"/>
          <w:szCs w:val="32"/>
          <w:shd w:val="clear" w:color="auto" w:fill="FFFFFF"/>
          <w:lang w:val="en-US"/>
        </w:rPr>
      </w:pPr>
      <w:r>
        <w:rPr>
          <w:rFonts w:ascii="Times New Roman" w:eastAsia="仿宋_GB2312" w:cs="Times New Roman" w:hAnsi="Times New Roman"/>
          <w:b/>
          <w:bCs/>
          <w:kern w:val="0"/>
          <w:szCs w:val="32"/>
          <w:shd w:val="clear" w:color="auto" w:fill="FFFFFF"/>
          <w:lang w:val="en-US"/>
        </w:rPr>
        <w:t>1.</w:t>
      </w:r>
      <w:r>
        <w:rPr>
          <w:rFonts w:ascii="Times New Roman" w:eastAsia="仿宋_GB2312" w:cs="仿宋_GB2312" w:hAnsi="Times New Roman" w:hint="eastAsia"/>
          <w:b/>
          <w:bCs/>
          <w:szCs w:val="32"/>
          <w:shd w:val="clear" w:color="auto" w:fill="FFFFFF"/>
          <w:lang w:eastAsia="zh-CN"/>
        </w:rPr>
        <w:t>内部应用。</w:t>
      </w:r>
      <w:r>
        <w:rPr>
          <w:rFonts w:ascii="Times New Roman" w:eastAsia="仿宋_GB2312" w:cs="仿宋_GB2312" w:hAnsi="Times New Roman" w:hint="eastAsia"/>
          <w:szCs w:val="32"/>
          <w:shd w:val="clear" w:color="auto" w:fill="FFFFFF"/>
          <w:lang w:eastAsia="zh-CN"/>
        </w:rPr>
        <w:t>结合</w:t>
      </w:r>
      <w:r>
        <w:rPr>
          <w:rFonts w:ascii="Times New Roman" w:eastAsia="仿宋_GB2312" w:cs="Times New Roman" w:hAnsi="Times New Roman"/>
          <w:szCs w:val="32"/>
          <w:shd w:val="clear" w:color="auto" w:fill="FFFFFF"/>
          <w:lang w:val="en-US"/>
        </w:rPr>
        <w:t>202</w:t>
      </w:r>
      <w:r>
        <w:rPr>
          <w:rFonts w:eastAsia="仿宋_GB2312"/>
          <w:szCs w:val="32"/>
          <w:shd w:val="clear" w:color="auto" w:fill="FFFFFF"/>
          <w:lang w:val="en-US"/>
        </w:rPr>
        <w:t>3</w:t>
      </w:r>
      <w:r>
        <w:rPr>
          <w:rFonts w:ascii="Times New Roman" w:eastAsia="仿宋_GB2312" w:cs="仿宋_GB2312" w:hAnsi="Times New Roman" w:hint="eastAsia"/>
          <w:szCs w:val="32"/>
          <w:shd w:val="clear" w:color="auto" w:fill="FFFFFF"/>
          <w:lang w:eastAsia="zh-CN"/>
        </w:rPr>
        <w:t>年度绩效自评结果，进一步掌握了资金使用情况和取得的效果，总结了项目资金管理经验，发现了工作中存在的问题和不足，为今后加强资金使用管理、健全资金支出项目、完善资金绩效管理、提高资金使用效益工作提供了重要的参考依据。</w:t>
      </w:r>
    </w:p>
    <w:p>
      <w:pPr>
        <w:pStyle w:val="26"/>
        <w:keepNext w:val="0"/>
        <w:keepLines w:val="0"/>
        <w:widowControl/>
        <w:suppressLineNumbers w:val="0"/>
        <w:suppressAutoHyphens/>
        <w:rPr>
          <w:rFonts w:ascii="Times New Roman" w:eastAsia="仿宋_GB2312" w:cs="Times New Roman" w:hAnsi="Times New Roman"/>
          <w:szCs w:val="32"/>
          <w:shd w:val="clear" w:color="auto" w:fill="FFFFFF"/>
          <w:lang w:val="en-US"/>
        </w:rPr>
      </w:pPr>
      <w:r>
        <w:rPr>
          <w:rFonts w:ascii="Calibri" w:eastAsia="仿宋_GB2312" w:cs="仿宋_GB2312" w:hAnsi="Calibri" w:hint="eastAsia"/>
          <w:szCs w:val="32"/>
          <w:shd w:val="clear" w:color="auto" w:fill="FFFFFF"/>
          <w:lang w:eastAsia="zh-CN"/>
        </w:rPr>
        <w:t>（</w:t>
      </w:r>
      <w:r>
        <w:rPr>
          <w:rFonts w:eastAsia="仿宋_GB2312"/>
          <w:szCs w:val="32"/>
          <w:shd w:val="clear" w:color="auto" w:fill="FFFFFF"/>
          <w:lang w:val="en-US"/>
        </w:rPr>
        <w:t>1</w:t>
      </w:r>
      <w:r>
        <w:rPr>
          <w:rFonts w:ascii="Calibri" w:eastAsia="仿宋_GB2312" w:cs="仿宋_GB2312" w:hAnsi="Calibri" w:hint="eastAsia"/>
          <w:szCs w:val="32"/>
          <w:shd w:val="clear" w:color="auto" w:fill="FFFFFF"/>
          <w:lang w:eastAsia="zh-CN"/>
        </w:rPr>
        <w:t>）</w:t>
      </w:r>
      <w:r>
        <w:rPr>
          <w:rFonts w:ascii="Times New Roman" w:eastAsia="仿宋_GB2312" w:cs="仿宋_GB2312" w:hAnsi="Times New Roman" w:hint="eastAsia"/>
          <w:szCs w:val="32"/>
          <w:shd w:val="clear" w:color="auto" w:fill="FFFFFF"/>
          <w:lang w:eastAsia="zh-CN"/>
        </w:rPr>
        <w:t>督促整改。</w:t>
      </w:r>
    </w:p>
    <w:p>
      <w:pPr>
        <w:pStyle w:val="26"/>
        <w:keepNext w:val="0"/>
        <w:keepLines w:val="0"/>
        <w:widowControl/>
        <w:suppressLineNumbers w:val="0"/>
        <w:suppressAutoHyphens/>
        <w:rPr>
          <w:rFonts w:ascii="Times New Roman" w:eastAsia="仿宋_GB2312" w:cs="Times New Roman" w:hAnsi="Times New Roman"/>
          <w:szCs w:val="32"/>
          <w:shd w:val="clear" w:color="auto" w:fill="FFFFFF"/>
          <w:lang w:val="en-US"/>
        </w:rPr>
      </w:pPr>
      <w:r>
        <w:rPr>
          <w:rFonts w:ascii="Times New Roman" w:eastAsia="仿宋_GB2312" w:cs="仿宋_GB2312" w:hAnsi="Times New Roman" w:hint="eastAsia"/>
          <w:szCs w:val="32"/>
          <w:shd w:val="clear" w:color="auto" w:fill="FFFFFF"/>
          <w:lang w:eastAsia="zh-CN"/>
        </w:rPr>
        <w:t>将本次绩效自评过程中发现的问题进行归纳总结，及时反馈到各独立核算单位，督促其制定切实可行的整改措施并落实到位，对整改不落实或不到位的，根据情况调整或收回项目资金。</w:t>
      </w:r>
    </w:p>
    <w:p>
      <w:pPr>
        <w:pStyle w:val="26"/>
        <w:keepNext w:val="0"/>
        <w:keepLines w:val="0"/>
        <w:widowControl/>
        <w:suppressLineNumbers w:val="0"/>
        <w:suppressAutoHyphens/>
        <w:rPr>
          <w:rFonts w:ascii="Times New Roman" w:eastAsia="仿宋_GB2312" w:cs="Times New Roman" w:hAnsi="Times New Roman"/>
          <w:szCs w:val="32"/>
          <w:shd w:val="clear" w:color="auto" w:fill="FFFFFF"/>
          <w:lang w:val="en-US"/>
        </w:rPr>
      </w:pPr>
      <w:r>
        <w:rPr>
          <w:rFonts w:ascii="Calibri" w:eastAsia="仿宋_GB2312" w:cs="仿宋_GB2312" w:hAnsi="Calibri" w:hint="eastAsia"/>
          <w:szCs w:val="32"/>
          <w:shd w:val="clear" w:color="auto" w:fill="FFFFFF"/>
          <w:lang w:eastAsia="zh-CN"/>
        </w:rPr>
        <w:t>（</w:t>
      </w:r>
      <w:r>
        <w:rPr>
          <w:rFonts w:eastAsia="仿宋_GB2312"/>
          <w:szCs w:val="32"/>
          <w:shd w:val="clear" w:color="auto" w:fill="FFFFFF"/>
          <w:lang w:val="en-US"/>
        </w:rPr>
        <w:t>2</w:t>
      </w:r>
      <w:r>
        <w:rPr>
          <w:rFonts w:ascii="Calibri" w:eastAsia="仿宋_GB2312" w:cs="仿宋_GB2312" w:hAnsi="Calibri" w:hint="eastAsia"/>
          <w:szCs w:val="32"/>
          <w:shd w:val="clear" w:color="auto" w:fill="FFFFFF"/>
          <w:lang w:eastAsia="zh-CN"/>
        </w:rPr>
        <w:t>）</w:t>
      </w:r>
      <w:r>
        <w:rPr>
          <w:rFonts w:ascii="Times New Roman" w:eastAsia="仿宋_GB2312" w:cs="仿宋_GB2312" w:hAnsi="Times New Roman" w:hint="eastAsia"/>
          <w:szCs w:val="32"/>
          <w:shd w:val="clear" w:color="auto" w:fill="FFFFFF"/>
          <w:lang w:eastAsia="zh-CN"/>
        </w:rPr>
        <w:t>将评价结果与下一年度资金分配相挂钩。</w:t>
      </w:r>
    </w:p>
    <w:p>
      <w:pPr>
        <w:pStyle w:val="26"/>
        <w:keepNext w:val="0"/>
        <w:keepLines w:val="0"/>
        <w:widowControl/>
        <w:suppressLineNumbers w:val="0"/>
        <w:suppressAutoHyphens/>
        <w:rPr>
          <w:rFonts w:ascii="Times New Roman" w:eastAsia="仿宋_GB2312" w:cs="Times New Roman" w:hAnsi="Times New Roman"/>
          <w:szCs w:val="32"/>
          <w:shd w:val="clear" w:color="auto" w:fill="FFFFFF"/>
          <w:lang w:val="en-US"/>
        </w:rPr>
      </w:pPr>
      <w:r>
        <w:rPr>
          <w:rFonts w:ascii="Times New Roman" w:eastAsia="仿宋_GB2312" w:cs="Times New Roman" w:hAnsi="Times New Roman"/>
          <w:szCs w:val="32"/>
          <w:shd w:val="clear" w:color="auto" w:fill="FFFFFF"/>
          <w:lang w:val="en-US"/>
        </w:rPr>
        <w:t>202</w:t>
      </w:r>
      <w:r>
        <w:rPr>
          <w:rFonts w:eastAsia="仿宋_GB2312"/>
          <w:szCs w:val="32"/>
          <w:shd w:val="clear" w:color="auto" w:fill="FFFFFF"/>
          <w:lang w:val="en-US"/>
        </w:rPr>
        <w:t>3</w:t>
      </w:r>
      <w:r>
        <w:rPr>
          <w:rFonts w:ascii="Times New Roman" w:eastAsia="仿宋_GB2312" w:cs="仿宋_GB2312" w:hAnsi="Times New Roman" w:hint="eastAsia"/>
          <w:szCs w:val="32"/>
          <w:shd w:val="clear" w:color="auto" w:fill="FFFFFF"/>
          <w:lang w:eastAsia="zh-CN"/>
        </w:rPr>
        <w:t>年度部门整体支出绩效自评结果，将作为下年部门预算安排的重要依据，与预算调整和项目安排挂钩。对评价优秀的项目将加大资金力度，以期待更好的效益，对评价合格的项目继续给予资金支持，对评价不合格的项目，将减少资金或取消项目。</w:t>
      </w:r>
      <w:r>
        <w:rPr>
          <w:rFonts w:ascii="Times New Roman" w:eastAsia="仿宋_GB2312" w:cs="Times New Roman" w:hAnsi="Times New Roman"/>
          <w:szCs w:val="32"/>
          <w:shd w:val="clear" w:color="auto" w:fill="FFFFFF"/>
          <w:lang w:val="en-US"/>
        </w:rPr>
        <w:t>  </w:t>
      </w:r>
    </w:p>
    <w:p>
      <w:pPr>
        <w:pStyle w:val="26"/>
        <w:keepNext w:val="0"/>
        <w:keepLines w:val="0"/>
        <w:widowControl/>
        <w:suppressLineNumbers w:val="0"/>
        <w:suppressAutoHyphens/>
        <w:rPr>
          <w:rFonts w:ascii="Times New Roman" w:eastAsia="仿宋_GB2312" w:cs="Times New Roman" w:hAnsi="Times New Roman"/>
          <w:szCs w:val="32"/>
          <w:shd w:val="clear" w:color="auto" w:fill="FFFFFF"/>
          <w:lang w:val="zh-CN" w:eastAsia="zh-CN"/>
        </w:rPr>
      </w:pPr>
      <w:r>
        <w:rPr>
          <w:rFonts w:ascii="Times New Roman" w:eastAsia="仿宋_GB2312" w:cs="仿宋_GB2312" w:hAnsi="Times New Roman" w:hint="eastAsia"/>
          <w:szCs w:val="32"/>
          <w:shd w:val="clear" w:color="auto" w:fill="FFFFFF"/>
          <w:lang w:eastAsia="zh-CN"/>
        </w:rPr>
        <w:t>下一步将不断完善形成科学的运作模式。形成完善的绩效监督工作机制、</w:t>
      </w:r>
      <w:r>
        <w:rPr>
          <w:rFonts w:ascii="Times New Roman" w:eastAsia="仿宋_GB2312" w:cs="Times New Roman" w:hAnsi="Times New Roman"/>
          <w:szCs w:val="32"/>
          <w:shd w:val="clear" w:color="auto" w:fill="FFFFFF"/>
          <w:lang w:eastAsia="zh-CN"/>
        </w:rPr>
        <w:t xml:space="preserve"> </w:t>
      </w:r>
      <w:r>
        <w:rPr>
          <w:rFonts w:ascii="Times New Roman" w:eastAsia="仿宋_GB2312" w:cs="仿宋_GB2312" w:hAnsi="Times New Roman" w:hint="eastAsia"/>
          <w:szCs w:val="32"/>
          <w:shd w:val="clear" w:color="auto" w:fill="FFFFFF"/>
          <w:lang w:eastAsia="zh-CN"/>
        </w:rPr>
        <w:t>完整的指标体系和评分标准，规范各项目的指标设置、统一评分标准；科学、合理性设定绩效指标和绩效评价方法，提高评价程序的合规性。</w:t>
      </w:r>
    </w:p>
    <w:p>
      <w:pPr>
        <w:pStyle w:val="18"/>
        <w:keepNext w:val="0"/>
        <w:keepLines w:val="0"/>
        <w:widowControl/>
        <w:suppressLineNumbers w:val="0"/>
        <w:suppressAutoHyphens/>
        <w:adjustRightInd w:val="0"/>
        <w:snapToGrid w:val="0"/>
        <w:spacing w:before="0" w:beforeAutospacing="1" w:after="0" w:afterAutospacing="1" w:line="560" w:lineRule="exact"/>
        <w:ind w:left="0" w:right="0" w:firstLineChars="200" w:firstLine="640"/>
        <w:jc w:val="left"/>
        <w:rPr>
          <w:rFonts w:ascii="Times New Roman" w:eastAsia="仿宋_GB2312" w:cs="Times New Roman" w:hAnsi="Times New Roman"/>
          <w:sz w:val="32"/>
          <w:szCs w:val="32"/>
          <w:shd w:val="clear" w:color="auto" w:fill="FFFFFF"/>
          <w:lang w:val="en-US"/>
        </w:rPr>
      </w:pPr>
      <w:r>
        <w:rPr>
          <w:rFonts w:ascii="Times New Roman" w:eastAsia="仿宋_GB2312" w:cs="Times New Roman" w:hAnsi="Times New Roman"/>
          <w:b/>
          <w:bCs/>
          <w:sz w:val="32"/>
          <w:szCs w:val="32"/>
          <w:shd w:val="clear" w:color="auto" w:fill="FFFFFF"/>
          <w:lang w:val="en-US"/>
        </w:rPr>
        <w:t>2.</w:t>
      </w:r>
      <w:r>
        <w:rPr>
          <w:rFonts w:ascii="Times New Roman" w:eastAsia="仿宋_GB2312" w:cs="仿宋_GB2312" w:hAnsi="Times New Roman" w:hint="eastAsia"/>
          <w:b/>
          <w:bCs/>
          <w:sz w:val="32"/>
          <w:szCs w:val="32"/>
          <w:shd w:val="clear" w:color="auto" w:fill="FFFFFF"/>
          <w:lang w:val="zh-CN" w:eastAsia="zh-CN"/>
        </w:rPr>
        <w:t>自评公开。</w:t>
      </w:r>
      <w:r>
        <w:rPr>
          <w:rFonts w:ascii="Times New Roman" w:eastAsia="仿宋_GB2312" w:cs="Times New Roman" w:hAnsi="Times New Roman"/>
          <w:sz w:val="32"/>
          <w:szCs w:val="32"/>
          <w:shd w:val="clear" w:color="auto" w:fill="FFFFFF"/>
          <w:lang w:val="en-US"/>
        </w:rPr>
        <w:t>2023</w:t>
      </w:r>
      <w:r>
        <w:rPr>
          <w:rFonts w:ascii="Times New Roman" w:eastAsia="仿宋_GB2312" w:cs="仿宋_GB2312" w:hAnsi="Times New Roman" w:hint="eastAsia"/>
          <w:sz w:val="32"/>
          <w:szCs w:val="32"/>
          <w:shd w:val="clear" w:color="auto" w:fill="FFFFFF"/>
          <w:lang w:eastAsia="zh-CN"/>
        </w:rPr>
        <w:t>年，本单位的绩效目标制定和实施都能结合本单位的实际，具有较强的目标性和可操作性，绩效自评结果也可以作为下一年度的绩效管理提供参考和帮助。我们将进一步加强预算绩效管理，更好的履行本部门的职能职责，提高财政资金的使用效率，将有限的财政投入发挥最大的经济效益和社会效益，按时公开单位预算、决算、</w:t>
      </w:r>
      <w:r>
        <w:rPr>
          <w:rFonts w:ascii="Times New Roman" w:eastAsia="仿宋_GB2312" w:cs="Times New Roman" w:hAnsi="Times New Roman"/>
          <w:sz w:val="32"/>
          <w:szCs w:val="32"/>
          <w:shd w:val="clear" w:color="auto" w:fill="FFFFFF"/>
          <w:lang w:val="en-US"/>
        </w:rPr>
        <w:t>“</w:t>
      </w:r>
      <w:r>
        <w:rPr>
          <w:rFonts w:ascii="Times New Roman" w:eastAsia="仿宋_GB2312" w:cs="仿宋_GB2312" w:hAnsi="Times New Roman" w:hint="eastAsia"/>
          <w:sz w:val="32"/>
          <w:szCs w:val="32"/>
          <w:shd w:val="clear" w:color="auto" w:fill="FFFFFF"/>
          <w:lang w:eastAsia="zh-CN"/>
        </w:rPr>
        <w:t>三公</w:t>
      </w:r>
      <w:r>
        <w:rPr>
          <w:rFonts w:ascii="Times New Roman" w:eastAsia="仿宋_GB2312" w:cs="Times New Roman" w:hAnsi="Times New Roman"/>
          <w:sz w:val="32"/>
          <w:szCs w:val="32"/>
          <w:shd w:val="clear" w:color="auto" w:fill="FFFFFF"/>
          <w:lang w:val="en-US"/>
        </w:rPr>
        <w:t>”</w:t>
      </w:r>
      <w:r>
        <w:rPr>
          <w:rFonts w:ascii="Times New Roman" w:eastAsia="仿宋_GB2312" w:cs="仿宋_GB2312" w:hAnsi="Times New Roman" w:hint="eastAsia"/>
          <w:sz w:val="32"/>
          <w:szCs w:val="32"/>
          <w:shd w:val="clear" w:color="auto" w:fill="FFFFFF"/>
          <w:lang w:eastAsia="zh-CN"/>
        </w:rPr>
        <w:t>经费等要求公开的信息；及时按要求公开单位预算、决算、整体支出绩效自评报告及其他按要求应公开的绩效信息。</w:t>
      </w:r>
    </w:p>
    <w:p>
      <w:pPr>
        <w:pStyle w:val="18"/>
        <w:keepNext w:val="0"/>
        <w:keepLines w:val="0"/>
        <w:widowControl/>
        <w:suppressLineNumbers w:val="0"/>
        <w:suppressAutoHyphens/>
        <w:adjustRightInd w:val="0"/>
        <w:snapToGrid w:val="0"/>
        <w:spacing w:before="0" w:beforeAutospacing="1" w:after="0" w:afterAutospacing="1" w:line="560" w:lineRule="exact"/>
        <w:ind w:left="0" w:right="0" w:firstLineChars="200" w:firstLine="640"/>
        <w:jc w:val="left"/>
        <w:rPr>
          <w:rFonts w:ascii="Times New Roman" w:eastAsia="仿宋_GB2312" w:cs="Times New Roman" w:hAnsi="Times New Roman"/>
          <w:kern w:val="0"/>
          <w:sz w:val="24"/>
          <w:szCs w:val="32"/>
          <w:shd w:val="clear" w:color="auto" w:fill="FFFFFF"/>
          <w:lang w:val="zh-CN" w:eastAsia="zh-CN"/>
        </w:rPr>
      </w:pPr>
      <w:r>
        <w:rPr>
          <w:rFonts w:ascii="Times New Roman" w:eastAsia="仿宋_GB2312" w:cs="Times New Roman" w:hAnsi="Times New Roman"/>
          <w:b/>
          <w:bCs/>
          <w:sz w:val="32"/>
          <w:szCs w:val="32"/>
          <w:shd w:val="clear" w:color="auto" w:fill="FFFFFF"/>
          <w:lang w:val="en-US"/>
        </w:rPr>
        <w:t>3.</w:t>
      </w:r>
      <w:r>
        <w:rPr>
          <w:rFonts w:ascii="Times New Roman" w:eastAsia="仿宋_GB2312" w:cs="仿宋_GB2312" w:hAnsi="Times New Roman" w:hint="eastAsia"/>
          <w:b/>
          <w:bCs/>
          <w:sz w:val="32"/>
          <w:szCs w:val="32"/>
          <w:shd w:val="clear" w:color="auto" w:fill="FFFFFF"/>
          <w:lang w:val="zh-CN" w:eastAsia="zh-CN"/>
        </w:rPr>
        <w:t>问题整改。</w:t>
      </w:r>
      <w:r>
        <w:rPr>
          <w:rFonts w:ascii="Times New Roman" w:eastAsia="仿宋_GB2312" w:cs="仿宋_GB2312" w:hAnsi="Times New Roman" w:hint="eastAsia"/>
          <w:sz w:val="32"/>
          <w:szCs w:val="32"/>
          <w:shd w:val="clear" w:color="auto" w:fill="FFFFFF"/>
          <w:lang w:val="zh-CN" w:eastAsia="zh-CN"/>
        </w:rPr>
        <w:t>按要求向财政部门报送自评报告等相关绩效信息并针对绩效评价发现问题制定整改措施，并整改落实到位；依法接受财政监督，在规定时间内报送自查自纠相关材料，就发现的问题及时整改。</w:t>
      </w:r>
    </w:p>
    <w:p>
      <w:pPr>
        <w:pStyle w:val="26"/>
        <w:keepNext w:val="0"/>
        <w:keepLines w:val="0"/>
        <w:widowControl/>
        <w:suppressLineNumbers w:val="0"/>
        <w:suppressAutoHyphens/>
        <w:ind w:left="0"/>
        <w:rPr>
          <w:lang w:val="en-US"/>
        </w:rPr>
      </w:pPr>
      <w:r>
        <w:rPr>
          <w:rFonts w:ascii="Times New Roman" w:eastAsia="仿宋_GB2312" w:cs="Times New Roman" w:hAnsi="Times New Roman"/>
          <w:b/>
          <w:bCs/>
          <w:szCs w:val="32"/>
          <w:shd w:val="clear" w:color="auto" w:fill="FFFFFF"/>
          <w:lang w:val="en-US"/>
        </w:rPr>
        <w:t>4.</w:t>
      </w:r>
      <w:r>
        <w:rPr>
          <w:rFonts w:ascii="Times New Roman" w:eastAsia="仿宋_GB2312" w:cs="仿宋_GB2312" w:hAnsi="Times New Roman" w:hint="eastAsia"/>
          <w:b/>
          <w:bCs/>
          <w:szCs w:val="32"/>
          <w:shd w:val="clear" w:color="auto" w:fill="FFFFFF"/>
          <w:lang w:eastAsia="zh-CN"/>
        </w:rPr>
        <w:t>应用结果反馈。</w:t>
      </w:r>
      <w:r>
        <w:rPr>
          <w:rFonts w:ascii="Times New Roman" w:eastAsia="仿宋_GB2312" w:cs="仿宋_GB2312" w:hAnsi="Times New Roman" w:hint="eastAsia"/>
          <w:szCs w:val="32"/>
          <w:shd w:val="clear" w:color="auto" w:fill="FFFFFF"/>
          <w:lang w:eastAsia="zh-CN"/>
        </w:rPr>
        <w:t>预算绩效项目管理，合理配置了公共资源，优化了财政支出结构，提高了资金使用效益，肯定了盐井街道办的工作成效，保证各项工作持续、深入发展的基本前提。</w:t>
      </w:r>
    </w:p>
    <w:p>
      <w:pPr>
        <w:pStyle w:val="26"/>
        <w:keepNext w:val="0"/>
        <w:keepLines w:val="0"/>
        <w:widowControl/>
        <w:suppressLineNumbers w:val="0"/>
        <w:suppressAutoHyphens/>
        <w:rPr>
          <w:rFonts w:ascii="Times New Roman" w:eastAsia="仿宋_GB2312" w:cs="Times New Roman" w:hAnsi="Times New Roman"/>
          <w:szCs w:val="32"/>
          <w:lang w:val="zh-CN" w:eastAsia="zh-CN"/>
        </w:rPr>
      </w:pPr>
      <w:r>
        <w:rPr>
          <w:rFonts w:ascii="Times New Roman" w:eastAsia="仿宋_GB2312" w:cs="仿宋_GB2312" w:hAnsi="Times New Roman" w:hint="eastAsia"/>
          <w:szCs w:val="32"/>
          <w:lang w:val="zh-CN" w:eastAsia="zh-CN"/>
        </w:rPr>
        <w:t>（三）自评质量</w:t>
      </w:r>
    </w:p>
    <w:p>
      <w:pPr>
        <w:pStyle w:val="18"/>
        <w:keepNext w:val="0"/>
        <w:keepLines w:val="0"/>
        <w:widowControl/>
        <w:suppressLineNumbers w:val="0"/>
        <w:shd w:val="clear" w:color="auto" w:fill="FFFFFF"/>
        <w:suppressAutoHyphens/>
        <w:spacing w:before="0" w:beforeAutospacing="0" w:after="0" w:afterAutospacing="0" w:line="560" w:lineRule="exact"/>
        <w:ind w:left="0" w:right="0" w:firstLine="640"/>
        <w:rPr>
          <w:shd w:val="clear" w:color="auto" w:fill="FFFFFF"/>
          <w:lang w:val="en-US"/>
        </w:rPr>
      </w:pPr>
      <w:r>
        <w:rPr>
          <w:rFonts w:ascii="Times New Roman" w:eastAsia="仿宋_GB2312" w:cs="Times New Roman" w:hAnsi="Times New Roman"/>
          <w:sz w:val="32"/>
          <w:szCs w:val="32"/>
          <w:shd w:val="clear" w:color="auto" w:fill="FFFFFF"/>
          <w:lang w:val="en-US"/>
        </w:rPr>
        <w:t>202</w:t>
      </w:r>
      <w:r>
        <w:rPr>
          <w:rFonts w:ascii="Times New Roman" w:cs="Times New Roman" w:hAnsi="Times New Roman"/>
          <w:sz w:val="32"/>
          <w:szCs w:val="32"/>
          <w:shd w:val="clear" w:color="auto" w:fill="FFFFFF"/>
          <w:lang w:val="en-US"/>
        </w:rPr>
        <w:t>3</w:t>
      </w:r>
      <w:r>
        <w:rPr>
          <w:rFonts w:ascii="Times New Roman" w:eastAsia="仿宋_GB2312" w:cs="仿宋_GB2312" w:hAnsi="Times New Roman" w:hint="eastAsia"/>
          <w:sz w:val="32"/>
          <w:szCs w:val="32"/>
          <w:shd w:val="clear" w:color="auto" w:fill="FFFFFF"/>
          <w:lang w:eastAsia="zh-CN"/>
        </w:rPr>
        <w:t>年，盐井街道办所有项目按要求编制了绩效目标，从项目完成、项目效益、满意度等方面设置了绩效指标，综合反映项目预期完成的数量、成本、时效、质量，预期达到的社会效益、经济效益、生态效益、可持续影响以及服务对象满意度等情况。部门预算执行进度合理，支付率</w:t>
      </w:r>
      <w:r>
        <w:rPr>
          <w:rFonts w:ascii="Times New Roman" w:cs="Times New Roman" w:hAnsi="Times New Roman"/>
          <w:sz w:val="32"/>
          <w:szCs w:val="32"/>
          <w:shd w:val="clear" w:color="auto" w:fill="FFFFFF"/>
          <w:lang w:val="en-US"/>
        </w:rPr>
        <w:t>91.4</w:t>
      </w:r>
      <w:r>
        <w:rPr>
          <w:rFonts w:ascii="Times New Roman" w:eastAsia="仿宋_GB2312" w:cs="Times New Roman" w:hAnsi="Times New Roman"/>
          <w:sz w:val="32"/>
          <w:szCs w:val="32"/>
          <w:shd w:val="clear" w:color="auto" w:fill="FFFFFF"/>
          <w:lang w:val="en-US"/>
        </w:rPr>
        <w:t>%</w:t>
      </w:r>
      <w:r>
        <w:rPr>
          <w:rFonts w:ascii="Times New Roman" w:eastAsia="仿宋_GB2312" w:cs="仿宋_GB2312" w:hAnsi="Times New Roman" w:hint="eastAsia"/>
          <w:sz w:val="32"/>
          <w:szCs w:val="32"/>
          <w:shd w:val="clear" w:color="auto" w:fill="FFFFFF"/>
          <w:lang w:eastAsia="zh-CN"/>
        </w:rPr>
        <w:t>。</w:t>
      </w:r>
    </w:p>
    <w:p>
      <w:pPr>
        <w:keepNext w:val="0"/>
        <w:keepLines w:val="0"/>
        <w:widowControl/>
        <w:suppressLineNumbers w:val="0"/>
        <w:suppressAutoHyphens/>
        <w:adjustRightInd w:val="0"/>
        <w:snapToGrid w:val="0"/>
        <w:spacing w:before="0" w:beforeAutospacing="0" w:after="0" w:afterAutospacing="0" w:line="580" w:lineRule="exact"/>
        <w:ind w:left="0" w:right="0" w:firstLineChars="200" w:firstLine="640"/>
        <w:jc w:val="left"/>
        <w:rPr>
          <w:rFonts w:ascii="黑体" w:eastAsia="黑体" w:cs="宋体" w:hint="eastAsia"/>
          <w:color w:val="000000"/>
          <w:kern w:val="0"/>
          <w:sz w:val="32"/>
          <w:szCs w:val="32"/>
          <w:shd w:val="clear" w:color="auto" w:fill="FFFFFF"/>
          <w:lang w:val="en-US"/>
        </w:rPr>
      </w:pPr>
      <w:r>
        <w:rPr>
          <w:rFonts w:ascii="黑体" w:eastAsia="黑体" w:cs="宋体" w:hint="eastAsia"/>
          <w:color w:val="000000"/>
          <w:kern w:val="0"/>
          <w:sz w:val="32"/>
          <w:szCs w:val="32"/>
          <w:shd w:val="clear" w:color="auto" w:fill="FFFFFF"/>
          <w:lang w:val="en-US" w:eastAsia="zh-CN"/>
        </w:rPr>
        <w:t>四、评价结论及建议</w:t>
      </w:r>
    </w:p>
    <w:p>
      <w:pPr>
        <w:pStyle w:val="26"/>
        <w:keepNext w:val="0"/>
        <w:keepLines w:val="0"/>
        <w:widowControl/>
        <w:suppressLineNumbers w:val="0"/>
        <w:suppressAutoHyphens/>
        <w:rPr>
          <w:rFonts w:ascii="Times New Roman" w:eastAsia="仿宋_GB2312" w:cs="Times New Roman" w:hAnsi="Times New Roman"/>
          <w:szCs w:val="32"/>
          <w:lang w:val="zh-CN" w:eastAsia="zh-CN"/>
        </w:rPr>
      </w:pPr>
      <w:r>
        <w:rPr>
          <w:rFonts w:ascii="Times New Roman" w:eastAsia="仿宋_GB2312" w:cs="仿宋_GB2312" w:hAnsi="Times New Roman" w:hint="eastAsia"/>
          <w:szCs w:val="32"/>
          <w:lang w:val="zh-CN" w:eastAsia="zh-CN"/>
        </w:rPr>
        <w:t>（一）评价结论。</w:t>
      </w:r>
    </w:p>
    <w:p>
      <w:pPr>
        <w:pStyle w:val="26"/>
        <w:keepNext w:val="0"/>
        <w:keepLines w:val="0"/>
        <w:widowControl/>
        <w:suppressLineNumbers w:val="0"/>
        <w:suppressAutoHyphens/>
        <w:rPr>
          <w:lang w:val="zh-CN" w:eastAsia="zh-CN"/>
        </w:rPr>
      </w:pPr>
      <w:r>
        <w:rPr>
          <w:rFonts w:ascii="Times New Roman" w:eastAsia="仿宋_GB2312" w:cs="仿宋_GB2312" w:hAnsi="Times New Roman" w:hint="eastAsia"/>
          <w:szCs w:val="32"/>
          <w:lang w:val="zh-CN" w:eastAsia="zh-CN"/>
        </w:rPr>
        <w:t>根据</w:t>
      </w:r>
      <w:r>
        <w:rPr>
          <w:rFonts w:ascii="Times New Roman" w:eastAsia="仿宋_GB2312" w:cs="Times New Roman" w:hAnsi="Times New Roman"/>
          <w:szCs w:val="32"/>
          <w:lang w:val="zh-CN" w:eastAsia="zh-CN"/>
        </w:rPr>
        <w:t>202</w:t>
      </w:r>
      <w:r>
        <w:rPr>
          <w:rFonts w:ascii="Times New Roman" w:eastAsia="仿宋_GB2312" w:cs="Times New Roman" w:hAnsi="Times New Roman"/>
          <w:szCs w:val="32"/>
          <w:lang w:val="en-US"/>
        </w:rPr>
        <w:t>3</w:t>
      </w:r>
      <w:r>
        <w:rPr>
          <w:rFonts w:ascii="Times New Roman" w:eastAsia="仿宋_GB2312" w:cs="仿宋_GB2312" w:hAnsi="Times New Roman" w:hint="eastAsia"/>
          <w:szCs w:val="32"/>
          <w:lang w:val="zh-CN" w:eastAsia="zh-CN"/>
        </w:rPr>
        <w:t>年县级部门整体支出绩效评价指标体系进行评价</w:t>
      </w:r>
      <w:r>
        <w:rPr>
          <w:rFonts w:ascii="Times New Roman" w:eastAsia="方正仿宋简体" w:cs="方正仿宋简体" w:hAnsi="Times New Roman" w:hint="eastAsia"/>
          <w:szCs w:val="32"/>
          <w:lang w:val="zh-CN" w:eastAsia="zh-CN"/>
        </w:rPr>
        <w:t>，</w:t>
      </w:r>
      <w:r>
        <w:rPr>
          <w:rFonts w:ascii="Times New Roman" w:eastAsia="仿宋_GB2312" w:cs="仿宋_GB2312" w:hAnsi="Times New Roman" w:hint="eastAsia"/>
          <w:szCs w:val="32"/>
          <w:lang w:val="zh-CN" w:eastAsia="zh-CN"/>
        </w:rPr>
        <w:t>绩效目标编制细化量化，支出控制较好，自评公开准确、及时，对评价中存在的问题及时整改，并将绩效评价结果运用于次年预算编制。按照国家政策法规规定</w:t>
      </w:r>
      <w:r>
        <w:rPr>
          <w:rFonts w:ascii="Times New Roman" w:eastAsia="方正仿宋简体" w:cs="方正仿宋简体" w:hAnsi="Times New Roman" w:hint="eastAsia"/>
          <w:szCs w:val="32"/>
          <w:lang w:val="zh-CN" w:eastAsia="zh-CN"/>
        </w:rPr>
        <w:t>，</w:t>
      </w:r>
      <w:r>
        <w:rPr>
          <w:rFonts w:ascii="Times New Roman" w:eastAsia="仿宋_GB2312" w:cs="仿宋_GB2312" w:hAnsi="Times New Roman" w:hint="eastAsia"/>
          <w:szCs w:val="32"/>
          <w:lang w:val="zh-CN" w:eastAsia="zh-CN"/>
        </w:rPr>
        <w:t>结合我单位的实际情况</w:t>
      </w:r>
      <w:r>
        <w:rPr>
          <w:rFonts w:ascii="Times New Roman" w:eastAsia="方正仿宋简体" w:cs="方正仿宋简体" w:hAnsi="Times New Roman" w:hint="eastAsia"/>
          <w:szCs w:val="32"/>
          <w:lang w:val="zh-CN" w:eastAsia="zh-CN"/>
        </w:rPr>
        <w:t>，</w:t>
      </w:r>
      <w:r>
        <w:rPr>
          <w:rFonts w:ascii="Times New Roman" w:eastAsia="仿宋_GB2312" w:cs="仿宋_GB2312" w:hAnsi="Times New Roman" w:hint="eastAsia"/>
          <w:szCs w:val="32"/>
          <w:lang w:val="zh-CN" w:eastAsia="zh-CN"/>
        </w:rPr>
        <w:t>我单位依法、有效地使用财政资金</w:t>
      </w:r>
      <w:r>
        <w:rPr>
          <w:rFonts w:ascii="Times New Roman" w:eastAsia="方正仿宋简体" w:cs="方正仿宋简体" w:hAnsi="Times New Roman" w:hint="eastAsia"/>
          <w:szCs w:val="32"/>
          <w:lang w:val="zh-CN" w:eastAsia="zh-CN"/>
        </w:rPr>
        <w:t>，</w:t>
      </w:r>
      <w:r>
        <w:rPr>
          <w:rFonts w:ascii="Times New Roman" w:eastAsia="仿宋_GB2312" w:cs="仿宋_GB2312" w:hAnsi="Times New Roman" w:hint="eastAsia"/>
          <w:szCs w:val="32"/>
          <w:lang w:val="zh-CN" w:eastAsia="zh-CN"/>
        </w:rPr>
        <w:t>提高财政资金使用效率</w:t>
      </w:r>
      <w:r>
        <w:rPr>
          <w:rFonts w:ascii="Times New Roman" w:eastAsia="方正仿宋简体" w:cs="方正仿宋简体" w:hAnsi="Times New Roman" w:hint="eastAsia"/>
          <w:szCs w:val="32"/>
          <w:lang w:val="zh-CN" w:eastAsia="zh-CN"/>
        </w:rPr>
        <w:t>，</w:t>
      </w:r>
      <w:r>
        <w:rPr>
          <w:rFonts w:ascii="Times New Roman" w:eastAsia="仿宋_GB2312" w:cs="仿宋_GB2312" w:hAnsi="Times New Roman" w:hint="eastAsia"/>
          <w:szCs w:val="32"/>
          <w:lang w:val="zh-CN" w:eastAsia="zh-CN"/>
        </w:rPr>
        <w:t>合理分配人、财、物</w:t>
      </w:r>
      <w:r>
        <w:rPr>
          <w:rFonts w:ascii="Times New Roman" w:eastAsia="方正仿宋简体" w:cs="方正仿宋简体" w:hAnsi="Times New Roman" w:hint="eastAsia"/>
          <w:szCs w:val="32"/>
          <w:lang w:val="zh-CN" w:eastAsia="zh-CN"/>
        </w:rPr>
        <w:t>，</w:t>
      </w:r>
      <w:r>
        <w:rPr>
          <w:rFonts w:ascii="Times New Roman" w:eastAsia="仿宋_GB2312" w:cs="仿宋_GB2312" w:hAnsi="Times New Roman" w:hint="eastAsia"/>
          <w:szCs w:val="32"/>
          <w:lang w:val="zh-CN" w:eastAsia="zh-CN"/>
        </w:rPr>
        <w:t>完成了部门职能目标</w:t>
      </w:r>
      <w:r>
        <w:rPr>
          <w:rFonts w:ascii="Times New Roman" w:eastAsia="方正仿宋简体" w:cs="方正仿宋简体" w:hAnsi="Times New Roman" w:hint="eastAsia"/>
          <w:szCs w:val="32"/>
          <w:lang w:val="zh-CN" w:eastAsia="zh-CN"/>
        </w:rPr>
        <w:t>，</w:t>
      </w:r>
      <w:r>
        <w:rPr>
          <w:rFonts w:ascii="Times New Roman" w:eastAsia="仿宋_GB2312" w:cs="仿宋_GB2312" w:hAnsi="Times New Roman" w:hint="eastAsia"/>
          <w:szCs w:val="32"/>
          <w:lang w:val="zh-CN" w:eastAsia="zh-CN"/>
        </w:rPr>
        <w:t>实现了较高的工作效率和支出绩效。</w:t>
      </w:r>
    </w:p>
    <w:p>
      <w:pPr>
        <w:pStyle w:val="26"/>
        <w:keepNext w:val="0"/>
        <w:keepLines w:val="0"/>
        <w:widowControl/>
        <w:suppressLineNumbers w:val="0"/>
        <w:suppressAutoHyphens/>
        <w:rPr>
          <w:lang w:val="zh-CN" w:eastAsia="zh-CN"/>
        </w:rPr>
      </w:pPr>
      <w:r>
        <w:rPr>
          <w:rFonts w:ascii="Times New Roman" w:eastAsia="仿宋_GB2312" w:cs="仿宋_GB2312" w:hAnsi="Times New Roman" w:hint="eastAsia"/>
          <w:szCs w:val="32"/>
          <w:lang w:val="zh-CN" w:eastAsia="zh-CN"/>
        </w:rPr>
        <w:t>但也存在个别项目绩效目标要素不全、建设进度缓慢、预算执行率较低等情况。参照县级部门整体支出绩效评价指标体系，本次自评不涉及</w:t>
      </w:r>
      <w:r>
        <w:rPr>
          <w:rFonts w:ascii="Times New Roman" w:eastAsia="仿宋_GB2312" w:cs="Times New Roman" w:hAnsi="Times New Roman"/>
          <w:szCs w:val="32"/>
          <w:lang w:val="zh-CN" w:eastAsia="zh-CN"/>
        </w:rPr>
        <w:t>“</w:t>
      </w:r>
      <w:r>
        <w:rPr>
          <w:rFonts w:ascii="Times New Roman" w:eastAsia="仿宋_GB2312" w:cs="仿宋_GB2312" w:hAnsi="Times New Roman" w:hint="eastAsia"/>
          <w:szCs w:val="32"/>
          <w:lang w:val="zh-CN" w:eastAsia="zh-CN"/>
        </w:rPr>
        <w:t>自评质量</w:t>
      </w:r>
      <w:r>
        <w:rPr>
          <w:rFonts w:ascii="Times New Roman" w:eastAsia="仿宋_GB2312" w:cs="Times New Roman" w:hAnsi="Times New Roman"/>
          <w:szCs w:val="32"/>
          <w:lang w:val="zh-CN" w:eastAsia="zh-CN"/>
        </w:rPr>
        <w:t>”</w:t>
      </w:r>
      <w:r>
        <w:rPr>
          <w:rFonts w:ascii="Times New Roman" w:eastAsia="仿宋_GB2312" w:cs="仿宋_GB2312" w:hAnsi="Times New Roman" w:hint="eastAsia"/>
          <w:szCs w:val="32"/>
          <w:lang w:val="zh-CN" w:eastAsia="zh-CN"/>
        </w:rPr>
        <w:t>（</w:t>
      </w:r>
      <w:r>
        <w:rPr>
          <w:rFonts w:ascii="Times New Roman" w:eastAsia="仿宋_GB2312" w:cs="Times New Roman" w:hAnsi="Times New Roman"/>
          <w:szCs w:val="32"/>
          <w:lang w:val="zh-CN" w:eastAsia="zh-CN"/>
        </w:rPr>
        <w:t>10</w:t>
      </w:r>
      <w:r>
        <w:rPr>
          <w:rFonts w:ascii="Times New Roman" w:eastAsia="仿宋_GB2312" w:cs="仿宋_GB2312" w:hAnsi="Times New Roman" w:hint="eastAsia"/>
          <w:szCs w:val="32"/>
          <w:lang w:val="zh-CN" w:eastAsia="zh-CN"/>
        </w:rPr>
        <w:t>分），故自评综合得分</w:t>
      </w:r>
      <w:r>
        <w:rPr>
          <w:rFonts w:ascii="Times New Roman" w:cs="Times New Roman" w:hAnsi="Times New Roman"/>
          <w:szCs w:val="32"/>
          <w:lang w:val="en-US"/>
        </w:rPr>
        <w:t>8</w:t>
      </w:r>
      <w:r>
        <w:rPr>
          <w:szCs w:val="32"/>
          <w:lang w:val="en-US"/>
        </w:rPr>
        <w:t>7</w:t>
      </w:r>
      <w:r>
        <w:rPr>
          <w:rFonts w:ascii="Times New Roman" w:cs="Times New Roman" w:hAnsi="Times New Roman"/>
          <w:szCs w:val="32"/>
          <w:lang w:val="en-US"/>
        </w:rPr>
        <w:t>.38</w:t>
      </w:r>
      <w:r>
        <w:rPr>
          <w:rFonts w:ascii="Times New Roman" w:eastAsia="仿宋_GB2312" w:cs="仿宋_GB2312" w:hAnsi="Times New Roman" w:hint="eastAsia"/>
          <w:szCs w:val="32"/>
          <w:lang w:val="zh-CN" w:eastAsia="zh-CN"/>
        </w:rPr>
        <w:t>分。</w:t>
      </w:r>
    </w:p>
    <w:p>
      <w:pPr>
        <w:pStyle w:val="19"/>
        <w:keepNext w:val="0"/>
        <w:keepLines w:val="0"/>
        <w:widowControl/>
        <w:suppressLineNumbers w:val="0"/>
        <w:suppressAutoHyphens/>
        <w:spacing w:before="0" w:beforeAutospacing="0" w:after="0" w:afterAutospacing="0" w:line="560" w:lineRule="exact"/>
        <w:ind w:left="0" w:right="0" w:firstLineChars="200" w:firstLine="640"/>
        <w:jc w:val="both"/>
        <w:rPr>
          <w:rFonts w:ascii="Times New Roman" w:eastAsia="仿宋_GB2312" w:cs="Times New Roman" w:hAnsi="Times New Roman"/>
          <w:b w:val="0"/>
          <w:bCs w:val="0"/>
          <w:lang w:val="zh-CN" w:eastAsia="zh-CN"/>
        </w:rPr>
      </w:pPr>
      <w:r>
        <w:rPr>
          <w:rFonts w:ascii="Times New Roman" w:eastAsia="仿宋_GB2312" w:cs="Times New Roman" w:hAnsi="Times New Roman" w:hint="eastAsia"/>
          <w:b w:val="0"/>
          <w:bCs w:val="0"/>
          <w:lang w:val="zh-CN" w:eastAsia="zh-CN"/>
        </w:rPr>
        <w:t>（二）存在问题。</w:t>
      </w:r>
    </w:p>
    <w:p>
      <w:pPr>
        <w:pStyle w:val="26"/>
        <w:keepNext w:val="0"/>
        <w:keepLines w:val="0"/>
        <w:widowControl/>
        <w:suppressLineNumbers w:val="0"/>
        <w:suppressAutoHyphens/>
        <w:rPr>
          <w:rFonts w:ascii="Times New Roman" w:eastAsia="仿宋_GB2312" w:cs="Times New Roman" w:hAnsi="Times New Roman"/>
          <w:szCs w:val="32"/>
          <w:lang w:val="zh-CN" w:eastAsia="zh-CN"/>
        </w:rPr>
      </w:pPr>
      <w:r>
        <w:rPr>
          <w:rFonts w:ascii="Times New Roman" w:eastAsia="仿宋_GB2312" w:cs="Times New Roman" w:hAnsi="Times New Roman"/>
          <w:szCs w:val="32"/>
          <w:lang w:val="en-US"/>
        </w:rPr>
        <w:t>1.</w:t>
      </w:r>
      <w:r>
        <w:rPr>
          <w:rFonts w:ascii="Calibri" w:eastAsia="仿宋_GB2312" w:cs="仿宋_GB2312" w:hAnsi="Calibri" w:hint="eastAsia"/>
          <w:szCs w:val="32"/>
          <w:lang w:eastAsia="zh-CN"/>
        </w:rPr>
        <w:t>在</w:t>
      </w:r>
      <w:r>
        <w:rPr>
          <w:rFonts w:ascii="Times New Roman" w:eastAsia="仿宋_GB2312" w:cs="仿宋_GB2312" w:hAnsi="Times New Roman" w:hint="eastAsia"/>
          <w:szCs w:val="32"/>
          <w:lang w:val="zh-CN" w:eastAsia="zh-CN"/>
        </w:rPr>
        <w:t>科学设置预算绩效指标上还需进一步加强。年</w:t>
      </w:r>
      <w:r>
        <w:rPr>
          <w:rFonts w:ascii="Calibri" w:eastAsia="仿宋_GB2312" w:cs="仿宋_GB2312" w:hAnsi="Calibri" w:hint="eastAsia"/>
          <w:szCs w:val="32"/>
          <w:lang w:val="zh-CN" w:eastAsia="zh-CN"/>
        </w:rPr>
        <w:t>度</w:t>
      </w:r>
      <w:r>
        <w:rPr>
          <w:rFonts w:ascii="Times New Roman" w:eastAsia="仿宋_GB2312" w:cs="仿宋_GB2312" w:hAnsi="Times New Roman" w:hint="eastAsia"/>
          <w:szCs w:val="32"/>
          <w:lang w:val="zh-CN" w:eastAsia="zh-CN"/>
        </w:rPr>
        <w:t>编制的预算不够精确，编制范围不太全面，预算执行情况还有待进一步加强。</w:t>
      </w:r>
    </w:p>
    <w:p>
      <w:pPr>
        <w:pStyle w:val="19"/>
        <w:keepNext w:val="0"/>
        <w:keepLines w:val="0"/>
        <w:widowControl/>
        <w:suppressLineNumbers w:val="0"/>
        <w:suppressAutoHyphens/>
        <w:spacing w:before="0" w:beforeAutospacing="0" w:after="0" w:afterAutospacing="0" w:line="560" w:lineRule="exact"/>
        <w:ind w:left="0" w:right="0" w:firstLineChars="200" w:firstLine="640"/>
        <w:jc w:val="both"/>
        <w:rPr>
          <w:rFonts w:ascii="Times New Roman" w:eastAsia="仿宋_GB2312" w:cs="Times New Roman" w:hAnsi="Times New Roman"/>
          <w:b w:val="0"/>
          <w:bCs w:val="0"/>
          <w:lang w:val="zh-CN" w:eastAsia="zh-CN"/>
        </w:rPr>
      </w:pPr>
      <w:r>
        <w:rPr>
          <w:rFonts w:ascii="Times New Roman" w:eastAsia="仿宋_GB2312" w:cs="Times New Roman" w:hAnsi="Times New Roman"/>
          <w:b w:val="0"/>
          <w:bCs w:val="0"/>
          <w:lang w:val="en-US"/>
        </w:rPr>
        <w:t>2.</w:t>
      </w:r>
      <w:r>
        <w:rPr>
          <w:rFonts w:ascii="Times New Roman" w:eastAsia="仿宋_GB2312" w:cs="Times New Roman" w:hAnsi="Times New Roman" w:hint="eastAsia"/>
          <w:b w:val="0"/>
          <w:bCs w:val="0"/>
          <w:lang w:val="zh-CN" w:eastAsia="zh-CN"/>
        </w:rPr>
        <w:t>内控制度管理需要进一步加强。</w:t>
      </w:r>
    </w:p>
    <w:p>
      <w:pPr>
        <w:keepNext w:val="0"/>
        <w:keepLines w:val="0"/>
        <w:widowControl/>
        <w:suppressLineNumbers w:val="0"/>
        <w:suppressAutoHyphens/>
        <w:adjustRightInd w:val="0"/>
        <w:snapToGrid w:val="0"/>
        <w:spacing w:before="0" w:beforeAutospacing="0" w:after="0" w:afterAutospacing="0" w:line="580" w:lineRule="exact"/>
        <w:ind w:left="0" w:right="0" w:firstLineChars="200" w:firstLine="640"/>
        <w:jc w:val="left"/>
        <w:rPr>
          <w:rFonts w:ascii="Times New Roman" w:eastAsia="仿宋_GB2312" w:cs="Times New Roman" w:hAnsi="Times New Roman"/>
          <w:sz w:val="32"/>
          <w:szCs w:val="32"/>
          <w:lang w:val="zh-CN" w:eastAsia="zh-CN"/>
        </w:rPr>
      </w:pPr>
      <w:r>
        <w:rPr>
          <w:rFonts w:ascii="Times New Roman" w:eastAsia="仿宋_GB2312" w:cs="Times New Roman" w:hAnsi="Times New Roman"/>
          <w:kern w:val="2"/>
          <w:sz w:val="32"/>
          <w:szCs w:val="32"/>
          <w:lang w:val="en-US" w:eastAsia="zh-CN"/>
        </w:rPr>
        <w:t>3.</w:t>
      </w:r>
      <w:r>
        <w:rPr>
          <w:rFonts w:ascii="Times New Roman" w:eastAsia="仿宋_GB2312" w:cs="仿宋_GB2312" w:hAnsi="Times New Roman" w:hint="eastAsia"/>
          <w:kern w:val="2"/>
          <w:sz w:val="32"/>
          <w:szCs w:val="32"/>
          <w:lang w:val="zh-CN" w:eastAsia="zh-CN"/>
        </w:rPr>
        <w:t>年</w:t>
      </w:r>
      <w:r>
        <w:rPr>
          <w:rFonts w:ascii="Calibri" w:eastAsia="宋体" w:cs="宋体" w:hAnsi="Calibri" w:hint="eastAsia"/>
          <w:kern w:val="2"/>
          <w:sz w:val="32"/>
          <w:szCs w:val="32"/>
          <w:lang w:val="zh-CN" w:eastAsia="zh-CN"/>
        </w:rPr>
        <w:t>度</w:t>
      </w:r>
      <w:r>
        <w:rPr>
          <w:rFonts w:ascii="Times New Roman" w:eastAsia="仿宋_GB2312" w:cs="仿宋_GB2312" w:hAnsi="Times New Roman" w:hint="eastAsia"/>
          <w:kern w:val="2"/>
          <w:sz w:val="32"/>
          <w:szCs w:val="32"/>
          <w:lang w:val="zh-CN" w:eastAsia="zh-CN"/>
        </w:rPr>
        <w:t>预算项目执行进度有待加快。</w:t>
      </w:r>
    </w:p>
    <w:p>
      <w:pPr>
        <w:pStyle w:val="19"/>
        <w:keepNext w:val="0"/>
        <w:keepLines w:val="0"/>
        <w:widowControl/>
        <w:suppressLineNumbers w:val="0"/>
        <w:suppressAutoHyphens/>
        <w:spacing w:before="0" w:beforeAutospacing="0" w:after="0" w:afterAutospacing="0" w:line="560" w:lineRule="exact"/>
        <w:ind w:left="0" w:right="0" w:firstLineChars="200" w:firstLine="640"/>
        <w:jc w:val="both"/>
        <w:rPr>
          <w:rFonts w:ascii="Times New Roman" w:eastAsia="仿宋_GB2312" w:cs="Times New Roman" w:hAnsi="Times New Roman"/>
          <w:b w:val="0"/>
          <w:bCs w:val="0"/>
          <w:lang w:val="zh-CN" w:eastAsia="zh-CN"/>
        </w:rPr>
      </w:pPr>
      <w:r>
        <w:rPr>
          <w:rFonts w:ascii="Times New Roman" w:eastAsia="仿宋_GB2312" w:cs="Times New Roman" w:hAnsi="Times New Roman" w:hint="eastAsia"/>
          <w:b w:val="0"/>
          <w:bCs w:val="0"/>
          <w:lang w:val="zh-CN" w:eastAsia="zh-CN"/>
        </w:rPr>
        <w:t>（三）改进建议。</w:t>
      </w:r>
    </w:p>
    <w:p>
      <w:pPr>
        <w:pStyle w:val="26"/>
        <w:keepNext w:val="0"/>
        <w:keepLines w:val="0"/>
        <w:widowControl/>
        <w:suppressLineNumbers w:val="0"/>
        <w:suppressAutoHyphens/>
        <w:rPr>
          <w:rFonts w:ascii="Times New Roman" w:eastAsia="仿宋_GB2312" w:cs="Times New Roman" w:hAnsi="Times New Roman"/>
          <w:szCs w:val="32"/>
          <w:lang w:val="zh-CN" w:eastAsia="zh-CN"/>
        </w:rPr>
      </w:pPr>
      <w:r>
        <w:rPr>
          <w:rFonts w:ascii="Times New Roman" w:eastAsia="仿宋_GB2312" w:cs="Times New Roman" w:hAnsi="Times New Roman"/>
          <w:szCs w:val="32"/>
          <w:lang w:val="en-US"/>
        </w:rPr>
        <w:t>1.</w:t>
      </w:r>
      <w:r>
        <w:rPr>
          <w:rFonts w:ascii="Times New Roman" w:eastAsia="仿宋_GB2312" w:cs="仿宋_GB2312" w:hAnsi="Times New Roman" w:hint="eastAsia"/>
          <w:szCs w:val="32"/>
          <w:lang w:val="zh-CN" w:eastAsia="zh-CN"/>
        </w:rPr>
        <w:t>细化预算编制工作，进一步强化预算管理。严格按照预算编制的相关制度和要求，根据单位的年度工作重点工作规划，本着“勤俭节约、保障运转”的原则进行预算的编制，编制范围尽可能全面，不漏项。加强预算支出的审核、跟踪及预算执行情况分析，提高预算编制的科学性、合理性、严谨性和可控性。</w:t>
      </w:r>
    </w:p>
    <w:p>
      <w:pPr>
        <w:pStyle w:val="26"/>
        <w:keepNext w:val="0"/>
        <w:keepLines w:val="0"/>
        <w:widowControl/>
        <w:suppressLineNumbers w:val="0"/>
        <w:suppressAutoHyphens/>
        <w:rPr>
          <w:rFonts w:ascii="Times New Roman" w:eastAsia="仿宋_GB2312" w:cs="Times New Roman" w:hAnsi="Times New Roman"/>
          <w:szCs w:val="32"/>
          <w:lang w:val="zh-CN" w:eastAsia="zh-CN"/>
        </w:rPr>
      </w:pPr>
      <w:r>
        <w:rPr>
          <w:rFonts w:ascii="Times New Roman" w:eastAsia="仿宋_GB2312" w:cs="Times New Roman" w:hAnsi="Times New Roman"/>
          <w:szCs w:val="32"/>
          <w:lang w:val="en-US"/>
        </w:rPr>
        <w:t>2.</w:t>
      </w:r>
      <w:r>
        <w:rPr>
          <w:rFonts w:ascii="Times New Roman" w:eastAsia="仿宋_GB2312" w:cs="仿宋_GB2312" w:hAnsi="Times New Roman" w:hint="eastAsia"/>
          <w:szCs w:val="32"/>
          <w:lang w:val="zh-CN" w:eastAsia="zh-CN"/>
        </w:rPr>
        <w:t>加强财务管理，强化内部控制。严格费用审核，强化资产管理，完善内部控制制度，提升管理效能，强化人才支撑和社会保障职能。</w:t>
      </w:r>
    </w:p>
    <w:p>
      <w:pPr>
        <w:keepNext w:val="0"/>
        <w:keepLines w:val="0"/>
        <w:widowControl w:val="0"/>
        <w:suppressLineNumbers w:val="0"/>
        <w:pBdr>
          <w:top w:val="none" w:sz="0" w:space="0" w:color="auto"/>
          <w:left w:val="none" w:sz="0" w:space="0" w:color="auto"/>
          <w:bottom w:val="single" w:sz="6" w:space="31" w:color="FFFFFF"/>
          <w:right w:val="none" w:sz="0" w:space="0" w:color="auto"/>
        </w:pBdr>
        <w:tabs>
          <w:tab w:val="left" w:pos="6695"/>
          <w:tab w:val="left" w:pos="6725"/>
        </w:tabs>
        <w:suppressAutoHyphens/>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bdr w:val="none" w:sz="0" w:space="0" w:color="auto"/>
          <w:lang w:val="zh-CN" w:eastAsia="zh-CN"/>
        </w:rPr>
      </w:pPr>
      <w:r>
        <w:rPr>
          <w:rFonts w:ascii="Times New Roman" w:eastAsia="仿宋_GB2312" w:cs="Times New Roman" w:hAnsi="Times New Roman"/>
          <w:kern w:val="2"/>
          <w:sz w:val="32"/>
          <w:szCs w:val="32"/>
          <w:bdr w:val="none" w:sz="0" w:space="0" w:color="auto"/>
          <w:lang w:val="en-US" w:eastAsia="zh-CN"/>
        </w:rPr>
        <w:t>3.</w:t>
      </w:r>
      <w:r>
        <w:rPr>
          <w:rFonts w:ascii="Times New Roman" w:eastAsia="仿宋_GB2312" w:cs="仿宋_GB2312" w:hAnsi="Times New Roman" w:hint="eastAsia"/>
          <w:kern w:val="2"/>
          <w:sz w:val="32"/>
          <w:szCs w:val="32"/>
          <w:bdr w:val="none" w:sz="0" w:space="0" w:color="auto"/>
          <w:lang w:val="zh-CN" w:eastAsia="zh-CN"/>
        </w:rPr>
        <w:t>进一步加快年初预算项目执行进度，提升财政资金支出绩效。</w:t>
      </w:r>
    </w:p>
    <w:p>
      <w:pPr>
        <w:keepNext w:val="0"/>
        <w:keepLines w:val="0"/>
        <w:widowControl w:val="0"/>
        <w:suppressLineNumbers w:val="0"/>
        <w:suppressAutoHyphens/>
        <w:spacing w:before="0" w:beforeAutospacing="0" w:after="0" w:afterAutospacing="0"/>
        <w:ind w:left="0" w:right="0"/>
        <w:jc w:val="both"/>
        <w:rPr>
          <w:rFonts w:ascii="黑体" w:eastAsia="黑体" w:cs="黑体" w:hint="eastAsia"/>
          <w:kern w:val="0"/>
          <w:sz w:val="32"/>
          <w:szCs w:val="32"/>
          <w:shd w:val="clear" w:color="auto" w:fill="FFFFFF"/>
          <w:lang w:val="zh-CN" w:eastAsia="zh-CN"/>
        </w:rPr>
      </w:pPr>
    </w:p>
    <w:p>
      <w:pPr>
        <w:pStyle w:val="15"/>
        <w:keepNext w:val="0"/>
        <w:keepLines w:val="0"/>
        <w:widowControl/>
        <w:suppressLineNumbers w:val="0"/>
        <w:suppressAutoHyphens/>
        <w:rPr>
          <w:rFonts w:ascii="黑体" w:eastAsia="黑体" w:cs="黑体" w:hint="eastAsia"/>
          <w:kern w:val="0"/>
          <w:sz w:val="32"/>
          <w:szCs w:val="32"/>
          <w:shd w:val="clear" w:color="auto" w:fill="FFFFFF"/>
          <w:lang w:val="zh-CN" w:eastAsia="zh-CN"/>
        </w:rPr>
      </w:pPr>
    </w:p>
    <w:p>
      <w:pPr>
        <w:pStyle w:val="15"/>
        <w:keepNext w:val="0"/>
        <w:keepLines w:val="0"/>
        <w:widowControl/>
        <w:suppressLineNumbers w:val="0"/>
        <w:suppressAutoHyphens/>
        <w:rPr>
          <w:rFonts w:ascii="黑体" w:eastAsia="黑体" w:cs="黑体" w:hint="eastAsia"/>
          <w:kern w:val="0"/>
          <w:sz w:val="32"/>
          <w:szCs w:val="32"/>
          <w:shd w:val="clear" w:color="auto" w:fill="FFFFFF"/>
          <w:lang w:val="zh-CN" w:eastAsia="zh-CN"/>
        </w:rPr>
      </w:pPr>
    </w:p>
    <w:p>
      <w:pPr>
        <w:pStyle w:val="15"/>
        <w:keepNext w:val="0"/>
        <w:keepLines w:val="0"/>
        <w:widowControl/>
        <w:suppressLineNumbers w:val="0"/>
        <w:suppressAutoHyphens/>
        <w:rPr>
          <w:rFonts w:ascii="黑体" w:eastAsia="黑体" w:cs="黑体" w:hint="eastAsia"/>
          <w:sz w:val="32"/>
          <w:szCs w:val="32"/>
          <w:lang w:val="en-US"/>
        </w:rPr>
      </w:pPr>
      <w:r>
        <w:rPr>
          <w:rFonts w:ascii="黑体" w:eastAsia="黑体" w:cs="黑体" w:hint="eastAsia"/>
          <w:kern w:val="0"/>
          <w:sz w:val="32"/>
          <w:szCs w:val="32"/>
          <w:shd w:val="clear" w:color="auto" w:fill="FFFFFF"/>
          <w:lang w:val="zh-CN" w:eastAsia="zh-CN"/>
        </w:rPr>
        <w:t>附件</w:t>
      </w:r>
      <w:r>
        <w:rPr>
          <w:rFonts w:ascii="黑体" w:eastAsia="黑体" w:cs="黑体" w:hint="eastAsia"/>
          <w:kern w:val="0"/>
          <w:sz w:val="32"/>
          <w:szCs w:val="32"/>
          <w:shd w:val="clear" w:color="auto" w:fill="FFFFFF"/>
          <w:lang w:val="en-US"/>
        </w:rPr>
        <w:t>2</w:t>
      </w:r>
    </w:p>
    <w:p>
      <w:pPr>
        <w:keepNext w:val="0"/>
        <w:keepLines w:val="0"/>
        <w:widowControl w:val="0"/>
        <w:suppressLineNumbers w:val="0"/>
        <w:suppressAutoHyphens/>
        <w:spacing w:before="0" w:beforeAutospacing="0" w:after="0" w:afterAutospacing="0" w:line="576" w:lineRule="exact"/>
        <w:ind w:left="0" w:right="0"/>
        <w:jc w:val="center"/>
        <w:rPr>
          <w:rFonts w:ascii="方正小标宋简体" w:eastAsia="方正小标宋简体" w:cs="方正小标宋简体" w:hint="eastAsia"/>
          <w:sz w:val="44"/>
          <w:szCs w:val="44"/>
          <w:lang w:val="en-US"/>
        </w:rPr>
      </w:pPr>
      <w:r>
        <w:rPr>
          <w:rFonts w:ascii="方正小标宋简体" w:eastAsia="方正小标宋简体" w:cs="方正小标宋简体" w:hint="eastAsia"/>
          <w:kern w:val="2"/>
          <w:sz w:val="44"/>
          <w:szCs w:val="44"/>
          <w:lang w:val="en-US" w:eastAsia="zh-CN"/>
        </w:rPr>
        <w:t>大英县人民政府盐井街道办事处</w:t>
      </w:r>
    </w:p>
    <w:p>
      <w:pPr>
        <w:keepNext w:val="0"/>
        <w:keepLines w:val="0"/>
        <w:widowControl w:val="0"/>
        <w:suppressLineNumbers w:val="0"/>
        <w:suppressAutoHyphens/>
        <w:spacing w:before="0" w:beforeAutospacing="0" w:after="0" w:afterAutospacing="0" w:line="576" w:lineRule="exact"/>
        <w:ind w:left="0" w:right="0"/>
        <w:jc w:val="center"/>
        <w:rPr>
          <w:rFonts w:ascii="方正小标宋简体" w:eastAsia="方正小标宋简体" w:cs="方正小标宋简体" w:hint="eastAsia"/>
          <w:sz w:val="44"/>
          <w:szCs w:val="44"/>
          <w:lang w:val="en-US"/>
        </w:rPr>
      </w:pPr>
      <w:r>
        <w:rPr>
          <w:rFonts w:ascii="方正小标宋简体" w:eastAsia="方正小标宋简体" w:cs="方正小标宋简体" w:hint="eastAsia"/>
          <w:kern w:val="2"/>
          <w:sz w:val="44"/>
          <w:szCs w:val="44"/>
          <w:lang w:val="en-US" w:eastAsia="zh-CN"/>
        </w:rPr>
        <w:t>关于2023年“两新”党建组织工作经费项目支出绩效自评的报告</w:t>
      </w:r>
    </w:p>
    <w:p>
      <w:pPr>
        <w:keepNext w:val="0"/>
        <w:keepLines w:val="0"/>
        <w:widowControl w:val="0"/>
        <w:suppressLineNumbers w:val="0"/>
        <w:suppressAutoHyphens/>
        <w:spacing w:before="0" w:beforeAutospacing="0" w:after="0" w:afterAutospacing="0" w:line="576" w:lineRule="exact"/>
        <w:ind w:left="0" w:right="0"/>
        <w:jc w:val="both"/>
        <w:rPr>
          <w:rFonts w:ascii="仿宋_GB2312" w:eastAsia="仿宋_GB2312" w:cs="仿宋_GB2312" w:hint="eastAsia"/>
          <w:sz w:val="32"/>
          <w:szCs w:val="32"/>
          <w:lang w:val="en-US"/>
        </w:rPr>
      </w:pPr>
    </w:p>
    <w:p>
      <w:pPr>
        <w:keepNext w:val="0"/>
        <w:keepLines w:val="0"/>
        <w:widowControl w:val="0"/>
        <w:suppressLineNumbers w:val="0"/>
        <w:suppressAutoHyphens/>
        <w:spacing w:before="0" w:beforeAutospacing="0" w:after="0" w:afterAutospacing="0" w:line="576" w:lineRule="exact"/>
        <w:ind w:left="0" w:right="0"/>
        <w:jc w:val="both"/>
        <w:rPr>
          <w:rFonts w:ascii="仿宋_GB2312" w:eastAsia="仿宋_GB2312" w:cs="仿宋_GB2312" w:hint="eastAsia"/>
          <w:sz w:val="32"/>
          <w:szCs w:val="32"/>
          <w:lang w:val="en-US"/>
        </w:rPr>
      </w:pPr>
      <w:r>
        <w:rPr>
          <w:rFonts w:ascii="仿宋_GB2312" w:eastAsia="仿宋_GB2312" w:cs="仿宋_GB2312" w:hint="eastAsia"/>
          <w:kern w:val="2"/>
          <w:sz w:val="32"/>
          <w:szCs w:val="32"/>
          <w:lang w:val="en-US" w:eastAsia="zh-CN"/>
        </w:rPr>
        <w:t>大英县财政局：</w:t>
      </w:r>
    </w:p>
    <w:p>
      <w:pPr>
        <w:keepNext w:val="0"/>
        <w:keepLines w:val="0"/>
        <w:widowControl w:val="0"/>
        <w:suppressLineNumbers w:val="0"/>
        <w:suppressAutoHyphens/>
        <w:spacing w:before="0" w:beforeAutospacing="0" w:after="0" w:afterAutospacing="0" w:line="580" w:lineRule="exact"/>
        <w:ind w:left="0" w:right="0" w:firstLineChars="200" w:firstLine="640"/>
        <w:jc w:val="both"/>
        <w:rPr>
          <w:rFonts w:ascii="宋体" w:eastAsia="宋体" w:cs="宋体" w:hint="eastAsia"/>
          <w:b/>
          <w:bCs w:val="0"/>
          <w:szCs w:val="21"/>
          <w:lang w:val="en-US"/>
        </w:rPr>
      </w:pPr>
      <w:r>
        <w:rPr>
          <w:rFonts w:ascii="仿宋_GB2312" w:eastAsia="仿宋_GB2312" w:cs="仿宋_GB2312" w:hint="eastAsia"/>
          <w:color w:val="121212"/>
          <w:kern w:val="2"/>
          <w:sz w:val="32"/>
          <w:szCs w:val="32"/>
          <w:shd w:val="clear" w:color="auto" w:fill="FFFFFF"/>
          <w:lang w:val="en-US" w:eastAsia="zh-CN"/>
        </w:rPr>
        <w:t>根据</w:t>
      </w:r>
      <w:r>
        <w:rPr>
          <w:rFonts w:ascii="Times New Roman" w:eastAsia="仿宋_GB2312" w:cs="仿宋_GB2312" w:hAnsi="Times New Roman" w:hint="eastAsia"/>
          <w:kern w:val="2"/>
          <w:sz w:val="32"/>
          <w:szCs w:val="32"/>
          <w:shd w:val="clear" w:color="auto" w:fill="FFFFFF"/>
          <w:lang w:val="en-US" w:eastAsia="zh-CN"/>
        </w:rPr>
        <w:t>大财发〔</w:t>
      </w:r>
      <w:r>
        <w:rPr>
          <w:rFonts w:ascii="Times New Roman" w:eastAsia="仿宋_GB2312" w:cs="Times New Roman" w:hAnsi="Times New Roman"/>
          <w:kern w:val="2"/>
          <w:sz w:val="32"/>
          <w:szCs w:val="32"/>
          <w:shd w:val="clear" w:color="auto" w:fill="FFFFFF"/>
          <w:lang w:val="en-US" w:eastAsia="zh-CN"/>
        </w:rPr>
        <w:t>202</w:t>
      </w:r>
      <w:r>
        <w:rPr>
          <w:rFonts w:ascii="Times New Roman" w:eastAsia="宋体" w:cs="Times New Roman" w:hAnsi="Times New Roman"/>
          <w:kern w:val="2"/>
          <w:sz w:val="32"/>
          <w:szCs w:val="32"/>
          <w:shd w:val="clear" w:color="auto" w:fill="FFFFFF"/>
          <w:lang w:val="en-US" w:eastAsia="zh-CN"/>
        </w:rPr>
        <w:t>4</w:t>
      </w:r>
      <w:r>
        <w:rPr>
          <w:rFonts w:ascii="Times New Roman" w:eastAsia="仿宋_GB2312" w:cs="仿宋_GB2312" w:hAnsi="Times New Roman" w:hint="eastAsia"/>
          <w:kern w:val="2"/>
          <w:sz w:val="32"/>
          <w:szCs w:val="32"/>
          <w:shd w:val="clear" w:color="auto" w:fill="FFFFFF"/>
          <w:lang w:val="en-US" w:eastAsia="zh-CN"/>
        </w:rPr>
        <w:t>〕</w:t>
      </w:r>
      <w:r>
        <w:rPr>
          <w:rFonts w:ascii="Times New Roman" w:eastAsia="宋体" w:cs="Times New Roman" w:hAnsi="Times New Roman"/>
          <w:kern w:val="2"/>
          <w:sz w:val="32"/>
          <w:szCs w:val="32"/>
          <w:shd w:val="clear" w:color="auto" w:fill="FFFFFF"/>
          <w:lang w:val="en-US" w:eastAsia="zh-CN"/>
        </w:rPr>
        <w:t>87</w:t>
      </w:r>
      <w:r>
        <w:rPr>
          <w:rFonts w:ascii="Times New Roman" w:eastAsia="仿宋_GB2312" w:cs="仿宋_GB2312" w:hAnsi="Times New Roman" w:hint="eastAsia"/>
          <w:kern w:val="2"/>
          <w:sz w:val="32"/>
          <w:szCs w:val="32"/>
          <w:shd w:val="clear" w:color="auto" w:fill="FFFFFF"/>
          <w:lang w:val="en-US" w:eastAsia="zh-CN"/>
        </w:rPr>
        <w:t>号《关于开展</w:t>
      </w:r>
      <w:r>
        <w:rPr>
          <w:rFonts w:ascii="Times New Roman" w:eastAsia="仿宋_GB2312" w:cs="Times New Roman" w:hAnsi="Times New Roman"/>
          <w:kern w:val="2"/>
          <w:sz w:val="32"/>
          <w:szCs w:val="32"/>
          <w:shd w:val="clear" w:color="auto" w:fill="FFFFFF"/>
          <w:lang w:val="en-US" w:eastAsia="zh-CN"/>
        </w:rPr>
        <w:t>202</w:t>
      </w:r>
      <w:r>
        <w:rPr>
          <w:rFonts w:ascii="Times New Roman" w:eastAsia="宋体" w:cs="Times New Roman" w:hAnsi="Times New Roman"/>
          <w:kern w:val="2"/>
          <w:sz w:val="32"/>
          <w:szCs w:val="32"/>
          <w:shd w:val="clear" w:color="auto" w:fill="FFFFFF"/>
          <w:lang w:val="en-US" w:eastAsia="zh-CN"/>
        </w:rPr>
        <w:t>4</w:t>
      </w:r>
      <w:r>
        <w:rPr>
          <w:rFonts w:ascii="Times New Roman" w:eastAsia="仿宋_GB2312" w:cs="仿宋_GB2312" w:hAnsi="Times New Roman" w:hint="eastAsia"/>
          <w:kern w:val="2"/>
          <w:sz w:val="32"/>
          <w:szCs w:val="32"/>
          <w:shd w:val="clear" w:color="auto" w:fill="FFFFFF"/>
          <w:lang w:val="en-US" w:eastAsia="zh-CN"/>
        </w:rPr>
        <w:t>年度部门、项目支出绩效自评工作的通知》</w:t>
      </w:r>
      <w:r>
        <w:rPr>
          <w:rFonts w:ascii="仿宋_GB2312" w:eastAsia="仿宋_GB2312" w:cs="仿宋_GB2312" w:hint="eastAsia"/>
          <w:color w:val="121212"/>
          <w:kern w:val="2"/>
          <w:sz w:val="32"/>
          <w:szCs w:val="32"/>
          <w:lang w:val="en-US" w:eastAsia="zh-CN"/>
        </w:rPr>
        <w:t>，我单位高度重视，按照要求，对2023年“两新”党建组织工作经费项目进行了自评，现报告如下：</w:t>
      </w:r>
    </w:p>
    <w:p>
      <w:pPr>
        <w:keepNext w:val="0"/>
        <w:keepLines w:val="0"/>
        <w:widowControl w:val="0"/>
        <w:numPr>
          <w:ilvl w:val="0"/>
          <w:numId w:val="1"/>
        </w:numPr>
        <w:suppressLineNumbers w:val="0"/>
        <w:tabs>
          <w:tab w:val="left" w:pos="3885"/>
        </w:tabs>
        <w:suppressAutoHyphens/>
        <w:snapToGrid w:val="0"/>
        <w:spacing w:before="0" w:beforeAutospacing="0" w:after="0" w:afterAutospacing="0" w:line="600" w:lineRule="exact"/>
        <w:ind w:left="0" w:right="0" w:firstLineChars="200" w:firstLine="640"/>
        <w:jc w:val="left"/>
        <w:rPr>
          <w:rFonts w:ascii="黑体" w:eastAsia="黑体" w:cs="黑体" w:hint="eastAsia"/>
          <w:sz w:val="32"/>
          <w:szCs w:val="32"/>
          <w:lang w:val="en-US"/>
        </w:rPr>
      </w:pPr>
      <w:r>
        <w:rPr>
          <w:rFonts w:ascii="黑体" w:eastAsia="黑体" w:cs="黑体" w:hint="eastAsia"/>
          <w:kern w:val="2"/>
          <w:sz w:val="32"/>
          <w:szCs w:val="32"/>
          <w:lang w:val="en-US" w:eastAsia="zh-CN"/>
        </w:rPr>
        <w:t>基本情况</w:t>
      </w:r>
    </w:p>
    <w:p>
      <w:pPr>
        <w:pStyle w:val="24"/>
        <w:keepNext w:val="0"/>
        <w:keepLines w:val="0"/>
        <w:widowControl/>
        <w:suppressLineNumbers w:val="0"/>
        <w:suppressAutoHyphens/>
        <w:spacing w:line="576" w:lineRule="exact"/>
        <w:ind w:left="0" w:firstLineChars="200" w:firstLine="640"/>
        <w:jc w:val="both"/>
        <w:rPr>
          <w:rFonts w:ascii="仿宋_GB2312" w:eastAsia="仿宋_GB2312" w:cs="仿宋_GB2312" w:hint="eastAsia"/>
          <w:b/>
          <w:bCs/>
          <w:color w:val="auto"/>
          <w:sz w:val="32"/>
          <w:szCs w:val="32"/>
          <w:lang w:val="en-US"/>
        </w:rPr>
      </w:pPr>
      <w:r>
        <w:rPr>
          <w:rFonts w:ascii="仿宋_GB2312" w:eastAsia="仿宋_GB2312" w:cs="仿宋_GB2312" w:hint="eastAsia"/>
          <w:b/>
          <w:bCs/>
          <w:color w:val="auto"/>
          <w:sz w:val="32"/>
          <w:szCs w:val="32"/>
          <w:lang w:eastAsia="zh-CN"/>
        </w:rPr>
        <w:t>（一）项目概况</w:t>
      </w:r>
    </w:p>
    <w:p>
      <w:pPr>
        <w:pStyle w:val="24"/>
        <w:keepNext w:val="0"/>
        <w:keepLines w:val="0"/>
        <w:widowControl/>
        <w:suppressLineNumbers w:val="0"/>
        <w:suppressAutoHyphens/>
        <w:spacing w:line="576" w:lineRule="exact"/>
        <w:ind w:left="0" w:firstLineChars="200" w:firstLine="640"/>
        <w:jc w:val="both"/>
        <w:rPr>
          <w:rFonts w:ascii="仿宋_GB2312" w:eastAsia="仿宋_GB2312" w:cs="仿宋_GB2312" w:hint="eastAsia"/>
          <w:color w:val="auto"/>
          <w:sz w:val="32"/>
          <w:szCs w:val="32"/>
          <w:lang w:val="en-US"/>
        </w:rPr>
      </w:pPr>
      <w:r>
        <w:rPr>
          <w:rFonts w:ascii="仿宋_GB2312" w:eastAsia="仿宋_GB2312" w:cs="仿宋_GB2312" w:hint="eastAsia"/>
          <w:color w:val="auto"/>
          <w:sz w:val="32"/>
          <w:szCs w:val="32"/>
          <w:lang w:eastAsia="zh-CN"/>
        </w:rPr>
        <w:t>大英人民政府盐井街道办事处依据大组通〔</w:t>
      </w:r>
      <w:r>
        <w:rPr>
          <w:rFonts w:ascii="仿宋_GB2312" w:eastAsia="仿宋_GB2312" w:cs="仿宋_GB2312" w:hint="eastAsia"/>
          <w:color w:val="auto"/>
          <w:sz w:val="32"/>
          <w:szCs w:val="32"/>
          <w:lang w:val="en-US"/>
        </w:rPr>
        <w:t>2015</w:t>
      </w:r>
      <w:r>
        <w:rPr>
          <w:rFonts w:ascii="仿宋_GB2312" w:eastAsia="仿宋_GB2312" w:cs="仿宋_GB2312" w:hint="eastAsia"/>
          <w:color w:val="auto"/>
          <w:sz w:val="32"/>
          <w:szCs w:val="32"/>
          <w:lang w:eastAsia="zh-CN"/>
        </w:rPr>
        <w:t>〕</w:t>
      </w:r>
      <w:r>
        <w:rPr>
          <w:rFonts w:ascii="仿宋_GB2312" w:eastAsia="仿宋_GB2312" w:cs="仿宋_GB2312" w:hint="eastAsia"/>
          <w:color w:val="auto"/>
          <w:sz w:val="32"/>
          <w:szCs w:val="32"/>
          <w:lang w:val="en-US"/>
        </w:rPr>
        <w:t>71</w:t>
      </w:r>
      <w:r>
        <w:rPr>
          <w:rFonts w:ascii="仿宋_GB2312" w:eastAsia="仿宋_GB2312" w:cs="仿宋_GB2312" w:hint="eastAsia"/>
          <w:color w:val="auto"/>
          <w:sz w:val="32"/>
          <w:szCs w:val="32"/>
          <w:lang w:eastAsia="zh-CN"/>
        </w:rPr>
        <w:t>号关于印发《关于进一步加强非公有制企业党建工作经费保障的实施意见》的通知及《</w:t>
      </w:r>
      <w:r>
        <w:rPr>
          <w:rFonts w:ascii="仿宋_GB2312" w:eastAsia="仿宋_GB2312" w:cs="仿宋_GB2312" w:hint="eastAsia"/>
          <w:color w:val="auto"/>
          <w:sz w:val="32"/>
          <w:szCs w:val="32"/>
          <w:lang w:val="en-US"/>
        </w:rPr>
        <w:t>2023</w:t>
      </w:r>
      <w:r>
        <w:rPr>
          <w:rFonts w:ascii="仿宋_GB2312" w:eastAsia="仿宋_GB2312" w:cs="仿宋_GB2312" w:hint="eastAsia"/>
          <w:color w:val="auto"/>
          <w:sz w:val="32"/>
          <w:szCs w:val="32"/>
          <w:lang w:eastAsia="zh-CN"/>
        </w:rPr>
        <w:t>年度党组织考核表》文件，开展“两新”党建组织工作经费项目，两新党建工作职能职责为：一是宣传贯彻</w:t>
      </w:r>
      <w:r>
        <w:rPr>
          <w:rFonts w:ascii="仿宋_GB2312" w:eastAsia="仿宋_GB2312" w:cs="仿宋_GB2312"/>
          <w:color w:val="auto"/>
          <w:sz w:val="32"/>
          <w:szCs w:val="32"/>
          <w:lang w:eastAsia="zh-CN"/>
        </w:rPr>
        <w:t>党</w:t>
      </w:r>
      <w:r>
        <w:rPr>
          <w:rFonts w:ascii="仿宋_GB2312" w:eastAsia="仿宋_GB2312" w:cs="仿宋_GB2312" w:hint="eastAsia"/>
          <w:color w:val="auto"/>
          <w:sz w:val="32"/>
          <w:szCs w:val="32"/>
          <w:lang w:eastAsia="zh-CN"/>
        </w:rPr>
        <w:t>合国家的路线、方针、政策，引导和监督企业遵守国家的法律、法规，依法经营，按章纳税。二是关心企业生产经营的重大问题，提出意见和建议，支持和促进企业发展。三是加强党员的教育，做好发展党员工作，发挥党员的先锋模范作用。四是做好职工思想政治工作，团结和依靠职工群众，关心和维护职工的合法权益。五是加强社会主义精神</w:t>
      </w:r>
      <w:r>
        <w:rPr>
          <w:rFonts w:ascii="仿宋_GB2312" w:eastAsia="仿宋_GB2312" w:cs="仿宋_GB2312"/>
          <w:color w:val="auto"/>
          <w:sz w:val="32"/>
          <w:szCs w:val="32"/>
          <w:lang w:eastAsia="zh-CN"/>
        </w:rPr>
        <w:t>文明</w:t>
      </w:r>
      <w:r>
        <w:rPr>
          <w:rFonts w:ascii="仿宋_GB2312" w:eastAsia="仿宋_GB2312" w:cs="仿宋_GB2312" w:hint="eastAsia"/>
          <w:color w:val="auto"/>
          <w:sz w:val="32"/>
          <w:szCs w:val="32"/>
          <w:lang w:eastAsia="zh-CN"/>
        </w:rPr>
        <w:t>建设，培育有理想、有道德、有文化、有纪律的职工队伍。六是协调企业内部各方面的关系，坚持原则，化解矛盾，维护企业和社会的稳定。七是领导工会、共青团、妇联等群众组织，支持他们依照法律和各自章程独立自主地开展工作。八是完成上级党组织交办的任务。</w:t>
      </w:r>
    </w:p>
    <w:p>
      <w:pPr>
        <w:keepNext w:val="0"/>
        <w:keepLines w:val="0"/>
        <w:widowControl w:val="0"/>
        <w:suppressLineNumbers w:val="0"/>
        <w:suppressAutoHyphens/>
        <w:spacing w:before="0" w:beforeAutospacing="0" w:after="0" w:afterAutospacing="0"/>
        <w:ind w:left="0" w:right="0" w:firstLineChars="200" w:firstLine="640"/>
        <w:jc w:val="both"/>
        <w:rPr>
          <w:rFonts w:ascii="楷体" w:eastAsia="楷体" w:cs="楷体" w:hint="eastAsia"/>
          <w:b/>
          <w:bCs/>
          <w:sz w:val="32"/>
          <w:szCs w:val="32"/>
          <w:lang w:val="en-US"/>
        </w:rPr>
      </w:pPr>
      <w:r>
        <w:rPr>
          <w:rFonts w:ascii="楷体" w:eastAsia="楷体" w:cs="楷体" w:hint="eastAsia"/>
          <w:b/>
          <w:bCs/>
          <w:kern w:val="2"/>
          <w:sz w:val="32"/>
          <w:szCs w:val="32"/>
          <w:lang w:val="en-US" w:eastAsia="zh-CN"/>
        </w:rPr>
        <w:t>（二）项目实施情况</w:t>
      </w:r>
    </w:p>
    <w:p>
      <w:pPr>
        <w:pStyle w:val="24"/>
        <w:keepNext w:val="0"/>
        <w:keepLines w:val="0"/>
        <w:widowControl/>
        <w:suppressLineNumbers w:val="0"/>
        <w:suppressAutoHyphens/>
        <w:spacing w:line="576" w:lineRule="exact"/>
        <w:ind w:left="0" w:firstLineChars="200" w:firstLine="640"/>
        <w:jc w:val="both"/>
        <w:rPr>
          <w:rFonts w:ascii="仿宋_GB2312" w:eastAsia="仿宋_GB2312" w:cs="仿宋_GB2312" w:hint="eastAsia"/>
          <w:color w:val="auto"/>
          <w:sz w:val="32"/>
          <w:szCs w:val="32"/>
          <w:lang w:val="en-US"/>
        </w:rPr>
      </w:pPr>
      <w:r>
        <w:rPr>
          <w:rFonts w:ascii="仿宋_GB2312" w:eastAsia="仿宋_GB2312" w:cs="仿宋_GB2312" w:hint="eastAsia"/>
          <w:color w:val="auto"/>
          <w:sz w:val="32"/>
          <w:szCs w:val="32"/>
          <w:lang w:eastAsia="zh-CN"/>
        </w:rPr>
        <w:t>该项目资金分配合理，分配结果与规划计划一致，资金使用合规，资金拨付有完整的审批程序和手续。</w:t>
      </w:r>
    </w:p>
    <w:p>
      <w:pPr>
        <w:keepNext w:val="0"/>
        <w:keepLines w:val="0"/>
        <w:widowControl w:val="0"/>
        <w:suppressLineNumbers w:val="0"/>
        <w:tabs>
          <w:tab w:val="left" w:pos="3885"/>
        </w:tabs>
        <w:suppressAutoHyphens/>
        <w:snapToGrid w:val="0"/>
        <w:spacing w:before="0" w:beforeAutospacing="0" w:after="0" w:afterAutospacing="0" w:line="560" w:lineRule="exact"/>
        <w:ind w:left="0" w:right="0" w:firstLineChars="200" w:firstLine="640"/>
        <w:jc w:val="left"/>
        <w:rPr>
          <w:rFonts w:ascii="楷体" w:eastAsia="楷体" w:cs="楷体" w:hint="eastAsia"/>
          <w:b/>
          <w:bCs/>
          <w:sz w:val="32"/>
          <w:szCs w:val="32"/>
          <w:lang w:val="en-US"/>
        </w:rPr>
      </w:pPr>
      <w:r>
        <w:rPr>
          <w:rFonts w:ascii="楷体" w:eastAsia="楷体" w:cs="楷体" w:hint="eastAsia"/>
          <w:b/>
          <w:bCs/>
          <w:kern w:val="2"/>
          <w:sz w:val="32"/>
          <w:szCs w:val="32"/>
          <w:lang w:val="en-US" w:eastAsia="zh-CN"/>
        </w:rPr>
        <w:t>（三）资金投入使用情况</w:t>
      </w:r>
    </w:p>
    <w:p>
      <w:pPr>
        <w:pStyle w:val="25"/>
        <w:keepNext w:val="0"/>
        <w:keepLines w:val="0"/>
        <w:widowControl/>
        <w:suppressLineNumbers w:val="0"/>
        <w:suppressAutoHyphens/>
        <w:ind w:left="0" w:firstLine="560"/>
        <w:jc w:val="left"/>
        <w:rPr>
          <w:lang w:val="en-US"/>
        </w:rPr>
      </w:pPr>
      <w:r>
        <w:rPr>
          <w:rFonts w:ascii="仿宋_GB2312" w:eastAsia="仿宋_GB2312" w:cs="仿宋_GB2312" w:hint="eastAsia"/>
          <w:color w:val="auto"/>
          <w:sz w:val="32"/>
          <w:szCs w:val="32"/>
          <w:lang w:val="en-US"/>
        </w:rPr>
        <w:t>202</w:t>
      </w:r>
      <w:r>
        <w:rPr>
          <w:rFonts w:ascii="仿宋_GB2312" w:eastAsia="宋体" w:cs="仿宋_GB2312" w:hAnsi="仿宋_GB2312" w:hint="eastAsia"/>
          <w:color w:val="auto"/>
          <w:sz w:val="32"/>
          <w:szCs w:val="32"/>
          <w:lang w:val="en-US"/>
        </w:rPr>
        <w:t>3</w:t>
      </w:r>
      <w:r>
        <w:rPr>
          <w:rFonts w:ascii="仿宋_GB2312" w:eastAsia="仿宋_GB2312" w:cs="仿宋_GB2312" w:hint="eastAsia"/>
          <w:color w:val="auto"/>
          <w:sz w:val="32"/>
          <w:szCs w:val="32"/>
          <w:lang w:eastAsia="zh-CN"/>
        </w:rPr>
        <w:t>年县财政预算下达</w:t>
      </w:r>
      <w:r>
        <w:rPr>
          <w:rFonts w:ascii="仿宋_GB2312" w:eastAsia="仿宋_GB2312" w:cs="仿宋_GB2312" w:hint="eastAsia"/>
          <w:color w:val="121212"/>
          <w:sz w:val="32"/>
          <w:szCs w:val="32"/>
          <w:lang w:eastAsia="zh-CN"/>
        </w:rPr>
        <w:t>“两新”党建工作经费</w:t>
      </w:r>
      <w:r>
        <w:rPr>
          <w:rFonts w:ascii="仿宋_GB2312" w:eastAsia="仿宋_GB2312" w:cs="仿宋_GB2312" w:hint="eastAsia"/>
          <w:color w:val="auto"/>
          <w:sz w:val="32"/>
          <w:szCs w:val="32"/>
          <w:lang w:eastAsia="zh-CN"/>
        </w:rPr>
        <w:t>资金</w:t>
      </w:r>
      <w:r>
        <w:rPr>
          <w:rFonts w:ascii="仿宋_GB2312" w:eastAsia="宋体" w:cs="仿宋_GB2312" w:hAnsi="仿宋_GB2312" w:hint="eastAsia"/>
          <w:color w:val="auto"/>
          <w:sz w:val="32"/>
          <w:szCs w:val="32"/>
          <w:lang w:val="en-US"/>
        </w:rPr>
        <w:t>8.5</w:t>
      </w:r>
      <w:r>
        <w:rPr>
          <w:rFonts w:ascii="仿宋_GB2312" w:eastAsia="仿宋_GB2312" w:cs="仿宋_GB2312" w:hint="eastAsia"/>
          <w:color w:val="auto"/>
          <w:sz w:val="32"/>
          <w:szCs w:val="32"/>
          <w:lang w:eastAsia="zh-CN"/>
        </w:rPr>
        <w:t>万元，财政收回</w:t>
      </w:r>
      <w:r>
        <w:rPr>
          <w:rFonts w:ascii="仿宋_GB2312" w:eastAsia="宋体" w:cs="仿宋_GB2312" w:hAnsi="仿宋_GB2312" w:hint="eastAsia"/>
          <w:color w:val="auto"/>
          <w:sz w:val="32"/>
          <w:szCs w:val="32"/>
          <w:lang w:val="en-US"/>
        </w:rPr>
        <w:t>2.7</w:t>
      </w:r>
      <w:r>
        <w:rPr>
          <w:rFonts w:ascii="仿宋_GB2312" w:eastAsia="宋体" w:cs="仿宋_GB2312" w:hAnsi="仿宋_GB2312" w:hint="eastAsia"/>
          <w:color w:val="auto"/>
          <w:sz w:val="32"/>
          <w:szCs w:val="32"/>
          <w:lang w:eastAsia="zh-CN"/>
        </w:rPr>
        <w:t>万元</w:t>
      </w:r>
      <w:r>
        <w:rPr>
          <w:rFonts w:ascii="仿宋_GB2312" w:eastAsia="仿宋_GB2312" w:cs="仿宋_GB2312" w:hint="eastAsia"/>
          <w:color w:val="auto"/>
          <w:sz w:val="32"/>
          <w:szCs w:val="32"/>
          <w:lang w:eastAsia="zh-CN"/>
        </w:rPr>
        <w:t>，预算执行数</w:t>
      </w:r>
      <w:r>
        <w:rPr>
          <w:rFonts w:ascii="仿宋_GB2312" w:eastAsia="宋体" w:cs="仿宋_GB2312" w:hAnsi="仿宋_GB2312" w:hint="eastAsia"/>
          <w:color w:val="auto"/>
          <w:sz w:val="32"/>
          <w:szCs w:val="32"/>
          <w:lang w:val="en-US"/>
        </w:rPr>
        <w:t>5.8</w:t>
      </w:r>
      <w:r>
        <w:rPr>
          <w:rFonts w:ascii="仿宋_GB2312" w:eastAsia="仿宋_GB2312" w:cs="仿宋_GB2312" w:hint="eastAsia"/>
          <w:color w:val="auto"/>
          <w:sz w:val="32"/>
          <w:szCs w:val="32"/>
          <w:lang w:eastAsia="zh-CN"/>
        </w:rPr>
        <w:t>万元，资金到位率</w:t>
      </w:r>
      <w:r>
        <w:rPr>
          <w:rFonts w:ascii="仿宋_GB2312" w:eastAsia="仿宋_GB2312" w:cs="仿宋_GB2312" w:hint="eastAsia"/>
          <w:color w:val="auto"/>
          <w:sz w:val="32"/>
          <w:szCs w:val="32"/>
          <w:lang w:val="en-US"/>
        </w:rPr>
        <w:t>100%</w:t>
      </w:r>
      <w:r>
        <w:rPr>
          <w:rFonts w:ascii="仿宋_GB2312" w:eastAsia="仿宋_GB2312" w:cs="仿宋_GB2312" w:hint="eastAsia"/>
          <w:color w:val="auto"/>
          <w:sz w:val="32"/>
          <w:szCs w:val="32"/>
          <w:lang w:eastAsia="zh-CN"/>
        </w:rPr>
        <w:t>。</w:t>
      </w:r>
    </w:p>
    <w:p>
      <w:pPr>
        <w:keepNext w:val="0"/>
        <w:keepLines w:val="0"/>
        <w:widowControl w:val="0"/>
        <w:suppressLineNumbers w:val="0"/>
        <w:suppressAutoHyphens/>
        <w:snapToGrid w:val="0"/>
        <w:spacing w:before="0" w:beforeAutospacing="0" w:after="0" w:afterAutospacing="0" w:line="600" w:lineRule="exact"/>
        <w:ind w:left="0" w:right="0" w:firstLineChars="200" w:firstLine="640"/>
        <w:jc w:val="both"/>
        <w:rPr>
          <w:rFonts w:ascii="宋体" w:eastAsia="宋体" w:cs="宋体" w:hint="eastAsia"/>
          <w:sz w:val="32"/>
          <w:szCs w:val="32"/>
          <w:lang w:val="en-US"/>
        </w:rPr>
      </w:pPr>
      <w:r>
        <w:rPr>
          <w:rFonts w:ascii="黑体" w:eastAsia="黑体" w:cs="黑体" w:hint="eastAsia"/>
          <w:kern w:val="2"/>
          <w:sz w:val="32"/>
          <w:szCs w:val="32"/>
          <w:lang w:val="en-US" w:eastAsia="zh-CN"/>
        </w:rPr>
        <w:t>二、评价工作开展情况</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sz w:val="32"/>
          <w:szCs w:val="32"/>
          <w:lang w:val="en-US"/>
        </w:rPr>
      </w:pPr>
      <w:r>
        <w:rPr>
          <w:rFonts w:ascii="楷体" w:eastAsia="楷体" w:cs="楷体" w:hint="eastAsia"/>
          <w:b/>
          <w:bCs/>
          <w:kern w:val="2"/>
          <w:sz w:val="32"/>
          <w:szCs w:val="32"/>
          <w:lang w:val="en-US" w:eastAsia="zh-CN"/>
        </w:rPr>
        <w:t>（一）评价组织情况</w:t>
      </w:r>
    </w:p>
    <w:p>
      <w:pPr>
        <w:pStyle w:val="25"/>
        <w:keepNext w:val="0"/>
        <w:keepLines w:val="0"/>
        <w:widowControl/>
        <w:suppressLineNumbers w:val="0"/>
        <w:suppressAutoHyphens/>
        <w:ind w:left="0" w:firstLine="560"/>
        <w:jc w:val="left"/>
        <w:rPr>
          <w:rFonts w:ascii="仿宋_GB2312" w:eastAsia="仿宋_GB2312" w:cs="仿宋_GB2312" w:hint="eastAsia"/>
          <w:color w:val="auto"/>
          <w:sz w:val="32"/>
          <w:szCs w:val="32"/>
          <w:lang w:val="en-US"/>
        </w:rPr>
      </w:pPr>
      <w:r>
        <w:rPr>
          <w:rFonts w:ascii="仿宋_GB2312" w:eastAsia="仿宋_GB2312" w:cs="仿宋_GB2312" w:hint="eastAsia"/>
          <w:color w:val="auto"/>
          <w:sz w:val="32"/>
          <w:szCs w:val="32"/>
          <w:lang w:eastAsia="zh-CN"/>
        </w:rPr>
        <w:t>建立了自评工作组，以分管领导为组长，办公室负责人为副组长，办公室和财务等有关人员组成自评工作小组。</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楷体" w:eastAsia="楷体" w:cs="楷体" w:hint="eastAsia"/>
          <w:b/>
          <w:bCs/>
          <w:sz w:val="32"/>
          <w:szCs w:val="32"/>
          <w:lang w:val="en-US"/>
        </w:rPr>
      </w:pPr>
      <w:r>
        <w:rPr>
          <w:rFonts w:ascii="楷体" w:eastAsia="楷体" w:cs="楷体" w:hint="eastAsia"/>
          <w:b/>
          <w:bCs/>
          <w:kern w:val="2"/>
          <w:sz w:val="32"/>
          <w:szCs w:val="32"/>
          <w:lang w:val="en-US" w:eastAsia="zh-CN"/>
        </w:rPr>
        <w:t>（二）评价指标体系</w:t>
      </w:r>
    </w:p>
    <w:p>
      <w:pPr>
        <w:pStyle w:val="25"/>
        <w:keepNext w:val="0"/>
        <w:keepLines w:val="0"/>
        <w:widowControl/>
        <w:suppressLineNumbers w:val="0"/>
        <w:suppressAutoHyphens/>
        <w:ind w:left="0" w:firstLine="560"/>
        <w:jc w:val="left"/>
        <w:rPr>
          <w:rFonts w:ascii="仿宋_GB2312" w:eastAsia="仿宋_GB2312" w:cs="仿宋_GB2312" w:hint="eastAsia"/>
          <w:color w:val="auto"/>
          <w:sz w:val="32"/>
          <w:szCs w:val="32"/>
          <w:lang w:val="en-US"/>
        </w:rPr>
      </w:pPr>
      <w:r>
        <w:rPr>
          <w:rFonts w:ascii="仿宋_GB2312" w:eastAsia="仿宋_GB2312" w:cs="仿宋_GB2312" w:hint="eastAsia"/>
          <w:color w:val="auto"/>
          <w:sz w:val="32"/>
          <w:szCs w:val="32"/>
          <w:lang w:eastAsia="zh-CN"/>
        </w:rPr>
        <w:t>根据项目相关性、重要性、可比性、经济性、系统性原则，结合财政支出项目绩效评价的相关要求，设立设定数量指标、质量指标、时效指标、成本指标、社会效益指标、可持续发展指标和服务对象满意度指标</w:t>
      </w:r>
      <w:r>
        <w:rPr>
          <w:rFonts w:ascii="仿宋_GB2312" w:eastAsia="仿宋_GB2312" w:cs="仿宋_GB2312" w:hint="eastAsia"/>
          <w:color w:val="auto"/>
          <w:sz w:val="32"/>
          <w:szCs w:val="32"/>
          <w:lang w:val="en-US"/>
        </w:rPr>
        <w:t>7</w:t>
      </w:r>
      <w:r>
        <w:rPr>
          <w:rFonts w:ascii="仿宋_GB2312" w:eastAsia="仿宋_GB2312" w:cs="仿宋_GB2312" w:hint="eastAsia"/>
          <w:color w:val="auto"/>
          <w:sz w:val="32"/>
          <w:szCs w:val="32"/>
          <w:lang w:eastAsia="zh-CN"/>
        </w:rPr>
        <w:t>个指标。</w:t>
      </w:r>
    </w:p>
    <w:p>
      <w:pPr>
        <w:keepNext w:val="0"/>
        <w:keepLines w:val="0"/>
        <w:widowControl w:val="0"/>
        <w:suppressLineNumbers w:val="0"/>
        <w:suppressAutoHyphens/>
        <w:spacing w:before="0" w:beforeAutospacing="0" w:after="0" w:afterAutospacing="0" w:line="580" w:lineRule="exact"/>
        <w:ind w:left="0" w:right="0" w:firstLineChars="200" w:firstLine="640"/>
        <w:jc w:val="both"/>
        <w:rPr>
          <w:rFonts w:ascii="仿宋_GB2312" w:eastAsia="仿宋_GB2312" w:cs="仿宋_GB2312" w:hint="eastAsia"/>
          <w:sz w:val="32"/>
          <w:szCs w:val="32"/>
          <w:lang w:val="en-US"/>
        </w:rPr>
      </w:pPr>
      <w:r>
        <w:rPr>
          <w:rFonts w:ascii="Times New Roman" w:eastAsia="仿宋_GB2312" w:cs="仿宋_GB2312" w:hAnsi="Times New Roman" w:hint="eastAsia"/>
          <w:b/>
          <w:bCs/>
          <w:kern w:val="2"/>
          <w:sz w:val="32"/>
          <w:szCs w:val="32"/>
          <w:lang w:val="zh-CN" w:eastAsia="zh-CN"/>
        </w:rPr>
        <w:t>数量指标</w:t>
      </w:r>
      <w:r>
        <w:rPr>
          <w:rFonts w:ascii="仿宋_GB2312" w:eastAsia="仿宋_GB2312" w:cs="仿宋_GB2312" w:hint="eastAsia"/>
          <w:kern w:val="2"/>
          <w:sz w:val="32"/>
          <w:szCs w:val="32"/>
          <w:lang w:val="zh-CN" w:eastAsia="zh-CN"/>
        </w:rPr>
        <w:t>：</w:t>
      </w:r>
      <w:r>
        <w:rPr>
          <w:rFonts w:ascii="仿宋_GB2312" w:eastAsia="仿宋_GB2312" w:cs="仿宋_GB2312" w:hint="eastAsia"/>
          <w:kern w:val="2"/>
          <w:sz w:val="32"/>
          <w:szCs w:val="32"/>
          <w:lang w:val="en-US" w:eastAsia="zh-CN"/>
        </w:rPr>
        <w:t>两新党组织个数27个。</w:t>
      </w:r>
    </w:p>
    <w:p>
      <w:pPr>
        <w:keepNext w:val="0"/>
        <w:keepLines w:val="0"/>
        <w:widowControl w:val="0"/>
        <w:suppressLineNumbers w:val="0"/>
        <w:suppressAutoHyphens/>
        <w:spacing w:before="0" w:beforeAutospacing="0" w:after="0" w:afterAutospacing="0" w:line="580" w:lineRule="exact"/>
        <w:ind w:left="0" w:right="0" w:firstLineChars="200" w:firstLine="640"/>
        <w:jc w:val="both"/>
        <w:rPr>
          <w:rFonts w:ascii="Times New Roman" w:cs="Times New Roman" w:hAnsi="Times New Roman"/>
          <w:sz w:val="32"/>
          <w:szCs w:val="32"/>
          <w:lang w:val="en-US"/>
        </w:rPr>
      </w:pPr>
      <w:r>
        <w:rPr>
          <w:rFonts w:ascii="仿宋_GB2312" w:eastAsia="仿宋_GB2312" w:cs="仿宋_GB2312" w:hint="eastAsia"/>
          <w:b/>
          <w:bCs/>
          <w:kern w:val="2"/>
          <w:sz w:val="32"/>
          <w:szCs w:val="32"/>
          <w:lang w:val="en-US" w:eastAsia="zh-CN"/>
        </w:rPr>
        <w:t>质量指标</w:t>
      </w:r>
      <w:r>
        <w:rPr>
          <w:rFonts w:ascii="Times New Roman" w:eastAsia="宋体" w:cs="宋体" w:hAnsi="Times New Roman" w:hint="eastAsia"/>
          <w:kern w:val="2"/>
          <w:sz w:val="32"/>
          <w:szCs w:val="32"/>
          <w:lang w:val="en-US" w:eastAsia="zh-CN"/>
        </w:rPr>
        <w:t>：</w:t>
      </w:r>
      <w:r>
        <w:rPr>
          <w:rFonts w:ascii="仿宋_GB2312" w:eastAsia="仿宋_GB2312" w:cs="仿宋_GB2312" w:hint="eastAsia"/>
          <w:kern w:val="2"/>
          <w:sz w:val="32"/>
          <w:szCs w:val="32"/>
          <w:lang w:val="en-US" w:eastAsia="zh-CN"/>
        </w:rPr>
        <w:t>开展党建活动主题契合度=100%。</w:t>
      </w:r>
    </w:p>
    <w:p>
      <w:pPr>
        <w:keepNext w:val="0"/>
        <w:keepLines w:val="0"/>
        <w:widowControl w:val="0"/>
        <w:suppressLineNumbers w:val="0"/>
        <w:suppressAutoHyphens/>
        <w:spacing w:before="0" w:beforeAutospacing="0" w:after="0" w:afterAutospacing="0" w:line="580" w:lineRule="exact"/>
        <w:ind w:left="0" w:right="0" w:firstLineChars="200" w:firstLine="640"/>
        <w:jc w:val="both"/>
        <w:rPr>
          <w:rFonts w:ascii="仿宋_GB2312" w:eastAsia="仿宋_GB2312" w:cs="仿宋_GB2312" w:hint="eastAsia"/>
          <w:sz w:val="32"/>
          <w:szCs w:val="32"/>
          <w:lang w:val="en-US"/>
        </w:rPr>
      </w:pPr>
      <w:r>
        <w:rPr>
          <w:rFonts w:ascii="仿宋_GB2312" w:eastAsia="仿宋_GB2312" w:cs="仿宋_GB2312" w:hint="eastAsia"/>
          <w:b/>
          <w:bCs/>
          <w:kern w:val="2"/>
          <w:sz w:val="32"/>
          <w:szCs w:val="32"/>
          <w:lang w:val="en-US" w:eastAsia="zh-CN"/>
        </w:rPr>
        <w:t>时效指标</w:t>
      </w:r>
      <w:r>
        <w:rPr>
          <w:rFonts w:ascii="Times New Roman" w:eastAsia="宋体" w:cs="宋体" w:hAnsi="Times New Roman" w:hint="eastAsia"/>
          <w:kern w:val="2"/>
          <w:sz w:val="32"/>
          <w:szCs w:val="32"/>
          <w:lang w:val="en-US" w:eastAsia="zh-CN"/>
        </w:rPr>
        <w:t>：</w:t>
      </w:r>
      <w:r>
        <w:rPr>
          <w:rFonts w:ascii="仿宋_GB2312" w:eastAsia="仿宋_GB2312" w:cs="仿宋_GB2312" w:hint="eastAsia"/>
          <w:kern w:val="2"/>
          <w:sz w:val="32"/>
          <w:szCs w:val="32"/>
          <w:lang w:val="en-US" w:eastAsia="zh-CN"/>
        </w:rPr>
        <w:t>开展党建活动及时率=100%。</w:t>
      </w:r>
    </w:p>
    <w:p>
      <w:pPr>
        <w:keepNext w:val="0"/>
        <w:keepLines w:val="0"/>
        <w:widowControl w:val="0"/>
        <w:suppressLineNumbers w:val="0"/>
        <w:suppressAutoHyphens/>
        <w:spacing w:before="0" w:beforeAutospacing="0" w:after="0" w:afterAutospacing="0" w:line="580" w:lineRule="exact"/>
        <w:ind w:left="0" w:right="0" w:firstLineChars="200" w:firstLine="640"/>
        <w:jc w:val="both"/>
        <w:rPr>
          <w:rFonts w:ascii="仿宋_GB2312" w:eastAsia="仿宋_GB2312" w:cs="仿宋_GB2312" w:hint="eastAsia"/>
          <w:sz w:val="32"/>
          <w:szCs w:val="32"/>
          <w:lang w:val="en-US"/>
        </w:rPr>
      </w:pPr>
      <w:r>
        <w:rPr>
          <w:rFonts w:ascii="仿宋_GB2312" w:eastAsia="仿宋_GB2312" w:cs="仿宋_GB2312" w:hint="eastAsia"/>
          <w:b/>
          <w:bCs/>
          <w:kern w:val="2"/>
          <w:sz w:val="32"/>
          <w:szCs w:val="32"/>
          <w:lang w:val="en-US" w:eastAsia="zh-CN"/>
        </w:rPr>
        <w:t>成本指标</w:t>
      </w:r>
      <w:r>
        <w:rPr>
          <w:rFonts w:ascii="Times New Roman" w:eastAsia="宋体" w:cs="宋体" w:hAnsi="Times New Roman" w:hint="eastAsia"/>
          <w:kern w:val="2"/>
          <w:sz w:val="32"/>
          <w:szCs w:val="32"/>
          <w:lang w:val="en-US" w:eastAsia="zh-CN"/>
        </w:rPr>
        <w:t>：</w:t>
      </w:r>
      <w:r>
        <w:rPr>
          <w:rFonts w:ascii="仿宋_GB2312" w:eastAsia="仿宋_GB2312" w:cs="仿宋_GB2312" w:hint="eastAsia"/>
          <w:kern w:val="2"/>
          <w:sz w:val="32"/>
          <w:szCs w:val="32"/>
          <w:lang w:val="en-US" w:eastAsia="zh-CN"/>
        </w:rPr>
        <w:t>党建工作经费成本预算8.5万元。</w:t>
      </w:r>
    </w:p>
    <w:p>
      <w:pPr>
        <w:keepNext w:val="0"/>
        <w:keepLines w:val="0"/>
        <w:widowControl w:val="0"/>
        <w:suppressLineNumbers w:val="0"/>
        <w:suppressAutoHyphens/>
        <w:spacing w:before="0" w:beforeAutospacing="0" w:after="0" w:afterAutospacing="0" w:line="580" w:lineRule="exact"/>
        <w:ind w:left="0" w:right="0" w:firstLineChars="200" w:firstLine="640"/>
        <w:jc w:val="both"/>
        <w:rPr>
          <w:rFonts w:ascii="仿宋_GB2312" w:eastAsia="仿宋_GB2312" w:cs="仿宋_GB2312" w:hint="eastAsia"/>
          <w:sz w:val="32"/>
          <w:szCs w:val="32"/>
          <w:lang w:val="en-US"/>
        </w:rPr>
      </w:pPr>
      <w:r>
        <w:rPr>
          <w:rFonts w:ascii="仿宋_GB2312" w:eastAsia="仿宋_GB2312" w:cs="仿宋_GB2312" w:hint="eastAsia"/>
          <w:b/>
          <w:bCs/>
          <w:kern w:val="2"/>
          <w:sz w:val="32"/>
          <w:szCs w:val="32"/>
          <w:lang w:val="en-US" w:eastAsia="zh-CN"/>
        </w:rPr>
        <w:t>社会效益指标</w:t>
      </w:r>
      <w:r>
        <w:rPr>
          <w:rFonts w:ascii="Times New Roman" w:eastAsia="宋体" w:cs="宋体" w:hAnsi="Times New Roman" w:hint="eastAsia"/>
          <w:kern w:val="2"/>
          <w:sz w:val="32"/>
          <w:szCs w:val="32"/>
          <w:lang w:val="en-US" w:eastAsia="zh-CN"/>
        </w:rPr>
        <w:t>：</w:t>
      </w:r>
      <w:r>
        <w:rPr>
          <w:rFonts w:ascii="仿宋_GB2312" w:eastAsia="仿宋_GB2312" w:cs="仿宋_GB2312" w:hint="eastAsia"/>
          <w:kern w:val="2"/>
          <w:sz w:val="32"/>
          <w:szCs w:val="32"/>
          <w:lang w:val="en-US" w:eastAsia="zh-CN"/>
        </w:rPr>
        <w:t>党建经费应拨尽拨率=100%。</w:t>
      </w:r>
    </w:p>
    <w:p>
      <w:pPr>
        <w:keepNext w:val="0"/>
        <w:keepLines w:val="0"/>
        <w:widowControl w:val="0"/>
        <w:suppressLineNumbers w:val="0"/>
        <w:suppressAutoHyphens/>
        <w:spacing w:before="0" w:beforeAutospacing="0" w:after="0" w:afterAutospacing="0" w:line="580" w:lineRule="exact"/>
        <w:ind w:left="0" w:right="0" w:firstLineChars="200" w:firstLine="640"/>
        <w:jc w:val="both"/>
        <w:rPr>
          <w:rFonts w:ascii="仿宋_GB2312" w:eastAsia="仿宋_GB2312" w:cs="仿宋_GB2312" w:hint="eastAsia"/>
          <w:sz w:val="32"/>
          <w:szCs w:val="32"/>
          <w:lang w:val="en-US"/>
        </w:rPr>
      </w:pPr>
      <w:r>
        <w:rPr>
          <w:rFonts w:ascii="仿宋_GB2312" w:eastAsia="仿宋_GB2312" w:cs="仿宋_GB2312" w:hint="eastAsia"/>
          <w:b/>
          <w:bCs/>
          <w:kern w:val="2"/>
          <w:sz w:val="32"/>
          <w:szCs w:val="32"/>
          <w:lang w:val="en-US" w:eastAsia="zh-CN"/>
        </w:rPr>
        <w:t>可持续发展指标</w:t>
      </w:r>
      <w:r>
        <w:rPr>
          <w:rFonts w:ascii="仿宋_GB2312" w:eastAsia="仿宋_GB2312" w:cs="仿宋_GB2312" w:hint="eastAsia"/>
          <w:kern w:val="2"/>
          <w:sz w:val="32"/>
          <w:szCs w:val="32"/>
          <w:lang w:val="en-US" w:eastAsia="zh-CN"/>
        </w:rPr>
        <w:t>：党建经费管理制度健全性优良中低差。</w:t>
      </w:r>
    </w:p>
    <w:p>
      <w:pPr>
        <w:keepNext w:val="0"/>
        <w:keepLines w:val="0"/>
        <w:widowControl w:val="0"/>
        <w:suppressLineNumbers w:val="0"/>
        <w:suppressAutoHyphens/>
        <w:spacing w:before="0" w:beforeAutospacing="0" w:after="0" w:afterAutospacing="0" w:line="580" w:lineRule="exact"/>
        <w:ind w:left="0" w:right="0" w:firstLineChars="200" w:firstLine="640"/>
        <w:jc w:val="both"/>
        <w:rPr>
          <w:rFonts w:ascii="仿宋_GB2312" w:eastAsia="仿宋_GB2312" w:cs="仿宋_GB2312" w:hint="eastAsia"/>
          <w:sz w:val="32"/>
          <w:szCs w:val="32"/>
          <w:lang w:val="en-US"/>
        </w:rPr>
      </w:pPr>
      <w:r>
        <w:rPr>
          <w:rFonts w:ascii="仿宋_GB2312" w:eastAsia="仿宋_GB2312" w:cs="仿宋_GB2312" w:hint="eastAsia"/>
          <w:b/>
          <w:bCs/>
          <w:kern w:val="2"/>
          <w:sz w:val="32"/>
          <w:szCs w:val="32"/>
          <w:lang w:val="en-US" w:eastAsia="zh-CN"/>
        </w:rPr>
        <w:t>服务对象满意度指标</w:t>
      </w:r>
      <w:r>
        <w:rPr>
          <w:rFonts w:ascii="Times New Roman" w:eastAsia="宋体" w:cs="宋体" w:hAnsi="Times New Roman" w:hint="eastAsia"/>
          <w:kern w:val="2"/>
          <w:sz w:val="32"/>
          <w:szCs w:val="32"/>
          <w:lang w:val="en-US" w:eastAsia="zh-CN"/>
        </w:rPr>
        <w:t>：</w:t>
      </w:r>
      <w:r>
        <w:rPr>
          <w:rFonts w:ascii="仿宋_GB2312" w:eastAsia="仿宋_GB2312" w:cs="仿宋_GB2312" w:hint="eastAsia"/>
          <w:kern w:val="2"/>
          <w:sz w:val="32"/>
          <w:szCs w:val="32"/>
          <w:lang w:val="en-US" w:eastAsia="zh-CN"/>
        </w:rPr>
        <w:t>两新党组织党员满意率≥90%。</w:t>
      </w:r>
    </w:p>
    <w:p>
      <w:pPr>
        <w:keepNext w:val="0"/>
        <w:keepLines w:val="0"/>
        <w:widowControl w:val="0"/>
        <w:suppressLineNumbers w:val="0"/>
        <w:suppressAutoHyphens/>
        <w:spacing w:before="0" w:beforeAutospacing="0" w:after="0" w:afterAutospacing="0" w:line="580" w:lineRule="exact"/>
        <w:ind w:left="0" w:right="0" w:firstLineChars="200" w:firstLine="640"/>
        <w:jc w:val="both"/>
        <w:rPr>
          <w:rFonts w:ascii="仿宋_GB2312" w:eastAsia="仿宋_GB2312" w:cs="仿宋_GB2312" w:hint="eastAsia"/>
          <w:sz w:val="32"/>
          <w:szCs w:val="32"/>
          <w:lang w:val="zh-CN" w:eastAsia="zh-CN"/>
        </w:rPr>
      </w:pPr>
      <w:r>
        <w:rPr>
          <w:rFonts w:ascii="仿宋_GB2312" w:eastAsia="仿宋_GB2312" w:cs="仿宋_GB2312" w:hint="eastAsia"/>
          <w:kern w:val="2"/>
          <w:sz w:val="32"/>
          <w:szCs w:val="32"/>
          <w:lang w:val="zh-CN" w:eastAsia="zh-CN"/>
        </w:rPr>
        <w:t>绩效目标和绩效指标可量化考核，相匹配，项目设置全面完整，契合政策，与我单位的长期规划目标、产出和效果相关联。</w:t>
      </w:r>
    </w:p>
    <w:p>
      <w:pPr>
        <w:keepNext w:val="0"/>
        <w:keepLines w:val="0"/>
        <w:widowControl w:val="0"/>
        <w:suppressLineNumbers w:val="0"/>
        <w:suppressAutoHyphens/>
        <w:spacing w:before="0" w:beforeAutospacing="0" w:after="0" w:afterAutospacing="0" w:line="580" w:lineRule="exact"/>
        <w:ind w:left="0" w:right="0" w:firstLineChars="200" w:firstLine="640"/>
        <w:jc w:val="both"/>
        <w:rPr>
          <w:rFonts w:ascii="仿宋_GB2312" w:eastAsia="仿宋_GB2312" w:cs="仿宋_GB2312" w:hint="eastAsia"/>
          <w:b/>
          <w:bCs/>
          <w:sz w:val="32"/>
          <w:szCs w:val="32"/>
          <w:lang w:val="en-US"/>
        </w:rPr>
      </w:pPr>
      <w:r>
        <w:rPr>
          <w:rFonts w:ascii="仿宋_GB2312" w:eastAsia="仿宋_GB2312" w:cs="仿宋_GB2312" w:hint="eastAsia"/>
          <w:b/>
          <w:bCs/>
          <w:kern w:val="2"/>
          <w:sz w:val="32"/>
          <w:szCs w:val="32"/>
          <w:lang w:val="en-US" w:eastAsia="zh-CN"/>
        </w:rPr>
        <w:t>（三）评价方法</w:t>
      </w:r>
    </w:p>
    <w:p>
      <w:pPr>
        <w:keepNext w:val="0"/>
        <w:keepLines w:val="0"/>
        <w:widowControl w:val="0"/>
        <w:suppressLineNumbers w:val="0"/>
        <w:suppressAutoHyphens/>
        <w:spacing w:before="0" w:beforeAutospacing="0" w:after="0" w:afterAutospacing="0" w:line="580" w:lineRule="exact"/>
        <w:ind w:left="0" w:right="0" w:firstLineChars="200" w:firstLine="640"/>
        <w:jc w:val="both"/>
        <w:rPr>
          <w:rFonts w:ascii="仿宋_GB2312" w:eastAsia="仿宋_GB2312" w:cs="仿宋_GB2312" w:hint="eastAsia"/>
          <w:sz w:val="32"/>
          <w:szCs w:val="32"/>
          <w:lang w:val="en-US"/>
        </w:rPr>
      </w:pPr>
      <w:r>
        <w:rPr>
          <w:rFonts w:ascii="仿宋_GB2312" w:eastAsia="仿宋_GB2312" w:cs="仿宋_GB2312" w:hint="eastAsia"/>
          <w:kern w:val="2"/>
          <w:sz w:val="32"/>
          <w:szCs w:val="32"/>
          <w:lang w:val="en-US" w:eastAsia="zh-CN"/>
        </w:rPr>
        <w:t>本次评价主要采用资料审阅法和成本效益分析法。</w:t>
      </w:r>
    </w:p>
    <w:p>
      <w:pPr>
        <w:keepNext w:val="0"/>
        <w:keepLines w:val="0"/>
        <w:widowControl w:val="0"/>
        <w:suppressLineNumbers w:val="0"/>
        <w:suppressAutoHyphens/>
        <w:spacing w:before="0" w:beforeAutospacing="0" w:after="0" w:afterAutospacing="0" w:line="580" w:lineRule="exact"/>
        <w:ind w:left="0" w:right="0" w:firstLineChars="200" w:firstLine="640"/>
        <w:jc w:val="both"/>
        <w:rPr>
          <w:rFonts w:ascii="仿宋_GB2312" w:eastAsia="仿宋_GB2312" w:cs="仿宋_GB2312" w:hint="eastAsia"/>
          <w:sz w:val="32"/>
          <w:szCs w:val="32"/>
          <w:lang w:val="en-US"/>
        </w:rPr>
      </w:pPr>
      <w:r>
        <w:rPr>
          <w:rFonts w:ascii="仿宋_GB2312" w:eastAsia="仿宋_GB2312" w:cs="仿宋_GB2312" w:hint="eastAsia"/>
          <w:kern w:val="2"/>
          <w:sz w:val="32"/>
          <w:szCs w:val="32"/>
          <w:lang w:val="en-US" w:eastAsia="zh-CN"/>
        </w:rPr>
        <w:t>资料审阅法：通过查阅项目相关的政策文件、项目申报表、项目管理办法等，了解项目立项背景、依据、目的、过程管理情况以及项目执行情况等。通过查阅会计凭证、会计账簿、资金文件等，检查资金到位情况、拨付和支出情况以及相关财务管理制度执行情况，是否存在违规现象。本次评价抽样采取100%全覆盖项目资金。</w:t>
      </w:r>
    </w:p>
    <w:p>
      <w:pPr>
        <w:keepNext w:val="0"/>
        <w:keepLines w:val="0"/>
        <w:widowControl w:val="0"/>
        <w:suppressLineNumbers w:val="0"/>
        <w:suppressAutoHyphens/>
        <w:spacing w:before="0" w:beforeAutospacing="0" w:after="0" w:afterAutospacing="0" w:line="580" w:lineRule="exact"/>
        <w:ind w:left="0" w:right="0" w:firstLineChars="200" w:firstLine="640"/>
        <w:jc w:val="both"/>
        <w:rPr>
          <w:rFonts w:ascii="仿宋_GB2312" w:eastAsia="仿宋_GB2312" w:cs="仿宋_GB2312" w:hint="eastAsia"/>
          <w:sz w:val="32"/>
          <w:szCs w:val="32"/>
          <w:lang w:val="en-US"/>
        </w:rPr>
      </w:pPr>
      <w:r>
        <w:rPr>
          <w:rFonts w:ascii="仿宋_GB2312" w:eastAsia="仿宋_GB2312" w:cs="仿宋_GB2312" w:hint="eastAsia"/>
          <w:kern w:val="2"/>
          <w:sz w:val="32"/>
          <w:szCs w:val="32"/>
          <w:lang w:val="en-US" w:eastAsia="zh-CN"/>
        </w:rPr>
        <w:t>成本效益法：通过对项目总体支出情况与效益实现进行对比分析，以评价绩效目标实现程度。</w:t>
      </w:r>
    </w:p>
    <w:p>
      <w:pPr>
        <w:keepNext w:val="0"/>
        <w:keepLines w:val="0"/>
        <w:widowControl w:val="0"/>
        <w:suppressLineNumbers w:val="0"/>
        <w:suppressAutoHyphens/>
        <w:spacing w:before="0" w:beforeAutospacing="0" w:after="0" w:afterAutospacing="0" w:line="580" w:lineRule="exact"/>
        <w:ind w:left="0" w:right="0" w:firstLineChars="200" w:firstLine="640"/>
        <w:jc w:val="both"/>
        <w:rPr>
          <w:rFonts w:ascii="仿宋_GB2312" w:eastAsia="仿宋_GB2312" w:cs="仿宋_GB2312" w:hint="eastAsia"/>
          <w:b/>
          <w:bCs/>
          <w:sz w:val="32"/>
          <w:szCs w:val="32"/>
          <w:lang w:val="en-US"/>
        </w:rPr>
      </w:pPr>
      <w:r>
        <w:rPr>
          <w:rFonts w:ascii="仿宋_GB2312" w:eastAsia="仿宋_GB2312" w:cs="仿宋_GB2312" w:hint="eastAsia"/>
          <w:b/>
          <w:bCs/>
          <w:kern w:val="2"/>
          <w:sz w:val="32"/>
          <w:szCs w:val="32"/>
          <w:lang w:val="en-US" w:eastAsia="zh-CN"/>
        </w:rPr>
        <w:t>（四）评价标准</w:t>
      </w:r>
    </w:p>
    <w:p>
      <w:pPr>
        <w:keepNext w:val="0"/>
        <w:keepLines w:val="0"/>
        <w:widowControl w:val="0"/>
        <w:suppressLineNumbers w:val="0"/>
        <w:suppressAutoHyphens/>
        <w:spacing w:before="0" w:beforeAutospacing="0" w:after="0" w:afterAutospacing="0" w:line="580" w:lineRule="exact"/>
        <w:ind w:left="0" w:right="0" w:firstLineChars="200" w:firstLine="640"/>
        <w:jc w:val="both"/>
        <w:rPr>
          <w:rFonts w:ascii="仿宋_GB2312" w:eastAsia="仿宋_GB2312" w:cs="仿宋_GB2312" w:hint="eastAsia"/>
          <w:sz w:val="32"/>
          <w:szCs w:val="32"/>
          <w:lang w:val="en-US"/>
        </w:rPr>
      </w:pPr>
      <w:r>
        <w:rPr>
          <w:rFonts w:ascii="仿宋_GB2312" w:eastAsia="仿宋_GB2312" w:cs="仿宋_GB2312" w:hint="eastAsia"/>
          <w:kern w:val="2"/>
          <w:sz w:val="32"/>
          <w:szCs w:val="32"/>
          <w:lang w:val="en-US" w:eastAsia="zh-CN"/>
        </w:rPr>
        <w:t>主要为项目标准、支付程序标准、项目绩效标准，以预先制定的目标、计划、预算、定额等作为评价标准。</w:t>
      </w:r>
    </w:p>
    <w:p>
      <w:pPr>
        <w:keepNext w:val="0"/>
        <w:keepLines w:val="0"/>
        <w:widowControl w:val="0"/>
        <w:suppressLineNumbers w:val="0"/>
        <w:suppressAutoHyphens/>
        <w:spacing w:before="0" w:beforeAutospacing="0" w:after="0" w:afterAutospacing="0" w:line="580" w:lineRule="exact"/>
        <w:ind w:left="0" w:right="0" w:firstLineChars="200" w:firstLine="640"/>
        <w:jc w:val="both"/>
        <w:rPr>
          <w:rFonts w:ascii="仿宋_GB2312" w:eastAsia="仿宋_GB2312" w:cs="仿宋_GB2312" w:hint="eastAsia"/>
          <w:b/>
          <w:bCs/>
          <w:sz w:val="32"/>
          <w:szCs w:val="32"/>
          <w:lang w:val="en-US"/>
        </w:rPr>
      </w:pPr>
      <w:r>
        <w:rPr>
          <w:rFonts w:ascii="仿宋_GB2312" w:eastAsia="仿宋_GB2312" w:cs="仿宋_GB2312" w:hint="eastAsia"/>
          <w:b/>
          <w:bCs/>
          <w:kern w:val="2"/>
          <w:sz w:val="32"/>
          <w:szCs w:val="32"/>
          <w:lang w:val="en-US" w:eastAsia="zh-CN"/>
        </w:rPr>
        <w:t>三、综合评价结论</w:t>
      </w:r>
    </w:p>
    <w:p>
      <w:pPr>
        <w:keepNext w:val="0"/>
        <w:keepLines w:val="0"/>
        <w:widowControl w:val="0"/>
        <w:suppressLineNumbers w:val="0"/>
        <w:suppressAutoHyphens/>
        <w:spacing w:before="0" w:beforeAutospacing="0" w:after="0" w:afterAutospacing="0" w:line="580" w:lineRule="exact"/>
        <w:ind w:left="0" w:right="0" w:firstLineChars="200" w:firstLine="640"/>
        <w:jc w:val="both"/>
        <w:rPr>
          <w:rFonts w:ascii="仿宋_GB2312" w:eastAsia="仿宋_GB2312" w:cs="仿宋_GB2312" w:hint="eastAsia"/>
          <w:sz w:val="32"/>
          <w:szCs w:val="32"/>
          <w:lang w:val="en-US"/>
        </w:rPr>
      </w:pPr>
      <w:r>
        <w:rPr>
          <w:rFonts w:ascii="仿宋_GB2312" w:eastAsia="仿宋_GB2312" w:cs="仿宋_GB2312" w:hint="eastAsia"/>
          <w:kern w:val="2"/>
          <w:sz w:val="32"/>
          <w:szCs w:val="32"/>
          <w:lang w:val="en-US" w:eastAsia="zh-CN"/>
        </w:rPr>
        <w:t>一是项目标准方面。科学制定2023年度“两新”党建工作经费项目，考核标准细化量化。</w:t>
      </w:r>
    </w:p>
    <w:p>
      <w:pPr>
        <w:keepNext w:val="0"/>
        <w:keepLines w:val="0"/>
        <w:widowControl w:val="0"/>
        <w:suppressLineNumbers w:val="0"/>
        <w:suppressAutoHyphens/>
        <w:spacing w:before="0" w:beforeAutospacing="0" w:after="0" w:afterAutospacing="0" w:line="580" w:lineRule="exact"/>
        <w:ind w:left="0" w:right="0" w:firstLineChars="200" w:firstLine="640"/>
        <w:jc w:val="both"/>
        <w:rPr>
          <w:rFonts w:ascii="仿宋_GB2312" w:eastAsia="仿宋_GB2312" w:cs="仿宋_GB2312" w:hint="eastAsia"/>
          <w:sz w:val="32"/>
          <w:szCs w:val="32"/>
          <w:lang w:val="en-US"/>
        </w:rPr>
      </w:pPr>
      <w:r>
        <w:rPr>
          <w:rFonts w:ascii="仿宋_GB2312" w:eastAsia="仿宋_GB2312" w:cs="仿宋_GB2312" w:hint="eastAsia"/>
          <w:kern w:val="2"/>
          <w:sz w:val="32"/>
          <w:szCs w:val="32"/>
          <w:lang w:val="en-US" w:eastAsia="zh-CN"/>
        </w:rPr>
        <w:t>二是规范支付程序。大英县人民政府盐井街道办事处对2023年度“两新”党建组织工作经费项目行专款专用，禁止任何部门以任何理由抵扣、截留、挪用，对项目严抓考核和审批程序，实行扎口管理。</w:t>
      </w:r>
    </w:p>
    <w:p>
      <w:pPr>
        <w:keepNext w:val="0"/>
        <w:keepLines w:val="0"/>
        <w:widowControl w:val="0"/>
        <w:suppressLineNumbers w:val="0"/>
        <w:suppressAutoHyphens/>
        <w:spacing w:before="0" w:beforeAutospacing="0" w:after="0" w:afterAutospacing="0" w:line="580" w:lineRule="exact"/>
        <w:ind w:left="0" w:right="0" w:firstLineChars="200" w:firstLine="640"/>
        <w:jc w:val="both"/>
        <w:rPr>
          <w:rFonts w:ascii="仿宋_GB2312" w:eastAsia="仿宋_GB2312" w:cs="仿宋_GB2312" w:hint="eastAsia"/>
          <w:sz w:val="32"/>
          <w:szCs w:val="32"/>
          <w:lang w:val="en-US"/>
        </w:rPr>
      </w:pPr>
      <w:r>
        <w:rPr>
          <w:rFonts w:ascii="仿宋_GB2312" w:eastAsia="仿宋_GB2312" w:cs="仿宋_GB2312" w:hint="eastAsia"/>
          <w:kern w:val="2"/>
          <w:sz w:val="32"/>
          <w:szCs w:val="32"/>
          <w:lang w:val="en-US" w:eastAsia="zh-CN"/>
        </w:rPr>
        <w:t>三是项目绩效方面。大英县人民政府盐井街道办事处财政办严格按照项目绩效评价工作步骤，依据“2023年县级项目支出绩效评价指标体系”评价要求，从“绩效目标、决策依据、资金分配、资金管理、财务管理、组织实施、项目完成、项目效益”方面开展绩效评价，项目绩效管理取得较好成绩。</w:t>
      </w:r>
    </w:p>
    <w:p>
      <w:pPr>
        <w:pStyle w:val="27"/>
        <w:keepNext w:val="0"/>
        <w:keepLines w:val="0"/>
        <w:widowControl/>
        <w:suppressLineNumbers w:val="0"/>
        <w:suppressAutoHyphens/>
        <w:spacing w:line="360" w:lineRule="auto"/>
        <w:ind w:left="0"/>
        <w:rPr>
          <w:rFonts w:ascii="Times New Roman Regular" w:eastAsia="仿宋" w:cs="Times New Roman Regular" w:hAnsi="Times New Roman Regular"/>
          <w:kern w:val="2"/>
          <w:sz w:val="32"/>
          <w:szCs w:val="32"/>
          <w:lang w:val="en-US"/>
        </w:rPr>
      </w:pPr>
      <w:r>
        <w:rPr>
          <w:rFonts w:ascii="Times New Roman Regular" w:eastAsia="仿宋" w:cs="Times New Roman Regular" w:hAnsi="Times New Roman Regular" w:hint="eastAsia"/>
          <w:kern w:val="2"/>
          <w:sz w:val="32"/>
          <w:szCs w:val="32"/>
          <w:lang w:val="en-US" w:eastAsia="zh-CN"/>
        </w:rPr>
        <w:t>项目自评得分</w:t>
      </w:r>
      <w:r>
        <w:rPr>
          <w:rFonts w:ascii="Times New Roman Regular" w:eastAsia="仿宋" w:cs="Times New Roman Regular" w:hAnsi="Times New Roman Regular"/>
          <w:kern w:val="2"/>
          <w:sz w:val="32"/>
          <w:szCs w:val="32"/>
          <w:lang w:val="en-US"/>
        </w:rPr>
        <w:t>83.6</w:t>
      </w:r>
      <w:r>
        <w:rPr>
          <w:rFonts w:ascii="Times New Roman Regular" w:eastAsia="仿宋" w:cs="Times New Roman Regular" w:hAnsi="Times New Roman Regular" w:hint="eastAsia"/>
          <w:kern w:val="2"/>
          <w:sz w:val="32"/>
          <w:szCs w:val="32"/>
          <w:lang w:val="en-US" w:eastAsia="zh-CN"/>
        </w:rPr>
        <w:t>分。评分结果如下：</w:t>
      </w:r>
    </w:p>
    <w:p>
      <w:pPr>
        <w:pStyle w:val="27"/>
        <w:keepNext w:val="0"/>
        <w:keepLines w:val="0"/>
        <w:widowControl/>
        <w:suppressLineNumbers w:val="0"/>
        <w:suppressAutoHyphens/>
        <w:spacing w:line="360" w:lineRule="auto"/>
        <w:ind w:left="0"/>
        <w:jc w:val="center"/>
        <w:rPr>
          <w:rFonts w:ascii="Times New Roman Regular" w:eastAsia="仿宋" w:cs="Times New Roman Regular" w:hAnsi="Times New Roman Regular"/>
          <w:b/>
          <w:bCs/>
          <w:kern w:val="2"/>
          <w:lang w:val="en-US"/>
        </w:rPr>
      </w:pPr>
      <w:r>
        <w:rPr>
          <w:rFonts w:ascii="Times New Roman Regular" w:eastAsia="仿宋" w:cs="Times New Roman Regular" w:hAnsi="Times New Roman Regular" w:hint="eastAsia"/>
          <w:b/>
          <w:bCs/>
          <w:kern w:val="2"/>
          <w:lang w:val="en-US" w:eastAsia="zh-CN"/>
        </w:rPr>
        <w:t>表</w:t>
      </w:r>
      <w:r>
        <w:rPr>
          <w:rFonts w:ascii="Times New Roman Regular" w:eastAsia="仿宋" w:cs="Times New Roman Regular" w:hAnsi="Times New Roman Regular"/>
          <w:b/>
          <w:bCs/>
          <w:kern w:val="2"/>
          <w:lang w:val="en-US"/>
        </w:rPr>
        <w:t xml:space="preserve">3-1 </w:t>
      </w:r>
      <w:r>
        <w:rPr>
          <w:rFonts w:ascii="Times New Roman Regular" w:eastAsia="仿宋" w:cs="Times New Roman Regular" w:hAnsi="Times New Roman Regular" w:hint="eastAsia"/>
          <w:b/>
          <w:bCs/>
          <w:kern w:val="2"/>
          <w:lang w:val="en-US" w:eastAsia="zh-CN"/>
        </w:rPr>
        <w:t>项目评分情况表</w:t>
      </w:r>
    </w:p>
    <w:tbl>
      <w:tblPr>
        <w:jc w:val="left"/>
        <w:tblInd w:w="0" w:type="dxa"/>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
      <w:tblGrid>
        <w:gridCol w:w="1708"/>
        <w:gridCol w:w="710"/>
        <w:gridCol w:w="1186"/>
        <w:gridCol w:w="1743"/>
        <w:gridCol w:w="3163"/>
      </w:tblGrid>
      <w:tr>
        <w:trPr>
          <w:trHeight w:val="57"/>
          <w:tblHead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指标</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权重</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得分</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得分率</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扣分原因</w:t>
            </w:r>
          </w:p>
        </w:tc>
      </w:tr>
      <w:tr>
        <w:trPr>
          <w:trHeight w:val="57"/>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hint="eastAsia"/>
                <w:kern w:val="2"/>
                <w:sz w:val="24"/>
                <w:szCs w:val="24"/>
                <w:bdr w:val="none" w:sz="0" w:space="0" w:color="auto"/>
                <w:lang w:val="en-US" w:eastAsia="zh-CN"/>
              </w:rPr>
              <w:t>通用指标</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uppressAutoHyphens/>
              <w:spacing w:before="0" w:beforeAutospacing="0" w:after="0" w:afterAutospacing="0" w:line="320" w:lineRule="exact"/>
              <w:ind w:left="0" w:right="0"/>
              <w:jc w:val="center"/>
              <w:textAlignment w:val="center"/>
              <w:rPr>
                <w:rFonts w:ascii="Times New Roman Regular" w:eastAsia="仿宋" w:cs="Times New Roman Regular" w:hAnsi="Times New Roman Regular"/>
                <w:sz w:val="24"/>
                <w:szCs w:val="24"/>
                <w:bdr w:val="none" w:sz="0" w:space="0" w:color="auto"/>
                <w:lang w:val="en-US"/>
              </w:rPr>
            </w:pP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p>
        </w:tc>
      </w:tr>
      <w:tr>
        <w:trPr>
          <w:trHeight w:val="57"/>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hint="eastAsia"/>
                <w:kern w:val="2"/>
                <w:sz w:val="24"/>
                <w:szCs w:val="24"/>
                <w:bdr w:val="none" w:sz="0" w:space="0" w:color="auto"/>
                <w:lang w:val="en-US" w:eastAsia="zh-CN"/>
              </w:rPr>
              <w:t>产出指标</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40%</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40</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uppressAutoHyphens/>
              <w:spacing w:before="0" w:beforeAutospacing="0" w:after="0" w:afterAutospacing="0" w:line="320" w:lineRule="exact"/>
              <w:ind w:left="0" w:right="0"/>
              <w:jc w:val="center"/>
              <w:textAlignment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100%</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p>
        </w:tc>
      </w:tr>
      <w:tr>
        <w:trPr>
          <w:trHeight w:val="57"/>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hint="eastAsia"/>
                <w:kern w:val="2"/>
                <w:sz w:val="24"/>
                <w:szCs w:val="24"/>
                <w:bdr w:val="none" w:sz="0" w:space="0" w:color="auto"/>
                <w:lang w:val="en-US" w:eastAsia="zh-CN"/>
              </w:rPr>
              <w:t>效益指标</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20%</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20</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uppressAutoHyphens/>
              <w:spacing w:before="0" w:beforeAutospacing="0" w:after="0" w:afterAutospacing="0" w:line="320" w:lineRule="exact"/>
              <w:ind w:left="0" w:right="0"/>
              <w:jc w:val="center"/>
              <w:textAlignment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100%</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p>
        </w:tc>
      </w:tr>
      <w:tr>
        <w:trPr>
          <w:trHeight w:val="57"/>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hint="eastAsia"/>
                <w:kern w:val="2"/>
                <w:sz w:val="24"/>
                <w:szCs w:val="24"/>
                <w:bdr w:val="none" w:sz="0" w:space="0" w:color="auto"/>
                <w:lang w:val="en-US" w:eastAsia="zh-CN"/>
              </w:rPr>
              <w:t>个性指标</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30%</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23.6</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uppressAutoHyphens/>
              <w:spacing w:before="0" w:beforeAutospacing="0" w:after="0" w:afterAutospacing="0" w:line="320" w:lineRule="exact"/>
              <w:ind w:left="0" w:right="0"/>
              <w:jc w:val="center"/>
              <w:textAlignment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78.6%</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hint="eastAsia"/>
                <w:kern w:val="2"/>
                <w:sz w:val="24"/>
                <w:szCs w:val="24"/>
                <w:bdr w:val="none" w:sz="0" w:space="0" w:color="auto"/>
                <w:lang w:val="en-US" w:eastAsia="zh-CN"/>
              </w:rPr>
              <w:t>个别组织因自身原因解散，自愿不领取，故资金未支付。</w:t>
            </w:r>
          </w:p>
        </w:tc>
      </w:tr>
      <w:tr>
        <w:trPr>
          <w:trHeight w:val="57"/>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合计</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b/>
                <w:bCs/>
                <w:kern w:val="2"/>
                <w:sz w:val="24"/>
                <w:szCs w:val="24"/>
                <w:bdr w:val="none" w:sz="0" w:space="0" w:color="auto"/>
                <w:lang w:val="en-US" w:eastAsia="zh-CN"/>
              </w:rPr>
              <w:t>90%</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b/>
                <w:bCs/>
                <w:kern w:val="2"/>
                <w:sz w:val="24"/>
                <w:szCs w:val="24"/>
                <w:bdr w:val="none" w:sz="0" w:space="0" w:color="auto"/>
                <w:lang w:val="en-US" w:eastAsia="zh-CN"/>
              </w:rPr>
              <w:t>83.6</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uppressAutoHyphens/>
              <w:spacing w:before="0" w:beforeAutospacing="0" w:after="0" w:afterAutospacing="0" w:line="320" w:lineRule="exact"/>
              <w:ind w:left="0" w:right="0"/>
              <w:jc w:val="center"/>
              <w:textAlignment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b/>
                <w:bCs/>
                <w:kern w:val="2"/>
                <w:sz w:val="24"/>
                <w:szCs w:val="24"/>
                <w:bdr w:val="none" w:sz="0" w:space="0" w:color="auto"/>
                <w:lang w:val="en-US" w:eastAsia="zh-CN"/>
              </w:rPr>
              <w:t>92.87%</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b/>
                <w:bCs/>
                <w:kern w:val="2"/>
                <w:sz w:val="24"/>
                <w:szCs w:val="24"/>
                <w:bdr w:val="none" w:sz="0" w:space="0" w:color="auto"/>
                <w:lang w:val="en-US" w:eastAsia="zh-CN"/>
              </w:rPr>
              <w:t>-</w:t>
            </w:r>
          </w:p>
        </w:tc>
      </w:tr>
    </w:tbl>
    <w:p>
      <w:pPr>
        <w:keepNext w:val="0"/>
        <w:keepLines w:val="0"/>
        <w:widowControl w:val="0"/>
        <w:suppressLineNumbers w:val="0"/>
        <w:suppressAutoHyphens/>
        <w:snapToGrid w:val="0"/>
        <w:spacing w:before="0" w:beforeAutospacing="0" w:after="0" w:afterAutospacing="0" w:line="600" w:lineRule="exact"/>
        <w:ind w:left="0" w:right="0" w:firstLineChars="200" w:firstLine="420"/>
        <w:jc w:val="both"/>
        <w:rPr>
          <w:rFonts w:ascii="黑体" w:eastAsia="黑体" w:cs="黑体" w:hint="eastAsia"/>
          <w:szCs w:val="21"/>
          <w:lang w:val="en-US"/>
        </w:rPr>
      </w:pPr>
    </w:p>
    <w:p>
      <w:pPr>
        <w:keepNext w:val="0"/>
        <w:keepLines w:val="0"/>
        <w:widowControl w:val="0"/>
        <w:suppressLineNumbers w:val="0"/>
        <w:suppressAutoHyphens/>
        <w:snapToGrid w:val="0"/>
        <w:spacing w:before="0" w:beforeAutospacing="0" w:after="0" w:afterAutospacing="0" w:line="600" w:lineRule="exact"/>
        <w:ind w:left="0" w:right="0" w:firstLineChars="200" w:firstLine="640"/>
        <w:jc w:val="both"/>
        <w:rPr>
          <w:rFonts w:ascii="黑体" w:eastAsia="黑体" w:cs="黑体" w:hint="eastAsia"/>
          <w:bCs/>
          <w:sz w:val="32"/>
          <w:szCs w:val="32"/>
          <w:lang w:val="en-US"/>
        </w:rPr>
      </w:pPr>
      <w:r>
        <w:rPr>
          <w:rFonts w:ascii="黑体" w:eastAsia="黑体" w:cs="黑体" w:hint="eastAsia"/>
          <w:bCs/>
          <w:kern w:val="2"/>
          <w:sz w:val="32"/>
          <w:szCs w:val="32"/>
          <w:lang w:val="en-US" w:eastAsia="zh-CN"/>
        </w:rPr>
        <w:t>四、绩效评价分析</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仿宋_GB2312" w:eastAsia="仿宋_GB2312" w:cs="仿宋_GB2312" w:hint="eastAsia"/>
          <w:b/>
          <w:bCs/>
          <w:sz w:val="32"/>
          <w:szCs w:val="32"/>
          <w:lang w:val="en-US"/>
        </w:rPr>
      </w:pPr>
      <w:r>
        <w:rPr>
          <w:rFonts w:ascii="仿宋_GB2312" w:eastAsia="仿宋_GB2312" w:cs="仿宋_GB2312" w:hint="eastAsia"/>
          <w:b/>
          <w:bCs/>
          <w:kern w:val="2"/>
          <w:sz w:val="32"/>
          <w:szCs w:val="32"/>
          <w:lang w:val="en-US" w:eastAsia="zh-CN"/>
        </w:rPr>
        <w:t>（一）项目决策情况</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仿宋_GB2312" w:eastAsia="仿宋_GB2312" w:cs="仿宋_GB2312" w:hint="eastAsia"/>
          <w:sz w:val="32"/>
          <w:szCs w:val="32"/>
          <w:lang w:val="en-US"/>
        </w:rPr>
      </w:pPr>
      <w:r>
        <w:rPr>
          <w:rFonts w:ascii="仿宋_GB2312" w:eastAsia="仿宋_GB2312" w:cs="仿宋_GB2312" w:hint="eastAsia"/>
          <w:kern w:val="2"/>
          <w:sz w:val="32"/>
          <w:szCs w:val="32"/>
          <w:lang w:val="en-US" w:eastAsia="zh-CN"/>
        </w:rPr>
        <w:t>该项目属于经常性项目，没有达到招标投标权限，由本单位自行组织实施，实施过程都是按照本单位制定的管理制度来执行。</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仿宋_GB2312" w:eastAsia="仿宋_GB2312" w:cs="仿宋_GB2312" w:hint="eastAsia"/>
          <w:b/>
          <w:bCs/>
          <w:sz w:val="32"/>
          <w:szCs w:val="32"/>
          <w:lang w:val="en-US"/>
        </w:rPr>
      </w:pPr>
      <w:r>
        <w:rPr>
          <w:rFonts w:ascii="仿宋_GB2312" w:eastAsia="仿宋_GB2312" w:cs="仿宋_GB2312" w:hint="eastAsia"/>
          <w:b/>
          <w:bCs/>
          <w:kern w:val="2"/>
          <w:sz w:val="32"/>
          <w:szCs w:val="32"/>
          <w:lang w:val="en-US" w:eastAsia="zh-CN"/>
        </w:rPr>
        <w:t>（二）项目管理情况</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仿宋_GB2312" w:eastAsia="仿宋_GB2312" w:cs="仿宋_GB2312" w:hint="eastAsia"/>
          <w:sz w:val="32"/>
          <w:szCs w:val="32"/>
          <w:lang w:val="en-US"/>
        </w:rPr>
      </w:pPr>
      <w:r>
        <w:rPr>
          <w:rFonts w:ascii="仿宋_GB2312" w:eastAsia="仿宋_GB2312" w:cs="仿宋_GB2312" w:hint="eastAsia"/>
          <w:kern w:val="2"/>
          <w:sz w:val="32"/>
          <w:szCs w:val="32"/>
          <w:lang w:val="en-US" w:eastAsia="zh-CN"/>
        </w:rPr>
        <w:t>大英县人民政府盐井街道办事处对“两新”党建工作经费项目严格监管资金，按照规定，设置专用科目，统一规范核算“两新”党建工作经费费用，做到专账核算，严禁截留、平调、挪用“两新”党建工作经费，严禁擅自扩大开支范围和开支标准，确保专款专用，提高了财政资金使用效率，规范了项目资金使用。我单位“两新”党建工作经费项目报账严格按照要求，无违规行为。</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仿宋_GB2312" w:eastAsia="仿宋_GB2312" w:cs="仿宋_GB2312" w:hint="eastAsia"/>
          <w:b/>
          <w:bCs/>
          <w:sz w:val="32"/>
          <w:szCs w:val="32"/>
          <w:lang w:val="en-US"/>
        </w:rPr>
      </w:pPr>
      <w:r>
        <w:rPr>
          <w:rFonts w:ascii="仿宋_GB2312" w:eastAsia="仿宋_GB2312" w:cs="仿宋_GB2312" w:hint="eastAsia"/>
          <w:b/>
          <w:bCs/>
          <w:kern w:val="2"/>
          <w:sz w:val="32"/>
          <w:szCs w:val="32"/>
          <w:lang w:val="en-US" w:eastAsia="zh-CN"/>
        </w:rPr>
        <w:t>（三）项目产出情况</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仿宋_GB2312" w:eastAsia="仿宋_GB2312" w:cs="仿宋_GB2312" w:hint="eastAsia"/>
          <w:sz w:val="32"/>
          <w:szCs w:val="32"/>
          <w:lang w:val="en-US"/>
        </w:rPr>
      </w:pPr>
      <w:r>
        <w:rPr>
          <w:rFonts w:ascii="仿宋_GB2312" w:eastAsia="仿宋_GB2312" w:cs="仿宋_GB2312" w:hint="eastAsia"/>
          <w:kern w:val="2"/>
          <w:sz w:val="32"/>
          <w:szCs w:val="32"/>
          <w:lang w:val="en-US" w:eastAsia="zh-CN"/>
        </w:rPr>
        <w:t>1.2023年度“两新”党建工作经费项目资金8.5万元，财政收回2.7万元，累计支付5.8万元，支付率100%。在规定时间之内较好的完成了各项工作任务；资金按时拨付到位；完成了产出指标。</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仿宋_GB2312" w:eastAsia="仿宋_GB2312" w:cs="仿宋_GB2312" w:hint="eastAsia"/>
          <w:sz w:val="32"/>
          <w:szCs w:val="32"/>
          <w:lang w:val="en-US"/>
        </w:rPr>
      </w:pPr>
      <w:r>
        <w:rPr>
          <w:rFonts w:ascii="仿宋_GB2312" w:eastAsia="仿宋_GB2312" w:cs="仿宋_GB2312" w:hint="eastAsia"/>
          <w:kern w:val="2"/>
          <w:sz w:val="32"/>
          <w:szCs w:val="32"/>
          <w:lang w:val="en-US" w:eastAsia="zh-CN"/>
        </w:rPr>
        <w:t>2.该项目已完成发放大英县人民政府盐井街道办事处辖内18个“两新”党组织工作经费，保障了“两新”党建组织活动的开展。</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仿宋_GB2312" w:eastAsia="仿宋_GB2312" w:cs="仿宋_GB2312" w:hint="eastAsia"/>
          <w:b/>
          <w:bCs/>
          <w:sz w:val="32"/>
          <w:szCs w:val="32"/>
          <w:lang w:val="en-US"/>
        </w:rPr>
      </w:pPr>
      <w:r>
        <w:rPr>
          <w:rFonts w:ascii="仿宋_GB2312" w:eastAsia="仿宋_GB2312" w:cs="仿宋_GB2312" w:hint="eastAsia"/>
          <w:b/>
          <w:bCs/>
          <w:kern w:val="2"/>
          <w:sz w:val="32"/>
          <w:szCs w:val="32"/>
          <w:lang w:val="en-US" w:eastAsia="zh-CN"/>
        </w:rPr>
        <w:t>（四）项目效益情况。</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仿宋_GB2312" w:eastAsia="仿宋_GB2312" w:cs="仿宋_GB2312" w:hint="eastAsia"/>
          <w:sz w:val="32"/>
          <w:szCs w:val="32"/>
          <w:lang w:val="zh-CN" w:eastAsia="zh-CN"/>
        </w:rPr>
      </w:pPr>
      <w:r>
        <w:rPr>
          <w:rFonts w:ascii="仿宋_GB2312" w:eastAsia="仿宋_GB2312" w:cs="仿宋_GB2312" w:hint="eastAsia"/>
          <w:kern w:val="2"/>
          <w:sz w:val="32"/>
          <w:szCs w:val="32"/>
          <w:lang w:val="zh-CN" w:eastAsia="zh-CN"/>
        </w:rPr>
        <w:t>1.项目预期目标完成程度。该项目是按照现实工作逐步完成，已于202</w:t>
      </w:r>
      <w:r>
        <w:rPr>
          <w:rFonts w:ascii="仿宋_GB2312" w:eastAsia="仿宋_GB2312" w:cs="仿宋_GB2312" w:hint="eastAsia"/>
          <w:kern w:val="2"/>
          <w:sz w:val="32"/>
          <w:szCs w:val="32"/>
          <w:lang w:val="en-US" w:eastAsia="zh-CN"/>
        </w:rPr>
        <w:t>3</w:t>
      </w:r>
      <w:r>
        <w:rPr>
          <w:rFonts w:ascii="仿宋_GB2312" w:eastAsia="仿宋_GB2312" w:cs="仿宋_GB2312" w:hint="eastAsia"/>
          <w:kern w:val="2"/>
          <w:sz w:val="32"/>
          <w:szCs w:val="32"/>
          <w:lang w:val="zh-CN" w:eastAsia="zh-CN"/>
        </w:rPr>
        <w:t>年底全部支出。</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仿宋_GB2312" w:eastAsia="仿宋_GB2312" w:cs="仿宋_GB2312" w:hint="eastAsia"/>
          <w:sz w:val="32"/>
          <w:szCs w:val="32"/>
          <w:lang w:val="en-US"/>
        </w:rPr>
      </w:pPr>
      <w:r>
        <w:rPr>
          <w:rFonts w:ascii="仿宋_GB2312" w:eastAsia="仿宋_GB2312" w:cs="仿宋_GB2312" w:hint="eastAsia"/>
          <w:kern w:val="2"/>
          <w:sz w:val="32"/>
          <w:szCs w:val="32"/>
          <w:lang w:val="zh-CN" w:eastAsia="zh-CN"/>
        </w:rPr>
        <w:t>2.项目实施对经济、社会和可持续发展的影响。202</w:t>
      </w:r>
      <w:r>
        <w:rPr>
          <w:rFonts w:ascii="仿宋_GB2312" w:eastAsia="仿宋_GB2312" w:cs="仿宋_GB2312" w:hint="eastAsia"/>
          <w:kern w:val="2"/>
          <w:sz w:val="32"/>
          <w:szCs w:val="32"/>
          <w:lang w:val="en-US" w:eastAsia="zh-CN"/>
        </w:rPr>
        <w:t>3</w:t>
      </w:r>
      <w:r>
        <w:rPr>
          <w:rFonts w:ascii="仿宋_GB2312" w:eastAsia="仿宋_GB2312" w:cs="仿宋_GB2312" w:hint="eastAsia"/>
          <w:kern w:val="2"/>
          <w:sz w:val="32"/>
          <w:szCs w:val="32"/>
          <w:lang w:val="zh-CN" w:eastAsia="zh-CN"/>
        </w:rPr>
        <w:t>年度</w:t>
      </w:r>
      <w:r>
        <w:rPr>
          <w:rFonts w:ascii="仿宋_GB2312" w:eastAsia="仿宋_GB2312" w:cs="仿宋_GB2312" w:hint="eastAsia"/>
          <w:kern w:val="2"/>
          <w:sz w:val="32"/>
          <w:szCs w:val="32"/>
          <w:lang w:val="en-US" w:eastAsia="zh-CN"/>
        </w:rPr>
        <w:t>“两新”党组织工作经费</w:t>
      </w:r>
      <w:r>
        <w:rPr>
          <w:rFonts w:ascii="仿宋_GB2312" w:eastAsia="仿宋_GB2312" w:cs="仿宋_GB2312" w:hint="eastAsia"/>
          <w:kern w:val="2"/>
          <w:sz w:val="32"/>
          <w:szCs w:val="32"/>
          <w:lang w:val="zh-CN" w:eastAsia="zh-CN"/>
        </w:rPr>
        <w:t>项目资金是为了推动“两新”党建活动的开展；高质量党建引领高质量发展，高质量发展呼吁高质量党建，做实党建引领企业的生产力、推动力，从而提高企业的竞争力和创造力。</w:t>
      </w:r>
    </w:p>
    <w:p>
      <w:pPr>
        <w:keepNext w:val="0"/>
        <w:keepLines w:val="0"/>
        <w:widowControl w:val="0"/>
        <w:suppressLineNumbers w:val="0"/>
        <w:suppressAutoHyphens/>
        <w:snapToGrid w:val="0"/>
        <w:spacing w:before="0" w:beforeAutospacing="0" w:after="0" w:afterAutospacing="0" w:line="600" w:lineRule="exact"/>
        <w:ind w:left="0" w:right="0" w:firstLineChars="200" w:firstLine="640"/>
        <w:jc w:val="both"/>
        <w:rPr>
          <w:rFonts w:ascii="黑体" w:eastAsia="黑体" w:cs="黑体" w:hint="eastAsia"/>
          <w:sz w:val="32"/>
          <w:szCs w:val="32"/>
          <w:lang w:val="en-US"/>
        </w:rPr>
      </w:pPr>
      <w:r>
        <w:rPr>
          <w:rFonts w:ascii="黑体" w:eastAsia="黑体" w:cs="黑体" w:hint="eastAsia"/>
          <w:kern w:val="2"/>
          <w:sz w:val="32"/>
          <w:szCs w:val="32"/>
          <w:lang w:val="en-US" w:eastAsia="zh-CN"/>
        </w:rPr>
        <w:t>五、存在主要问题</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仿宋_GB2312" w:eastAsia="仿宋_GB2312" w:cs="仿宋_GB2312" w:hint="eastAsia"/>
          <w:sz w:val="32"/>
          <w:szCs w:val="32"/>
          <w:lang w:val="en-US"/>
        </w:rPr>
      </w:pPr>
      <w:r>
        <w:rPr>
          <w:rFonts w:ascii="仿宋_GB2312" w:eastAsia="仿宋_GB2312" w:cs="仿宋_GB2312" w:hint="eastAsia"/>
          <w:kern w:val="2"/>
          <w:sz w:val="32"/>
          <w:szCs w:val="32"/>
          <w:lang w:val="zh-CN" w:eastAsia="zh-CN"/>
        </w:rPr>
        <w:t>绩效目标编制方面。年初项目绩效目标编制指标设置还不够细化</w:t>
      </w:r>
      <w:r>
        <w:rPr>
          <w:rFonts w:ascii="仿宋_GB2312" w:eastAsia="仿宋_GB2312" w:cs="仿宋_GB2312" w:hint="eastAsia"/>
          <w:kern w:val="2"/>
          <w:sz w:val="32"/>
          <w:szCs w:val="32"/>
          <w:lang w:val="en-US" w:eastAsia="zh-CN"/>
        </w:rPr>
        <w:t>。</w:t>
      </w:r>
    </w:p>
    <w:p>
      <w:pPr>
        <w:keepNext w:val="0"/>
        <w:keepLines w:val="0"/>
        <w:widowControl w:val="0"/>
        <w:suppressLineNumbers w:val="0"/>
        <w:suppressAutoHyphens/>
        <w:snapToGrid w:val="0"/>
        <w:spacing w:before="0" w:beforeAutospacing="0" w:after="0" w:afterAutospacing="0" w:line="600" w:lineRule="exact"/>
        <w:ind w:left="0" w:right="0" w:firstLineChars="200" w:firstLine="640"/>
        <w:jc w:val="both"/>
        <w:rPr>
          <w:rFonts w:ascii="黑体" w:eastAsia="黑体" w:cs="黑体" w:hint="eastAsia"/>
          <w:sz w:val="32"/>
          <w:szCs w:val="32"/>
          <w:lang w:val="en-US"/>
        </w:rPr>
      </w:pPr>
      <w:r>
        <w:rPr>
          <w:rFonts w:ascii="黑体" w:eastAsia="黑体" w:cs="黑体" w:hint="eastAsia"/>
          <w:kern w:val="2"/>
          <w:sz w:val="32"/>
          <w:szCs w:val="32"/>
          <w:lang w:val="en-US" w:eastAsia="zh-CN"/>
        </w:rPr>
        <w:t>六、相关措施建议</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仿宋_GB2312" w:eastAsia="仿宋_GB2312" w:cs="仿宋_GB2312" w:hint="eastAsia"/>
          <w:sz w:val="32"/>
          <w:szCs w:val="32"/>
          <w:lang w:val="zh-CN" w:eastAsia="zh-CN"/>
        </w:rPr>
      </w:pPr>
      <w:r>
        <w:rPr>
          <w:rFonts w:ascii="仿宋_GB2312" w:eastAsia="仿宋_GB2312" w:cs="仿宋_GB2312" w:hint="eastAsia"/>
          <w:kern w:val="2"/>
          <w:sz w:val="32"/>
          <w:szCs w:val="32"/>
          <w:lang w:val="zh-CN" w:eastAsia="zh-CN"/>
        </w:rPr>
        <w:t>统筹谋划、科学设置绩效指标项目，提高预算绩效编制的科学性、针对性。</w:t>
      </w:r>
    </w:p>
    <w:p>
      <w:pPr>
        <w:keepNext w:val="0"/>
        <w:keepLines w:val="0"/>
        <w:widowControl w:val="0"/>
        <w:suppressLineNumbers w:val="0"/>
        <w:suppressAutoHyphens/>
        <w:autoSpaceDE w:val="0"/>
        <w:autoSpaceDN w:val="0"/>
        <w:adjustRightInd w:val="0"/>
        <w:spacing w:before="0" w:beforeAutospacing="0" w:after="0" w:afterAutospacing="0" w:line="600" w:lineRule="exact"/>
        <w:ind w:left="0" w:right="0" w:firstLineChars="200" w:firstLine="640"/>
        <w:jc w:val="both"/>
        <w:rPr>
          <w:rFonts w:ascii="仿宋" w:eastAsia="仿宋" w:cs="仿宋" w:hint="eastAsia"/>
          <w:b/>
          <w:bCs w:val="0"/>
          <w:sz w:val="32"/>
          <w:szCs w:val="32"/>
          <w:lang w:val="en-US"/>
        </w:rPr>
      </w:pPr>
    </w:p>
    <w:p>
      <w:pPr>
        <w:rPr>
          <w:rFonts w:ascii="黑体" w:eastAsia="黑体" w:cs="Times New Roman" w:hint="eastAsia"/>
          <w:sz w:val="44"/>
          <w:szCs w:val="44"/>
          <w:lang w:val="en-US" w:eastAsia="zh-CN"/>
        </w:rPr>
        <w:sectPr>
          <w:pgSz w:w="11906" w:h="16838"/>
          <w:pgMar w:top="1440" w:right="1800" w:bottom="1440" w:left="1800" w:header="720" w:footer="720" w:gutter="0"/>
          <w:docGrid w:type="lines" w:linePitch="312" w:charSpace="0"/>
        </w:sectPr>
      </w:pPr>
    </w:p>
    <w:tbl>
      <w:tblPr>
        <w:jc w:val="left"/>
        <w:tblInd w:w="93" w:type="dxa"/>
        <w:tblW w:w="14100" w:type="dxa"/>
        <w:tblBorders>
          <w:top w:val="none" w:sz="0" w:space="0" w:color="auto"/>
          <w:left w:val="none" w:sz="0" w:space="0" w:color="auto"/>
          <w:bottom w:val="none" w:sz="0" w:space="0" w:color="auto"/>
          <w:right w:val="none" w:sz="0" w:space="0" w:color="auto"/>
        </w:tblBorders>
        <w:shd w:val="clear" w:color="auto" w:fill="auto"/>
        <w:tblCellMar>
          <w:top w:w="0" w:type="dxa"/>
          <w:left w:w="108" w:type="dxa"/>
          <w:bottom w:w="0" w:type="dxa"/>
          <w:right w:w="108" w:type="dxa"/>
        </w:tblCellMar>
      </w:tblPr>
      <w:tblGrid>
        <w:gridCol w:w="684"/>
        <w:gridCol w:w="2052"/>
        <w:gridCol w:w="1775"/>
        <w:gridCol w:w="2264"/>
        <w:gridCol w:w="521"/>
        <w:gridCol w:w="1677"/>
        <w:gridCol w:w="521"/>
        <w:gridCol w:w="1091"/>
        <w:gridCol w:w="505"/>
        <w:gridCol w:w="456"/>
        <w:gridCol w:w="2557"/>
      </w:tblGrid>
      <w:tr>
        <w:trPr>
          <w:trHeight w:val="339"/>
        </w:trPr>
        <w:tc>
          <w:tcPr>
            <w:tcW w:w="1410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黑体" w:eastAsia="黑体" w:cs="黑体" w:hint="eastAsia"/>
                <w:b/>
                <w:bCs/>
                <w:color w:val="000000"/>
                <w:sz w:val="30"/>
                <w:szCs w:val="30"/>
                <w:bdr w:val="none" w:sz="0" w:space="0" w:color="auto"/>
                <w:lang w:val="en-US"/>
              </w:rPr>
            </w:pPr>
            <w:r>
              <w:rPr>
                <w:rFonts w:ascii="黑体" w:eastAsia="黑体" w:cs="黑体" w:hint="eastAsia"/>
                <w:b/>
                <w:bCs/>
                <w:color w:val="000000"/>
                <w:kern w:val="0"/>
                <w:sz w:val="30"/>
                <w:szCs w:val="30"/>
                <w:bdr w:val="none" w:sz="0" w:space="0" w:color="auto"/>
                <w:lang w:val="en-US" w:eastAsia="zh-CN"/>
              </w:rPr>
              <w:t>部门预算项目支出绩效自评表（2023年度）</w:t>
            </w:r>
          </w:p>
        </w:tc>
      </w:tr>
      <w:tr>
        <w:trPr>
          <w:trHeight w:val="339"/>
        </w:trPr>
        <w:tc>
          <w:tcPr>
            <w:tcW w:w="2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项目名称</w:t>
            </w:r>
          </w:p>
        </w:tc>
        <w:tc>
          <w:tcPr>
            <w:tcW w:w="1136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51092323T000008411450-2023年两新党建工作经费</w:t>
            </w:r>
          </w:p>
        </w:tc>
      </w:tr>
      <w:tr>
        <w:trPr>
          <w:trHeight w:val="452"/>
        </w:trPr>
        <w:tc>
          <w:tcPr>
            <w:tcW w:w="2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主管部门</w:t>
            </w:r>
          </w:p>
        </w:tc>
        <w:tc>
          <w:tcPr>
            <w:tcW w:w="67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大英县人民政府盐井街道办事处部门</w:t>
            </w:r>
          </w:p>
        </w:tc>
        <w:tc>
          <w:tcPr>
            <w:tcW w:w="1091" w:type="dxa"/>
            <w:tcBorders>
              <w:top w:val="nil"/>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黑体" w:eastAsia="黑体" w:cs="黑体" w:hint="eastAsia"/>
                <w:color w:val="000000"/>
                <w:sz w:val="18"/>
                <w:szCs w:val="18"/>
                <w:bdr w:val="none" w:sz="0" w:space="0" w:color="auto"/>
                <w:lang w:val="en-US"/>
              </w:rPr>
            </w:pPr>
            <w:r>
              <w:rPr>
                <w:rFonts w:ascii="黑体" w:eastAsia="黑体" w:cs="黑体" w:hint="eastAsia"/>
                <w:color w:val="000000"/>
                <w:kern w:val="0"/>
                <w:sz w:val="18"/>
                <w:szCs w:val="18"/>
                <w:bdr w:val="none" w:sz="0" w:space="0" w:color="auto"/>
                <w:lang w:val="en-US" w:eastAsia="zh-CN"/>
              </w:rPr>
              <w:t>实施单位 （盖章）</w:t>
            </w:r>
          </w:p>
        </w:tc>
        <w:tc>
          <w:tcPr>
            <w:tcW w:w="35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大英县人民政府盐井街道办事处</w:t>
            </w:r>
          </w:p>
        </w:tc>
      </w:tr>
      <w:tr>
        <w:trPr>
          <w:trHeight w:val="339"/>
        </w:trPr>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项目基本情况</w:t>
            </w:r>
          </w:p>
        </w:tc>
        <w:tc>
          <w:tcPr>
            <w:tcW w:w="20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1.项目年度目标完成情况</w:t>
            </w:r>
          </w:p>
        </w:tc>
        <w:tc>
          <w:tcPr>
            <w:tcW w:w="67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项目年度目标</w:t>
            </w:r>
          </w:p>
        </w:tc>
        <w:tc>
          <w:tcPr>
            <w:tcW w:w="46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黑体" w:eastAsia="黑体" w:cs="黑体" w:hint="eastAsia"/>
                <w:color w:val="000000"/>
                <w:sz w:val="18"/>
                <w:szCs w:val="18"/>
                <w:bdr w:val="none" w:sz="0" w:space="0" w:color="auto"/>
                <w:lang w:val="en-US"/>
              </w:rPr>
            </w:pPr>
            <w:r>
              <w:rPr>
                <w:rFonts w:ascii="黑体" w:eastAsia="黑体" w:cs="黑体" w:hint="eastAsia"/>
                <w:color w:val="000000"/>
                <w:kern w:val="0"/>
                <w:sz w:val="18"/>
                <w:szCs w:val="18"/>
                <w:bdr w:val="none" w:sz="0" w:space="0" w:color="auto"/>
                <w:lang w:val="en-US" w:eastAsia="zh-CN"/>
              </w:rPr>
              <w:t>年度目标完成情况</w:t>
            </w: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2023年度，用85000元实现两新党组织活动开展，确保党组织活力。</w:t>
            </w:r>
          </w:p>
        </w:tc>
        <w:tc>
          <w:tcPr>
            <w:tcW w:w="46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黑体" w:eastAsia="黑体" w:cs="黑体" w:hint="eastAsia"/>
                <w:color w:val="000000"/>
                <w:sz w:val="18"/>
                <w:szCs w:val="18"/>
                <w:bdr w:val="none" w:sz="0" w:space="0" w:color="auto"/>
                <w:lang w:val="en-US"/>
              </w:rPr>
            </w:pPr>
            <w:r>
              <w:rPr>
                <w:rFonts w:ascii="黑体" w:eastAsia="黑体" w:cs="黑体" w:hint="eastAsia"/>
                <w:color w:val="000000"/>
                <w:kern w:val="0"/>
                <w:sz w:val="18"/>
                <w:szCs w:val="18"/>
                <w:bdr w:val="none" w:sz="0" w:space="0" w:color="auto"/>
                <w:lang w:val="en-US" w:eastAsia="zh-CN"/>
              </w:rPr>
              <w:t>对照年度目标，说明相关任务目标的完成情况（100字以内）</w:t>
            </w: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2.项目实施内容及过程概述</w:t>
            </w:r>
          </w:p>
        </w:tc>
        <w:tc>
          <w:tcPr>
            <w:tcW w:w="1136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both"/>
              <w:rPr>
                <w:rFonts w:ascii="宋体" w:eastAsia="宋体" w:cs="宋体" w:hint="eastAsia"/>
                <w:color w:val="000000"/>
                <w:sz w:val="18"/>
                <w:szCs w:val="18"/>
                <w:bdr w:val="none" w:sz="0" w:space="0" w:color="auto"/>
                <w:lang w:val="en-US"/>
              </w:rPr>
            </w:pPr>
          </w:p>
        </w:tc>
      </w:tr>
      <w:tr>
        <w:trPr>
          <w:trHeight w:val="339"/>
        </w:trPr>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预算执行情况（10分）</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年度预算数（万元）</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年初预算</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调整后预算数</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预算执行数</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预算执行率</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得分</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原因</w:t>
            </w:r>
          </w:p>
        </w:tc>
      </w:tr>
      <w:tr>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总额</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8.50</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8.50</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5.80</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68.24%</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6.8</w:t>
            </w:r>
          </w:p>
        </w:tc>
        <w:tc>
          <w:tcPr>
            <w:tcW w:w="25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黑体" w:eastAsia="黑体" w:cs="黑体" w:hint="eastAsia"/>
                <w:i/>
                <w:iCs/>
                <w:color w:val="000000"/>
                <w:sz w:val="18"/>
                <w:szCs w:val="18"/>
                <w:bdr w:val="none" w:sz="0" w:space="0" w:color="auto"/>
                <w:lang w:val="en-US"/>
              </w:rPr>
            </w:pPr>
            <w:r>
              <w:rPr>
                <w:rFonts w:ascii="黑体" w:eastAsia="黑体" w:cs="黑体" w:hint="eastAsia"/>
                <w:i/>
                <w:iCs/>
                <w:color w:val="000000"/>
                <w:kern w:val="0"/>
                <w:sz w:val="18"/>
                <w:szCs w:val="18"/>
                <w:bdr w:val="none" w:sz="0" w:space="0" w:color="auto"/>
                <w:lang w:val="en-US" w:eastAsia="zh-CN"/>
              </w:rPr>
              <w:t>部分两新党建组织解散且自愿放弃领取工作经费</w:t>
            </w: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其中：财政资金</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8.50</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8.50</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5.80</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68.24%</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财政专户管理资金</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单位资金</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其他资金</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绩效指标（90分）</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一级指标</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二级指标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三级指标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指标性质</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指标值</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度量单位</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完成值</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得分</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未完成原因分析</w:t>
            </w:r>
          </w:p>
        </w:tc>
      </w:tr>
      <w:tr>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产出指标</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数量指标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两新党组织个数</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27</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个</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18</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13.3</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部分两新党建组织解散且自愿放弃领取工作经费</w:t>
            </w:r>
          </w:p>
        </w:tc>
      </w:tr>
      <w:tr>
        <w:trPr>
          <w:trHeight w:val="286"/>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质量指标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开展党建活动主题契合度</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603"/>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时效指标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开展党建活动及时率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57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效益指标</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社会效益指标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党建经费应拨尽拨率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633"/>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可持续影响指标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党建经费管理制度健全性</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定性</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优良中低差</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宋体" w:eastAsia="宋体" w:cs="宋体" w:hint="eastAsia"/>
                <w:color w:val="000000"/>
                <w:sz w:val="18"/>
                <w:szCs w:val="18"/>
                <w:bdr w:val="none" w:sz="0" w:space="0" w:color="auto"/>
                <w:lang w:val="en-US"/>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优</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286"/>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满意度指标</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满意度指标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两新党组织党员满意率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90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97</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286"/>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成本指标</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经济成本指标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党建工作经费成本预算</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8.5</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万元</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5.8</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13.6</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部分两新党建组织解散且自愿放弃领取工作经费</w:t>
            </w:r>
          </w:p>
        </w:tc>
      </w:tr>
      <w:tr>
        <w:trPr>
          <w:trHeight w:val="904"/>
        </w:trPr>
        <w:tc>
          <w:tcPr>
            <w:tcW w:w="1058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合计</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righ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83.7</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both"/>
              <w:rPr>
                <w:rFonts w:ascii="宋体" w:eastAsia="宋体" w:cs="宋体" w:hint="eastAsia"/>
                <w:color w:val="000000"/>
                <w:sz w:val="18"/>
                <w:szCs w:val="18"/>
                <w:bdr w:val="none" w:sz="0" w:space="0" w:color="auto"/>
                <w:lang w:val="en-US"/>
              </w:rPr>
            </w:pPr>
          </w:p>
        </w:tc>
      </w:tr>
      <w:tr>
        <w:trPr>
          <w:trHeight w:val="286"/>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评价结论</w:t>
            </w:r>
          </w:p>
        </w:tc>
        <w:tc>
          <w:tcPr>
            <w:tcW w:w="1341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项目自评得分83.7，严格执行相关政策，及时、足额发放两新党建组织工作经费，确保了党组织活力</w:t>
            </w:r>
          </w:p>
        </w:tc>
      </w:tr>
      <w:tr>
        <w:trPr>
          <w:trHeight w:val="512"/>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存在问题</w:t>
            </w:r>
          </w:p>
        </w:tc>
        <w:tc>
          <w:tcPr>
            <w:tcW w:w="1341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年初编制预算范围时不全面</w:t>
            </w:r>
          </w:p>
        </w:tc>
      </w:tr>
      <w:tr>
        <w:trPr>
          <w:trHeight w:val="286"/>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改进措施</w:t>
            </w:r>
          </w:p>
        </w:tc>
        <w:tc>
          <w:tcPr>
            <w:tcW w:w="1341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细化预算编制工作，进一步强化预算管理。严格按照预算编制的相关制度和要求，根据单位的年度工作重点工作规划，本着“勤俭节约、保障运转”的原则进出预算的编制，编制范围尽可能全面，不漏项。加强预算支出的审核、跟踪及预算执行情况分析，调预算编制的科学性、合理性、严谨性和可控性。</w:t>
            </w:r>
          </w:p>
        </w:tc>
      </w:tr>
      <w:tr>
        <w:trPr>
          <w:trHeight w:val="708"/>
        </w:trPr>
        <w:tc>
          <w:tcPr>
            <w:tcW w:w="729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黑体" w:eastAsia="黑体" w:cs="黑体" w:hint="eastAsia"/>
                <w:color w:val="000000"/>
                <w:sz w:val="18"/>
                <w:szCs w:val="18"/>
                <w:bdr w:val="none" w:sz="0" w:space="0" w:color="auto"/>
                <w:lang w:val="en-US"/>
              </w:rPr>
            </w:pPr>
            <w:r>
              <w:rPr>
                <w:rFonts w:ascii="黑体" w:eastAsia="黑体" w:cs="黑体" w:hint="eastAsia"/>
                <w:color w:val="000000"/>
                <w:kern w:val="0"/>
                <w:sz w:val="18"/>
                <w:szCs w:val="18"/>
                <w:bdr w:val="none" w:sz="0" w:space="0" w:color="auto"/>
                <w:lang w:val="en-US" w:eastAsia="zh-CN"/>
              </w:rPr>
              <w:t>项目负责人：</w:t>
            </w:r>
          </w:p>
        </w:tc>
        <w:tc>
          <w:tcPr>
            <w:tcW w:w="680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黑体" w:eastAsia="黑体" w:cs="黑体" w:hint="eastAsia"/>
                <w:color w:val="000000"/>
                <w:sz w:val="18"/>
                <w:szCs w:val="18"/>
                <w:bdr w:val="none" w:sz="0" w:space="0" w:color="auto"/>
                <w:lang w:val="en-US"/>
              </w:rPr>
            </w:pPr>
            <w:r>
              <w:rPr>
                <w:rFonts w:ascii="黑体" w:eastAsia="黑体" w:cs="黑体" w:hint="eastAsia"/>
                <w:color w:val="000000"/>
                <w:kern w:val="0"/>
                <w:sz w:val="18"/>
                <w:szCs w:val="18"/>
                <w:bdr w:val="none" w:sz="0" w:space="0" w:color="auto"/>
                <w:lang w:val="en-US" w:eastAsia="zh-CN"/>
              </w:rPr>
              <w:t>财务负责人：</w:t>
            </w:r>
          </w:p>
        </w:tc>
      </w:tr>
    </w:tbl>
    <w:p>
      <w:pPr>
        <w:keepNext w:val="0"/>
        <w:keepLines w:val="0"/>
        <w:widowControl w:val="0"/>
        <w:suppressLineNumbers w:val="0"/>
        <w:suppressAutoHyphens/>
        <w:spacing w:before="0" w:beforeAutospacing="0" w:after="0" w:afterAutospacing="0"/>
        <w:ind w:left="0" w:right="0"/>
        <w:jc w:val="both"/>
        <w:rPr>
          <w:lang w:val="en-US"/>
        </w:rPr>
      </w:pPr>
    </w:p>
    <w:p>
      <w:pPr>
        <w:keepNext w:val="0"/>
        <w:keepLines w:val="0"/>
        <w:widowControl w:val="0"/>
        <w:suppressLineNumbers w:val="0"/>
        <w:suppressAutoHyphens/>
        <w:spacing w:before="0" w:beforeAutospacing="0" w:after="0" w:afterAutospacing="0"/>
        <w:ind w:left="0" w:right="0"/>
        <w:jc w:val="both"/>
        <w:rPr>
          <w:rFonts w:ascii="黑体" w:eastAsia="黑体" w:cs="黑体" w:hint="eastAsia"/>
          <w:sz w:val="44"/>
          <w:szCs w:val="44"/>
          <w:lang w:val="en-US"/>
        </w:rPr>
      </w:pPr>
    </w:p>
    <w:p>
      <w:pPr>
        <w:rPr>
          <w:rFonts w:ascii="Calibri" w:eastAsia="宋体" w:cs="Times New Roman" w:hAnsi="Calibri"/>
          <w:kern w:val="2"/>
          <w:sz w:val="21"/>
          <w:szCs w:val="24"/>
          <w:lang w:val="en-US" w:eastAsia="zh-CN"/>
        </w:rPr>
        <w:sectPr>
          <w:pgSz w:w="16838" w:h="11906" w:orient="landscape"/>
          <w:pgMar w:top="1800" w:right="1440" w:bottom="1800" w:left="1440" w:header="720" w:footer="720" w:gutter="0"/>
          <w:docGrid w:type="lines" w:linePitch="312" w:charSpace="0"/>
        </w:sectPr>
      </w:pPr>
    </w:p>
    <w:p>
      <w:pPr>
        <w:pStyle w:val="15"/>
        <w:keepNext w:val="0"/>
        <w:keepLines w:val="0"/>
        <w:widowControl/>
        <w:suppressLineNumbers w:val="0"/>
        <w:suppressAutoHyphens/>
        <w:rPr>
          <w:rFonts w:ascii="黑体" w:eastAsia="黑体" w:cs="黑体" w:hint="eastAsia"/>
          <w:kern w:val="0"/>
          <w:sz w:val="32"/>
          <w:szCs w:val="32"/>
          <w:shd w:val="clear" w:color="auto" w:fill="FFFFFF"/>
          <w:lang w:val="en-US"/>
        </w:rPr>
      </w:pPr>
      <w:r>
        <w:rPr>
          <w:rFonts w:ascii="黑体" w:eastAsia="黑体" w:cs="黑体" w:hint="eastAsia"/>
          <w:kern w:val="0"/>
          <w:sz w:val="32"/>
          <w:szCs w:val="32"/>
          <w:shd w:val="clear" w:color="auto" w:fill="FFFFFF"/>
          <w:lang w:val="zh-CN" w:eastAsia="zh-CN"/>
        </w:rPr>
        <w:t>附件</w:t>
      </w:r>
      <w:r>
        <w:rPr>
          <w:rFonts w:ascii="黑体" w:eastAsia="黑体" w:cs="黑体" w:hint="eastAsia"/>
          <w:kern w:val="0"/>
          <w:sz w:val="32"/>
          <w:szCs w:val="32"/>
          <w:shd w:val="clear" w:color="auto" w:fill="FFFFFF"/>
          <w:lang w:val="en-US"/>
        </w:rPr>
        <w:t>3</w:t>
      </w:r>
    </w:p>
    <w:p>
      <w:pPr>
        <w:keepNext w:val="0"/>
        <w:keepLines w:val="0"/>
        <w:widowControl w:val="0"/>
        <w:suppressLineNumbers w:val="0"/>
        <w:suppressAutoHyphens/>
        <w:spacing w:before="0" w:beforeAutospacing="0" w:after="0" w:afterAutospacing="0" w:line="576" w:lineRule="exact"/>
        <w:ind w:left="0" w:right="0"/>
        <w:jc w:val="center"/>
        <w:rPr>
          <w:rFonts w:ascii="方正小标宋简体" w:eastAsia="方正小标宋简体" w:cs="方正小标宋简体" w:hint="eastAsia"/>
          <w:sz w:val="44"/>
          <w:szCs w:val="44"/>
          <w:lang w:val="en-US"/>
        </w:rPr>
      </w:pPr>
      <w:r>
        <w:rPr>
          <w:rFonts w:ascii="方正小标宋简体" w:eastAsia="方正小标宋简体" w:cs="方正小标宋简体" w:hint="eastAsia"/>
          <w:kern w:val="2"/>
          <w:sz w:val="44"/>
          <w:szCs w:val="44"/>
          <w:lang w:val="en-US" w:eastAsia="zh-CN"/>
        </w:rPr>
        <w:t>大英县人民政府盐井街道办事处</w:t>
      </w:r>
    </w:p>
    <w:p>
      <w:pPr>
        <w:keepNext w:val="0"/>
        <w:keepLines w:val="0"/>
        <w:widowControl w:val="0"/>
        <w:suppressLineNumbers w:val="0"/>
        <w:suppressAutoHyphens/>
        <w:spacing w:before="0" w:beforeAutospacing="0" w:after="0" w:afterAutospacing="0" w:line="576" w:lineRule="exact"/>
        <w:ind w:left="0" w:right="0"/>
        <w:jc w:val="center"/>
        <w:rPr>
          <w:rFonts w:ascii="方正小标宋简体" w:eastAsia="方正小标宋简体" w:cs="方正小标宋简体" w:hint="eastAsia"/>
          <w:sz w:val="44"/>
          <w:szCs w:val="44"/>
          <w:lang w:val="en-US"/>
        </w:rPr>
      </w:pPr>
      <w:r>
        <w:rPr>
          <w:rFonts w:ascii="方正小标宋简体" w:eastAsia="方正小标宋简体" w:cs="方正小标宋简体" w:hint="eastAsia"/>
          <w:kern w:val="2"/>
          <w:sz w:val="44"/>
          <w:szCs w:val="44"/>
          <w:lang w:val="en-US" w:eastAsia="zh-CN"/>
        </w:rPr>
        <w:t>关于2023年村（居）民小组优化调整小组长待遇项目支出绩效自评的报告</w:t>
      </w:r>
    </w:p>
    <w:p>
      <w:pPr>
        <w:keepNext w:val="0"/>
        <w:keepLines w:val="0"/>
        <w:widowControl w:val="0"/>
        <w:suppressLineNumbers w:val="0"/>
        <w:suppressAutoHyphens/>
        <w:spacing w:before="0" w:beforeAutospacing="0" w:after="0" w:afterAutospacing="0" w:line="576" w:lineRule="exact"/>
        <w:ind w:left="0" w:right="0"/>
        <w:jc w:val="both"/>
        <w:rPr>
          <w:rFonts w:ascii="仿宋_GB2312" w:eastAsia="仿宋_GB2312" w:cs="仿宋_GB2312" w:hint="eastAsia"/>
          <w:sz w:val="32"/>
          <w:szCs w:val="32"/>
          <w:lang w:val="en-US"/>
        </w:rPr>
      </w:pPr>
    </w:p>
    <w:p>
      <w:pPr>
        <w:keepNext w:val="0"/>
        <w:keepLines w:val="0"/>
        <w:widowControl w:val="0"/>
        <w:suppressLineNumbers w:val="0"/>
        <w:suppressAutoHyphens/>
        <w:spacing w:before="0" w:beforeAutospacing="0" w:after="0" w:afterAutospacing="0" w:line="576" w:lineRule="exact"/>
        <w:ind w:left="0" w:right="0"/>
        <w:jc w:val="both"/>
        <w:rPr>
          <w:rFonts w:ascii="仿宋_GB2312" w:eastAsia="仿宋_GB2312" w:cs="仿宋_GB2312" w:hint="eastAsia"/>
          <w:sz w:val="32"/>
          <w:szCs w:val="32"/>
          <w:lang w:val="en-US"/>
        </w:rPr>
      </w:pPr>
      <w:r>
        <w:rPr>
          <w:rFonts w:ascii="仿宋_GB2312" w:eastAsia="仿宋_GB2312" w:cs="仿宋_GB2312" w:hint="eastAsia"/>
          <w:kern w:val="2"/>
          <w:sz w:val="32"/>
          <w:szCs w:val="32"/>
          <w:lang w:val="en-US" w:eastAsia="zh-CN"/>
        </w:rPr>
        <w:t>大英县财政局：</w:t>
      </w:r>
    </w:p>
    <w:p>
      <w:pPr>
        <w:keepNext w:val="0"/>
        <w:keepLines w:val="0"/>
        <w:widowControl w:val="0"/>
        <w:suppressLineNumbers w:val="0"/>
        <w:suppressAutoHyphens/>
        <w:spacing w:before="0" w:beforeAutospacing="0" w:after="0" w:afterAutospacing="0" w:line="580" w:lineRule="exact"/>
        <w:ind w:left="0" w:right="0" w:firstLineChars="200" w:firstLine="640"/>
        <w:jc w:val="both"/>
        <w:rPr>
          <w:rFonts w:ascii="宋体" w:eastAsia="宋体" w:cs="宋体" w:hint="eastAsia"/>
          <w:b/>
          <w:bCs w:val="0"/>
          <w:szCs w:val="21"/>
          <w:lang w:val="en-US"/>
        </w:rPr>
      </w:pPr>
      <w:r>
        <w:rPr>
          <w:rFonts w:ascii="仿宋_GB2312" w:eastAsia="仿宋_GB2312" w:cs="仿宋_GB2312" w:hint="eastAsia"/>
          <w:color w:val="121212"/>
          <w:kern w:val="2"/>
          <w:sz w:val="32"/>
          <w:szCs w:val="32"/>
          <w:shd w:val="clear" w:color="auto" w:fill="FFFFFF"/>
          <w:lang w:val="en-US" w:eastAsia="zh-CN"/>
        </w:rPr>
        <w:t>根据</w:t>
      </w:r>
      <w:r>
        <w:rPr>
          <w:rFonts w:ascii="Times New Roman" w:eastAsia="仿宋_GB2312" w:cs="仿宋_GB2312" w:hAnsi="Times New Roman" w:hint="eastAsia"/>
          <w:kern w:val="2"/>
          <w:sz w:val="32"/>
          <w:szCs w:val="32"/>
          <w:shd w:val="clear" w:color="auto" w:fill="FFFFFF"/>
          <w:lang w:val="en-US" w:eastAsia="zh-CN"/>
        </w:rPr>
        <w:t>大财发〔</w:t>
      </w:r>
      <w:r>
        <w:rPr>
          <w:rFonts w:ascii="Times New Roman" w:eastAsia="仿宋_GB2312" w:cs="Times New Roman" w:hAnsi="Times New Roman"/>
          <w:kern w:val="2"/>
          <w:sz w:val="32"/>
          <w:szCs w:val="32"/>
          <w:shd w:val="clear" w:color="auto" w:fill="FFFFFF"/>
          <w:lang w:val="en-US" w:eastAsia="zh-CN"/>
        </w:rPr>
        <w:t>202</w:t>
      </w:r>
      <w:r>
        <w:rPr>
          <w:rFonts w:ascii="Times New Roman" w:eastAsia="宋体" w:cs="Times New Roman" w:hAnsi="Times New Roman"/>
          <w:kern w:val="2"/>
          <w:sz w:val="32"/>
          <w:szCs w:val="32"/>
          <w:shd w:val="clear" w:color="auto" w:fill="FFFFFF"/>
          <w:lang w:val="en-US" w:eastAsia="zh-CN"/>
        </w:rPr>
        <w:t>4</w:t>
      </w:r>
      <w:r>
        <w:rPr>
          <w:rFonts w:ascii="Times New Roman" w:eastAsia="仿宋_GB2312" w:cs="仿宋_GB2312" w:hAnsi="Times New Roman" w:hint="eastAsia"/>
          <w:kern w:val="2"/>
          <w:sz w:val="32"/>
          <w:szCs w:val="32"/>
          <w:shd w:val="clear" w:color="auto" w:fill="FFFFFF"/>
          <w:lang w:val="en-US" w:eastAsia="zh-CN"/>
        </w:rPr>
        <w:t>〕</w:t>
      </w:r>
      <w:r>
        <w:rPr>
          <w:rFonts w:ascii="Times New Roman" w:eastAsia="宋体" w:cs="Times New Roman" w:hAnsi="Times New Roman"/>
          <w:kern w:val="2"/>
          <w:sz w:val="32"/>
          <w:szCs w:val="32"/>
          <w:shd w:val="clear" w:color="auto" w:fill="FFFFFF"/>
          <w:lang w:val="en-US" w:eastAsia="zh-CN"/>
        </w:rPr>
        <w:t>87</w:t>
      </w:r>
      <w:r>
        <w:rPr>
          <w:rFonts w:ascii="Times New Roman" w:eastAsia="仿宋_GB2312" w:cs="仿宋_GB2312" w:hAnsi="Times New Roman" w:hint="eastAsia"/>
          <w:kern w:val="2"/>
          <w:sz w:val="32"/>
          <w:szCs w:val="32"/>
          <w:shd w:val="clear" w:color="auto" w:fill="FFFFFF"/>
          <w:lang w:val="en-US" w:eastAsia="zh-CN"/>
        </w:rPr>
        <w:t>号《关于开展</w:t>
      </w:r>
      <w:r>
        <w:rPr>
          <w:rFonts w:ascii="Times New Roman" w:eastAsia="仿宋_GB2312" w:cs="Times New Roman" w:hAnsi="Times New Roman"/>
          <w:kern w:val="2"/>
          <w:sz w:val="32"/>
          <w:szCs w:val="32"/>
          <w:shd w:val="clear" w:color="auto" w:fill="FFFFFF"/>
          <w:lang w:val="en-US" w:eastAsia="zh-CN"/>
        </w:rPr>
        <w:t>202</w:t>
      </w:r>
      <w:r>
        <w:rPr>
          <w:rFonts w:ascii="Times New Roman" w:eastAsia="宋体" w:cs="Times New Roman" w:hAnsi="Times New Roman"/>
          <w:kern w:val="2"/>
          <w:sz w:val="32"/>
          <w:szCs w:val="32"/>
          <w:shd w:val="clear" w:color="auto" w:fill="FFFFFF"/>
          <w:lang w:val="en-US" w:eastAsia="zh-CN"/>
        </w:rPr>
        <w:t>4</w:t>
      </w:r>
      <w:r>
        <w:rPr>
          <w:rFonts w:ascii="Times New Roman" w:eastAsia="仿宋_GB2312" w:cs="仿宋_GB2312" w:hAnsi="Times New Roman" w:hint="eastAsia"/>
          <w:kern w:val="2"/>
          <w:sz w:val="32"/>
          <w:szCs w:val="32"/>
          <w:shd w:val="clear" w:color="auto" w:fill="FFFFFF"/>
          <w:lang w:val="en-US" w:eastAsia="zh-CN"/>
        </w:rPr>
        <w:t>年度部门、项目支出绩效自评工作的通知》</w:t>
      </w:r>
      <w:r>
        <w:rPr>
          <w:rFonts w:ascii="仿宋_GB2312" w:eastAsia="仿宋_GB2312" w:cs="仿宋_GB2312" w:hint="eastAsia"/>
          <w:color w:val="121212"/>
          <w:kern w:val="2"/>
          <w:sz w:val="32"/>
          <w:szCs w:val="32"/>
          <w:lang w:val="en-US" w:eastAsia="zh-CN"/>
        </w:rPr>
        <w:t>，我单位高度重视，按照要求，</w:t>
      </w:r>
      <w:r>
        <w:rPr>
          <w:rFonts w:ascii="仿宋_GB2312" w:eastAsia="宋体" w:cs="仿宋_GB2312" w:hAnsi="仿宋_GB2312" w:hint="eastAsia"/>
          <w:color w:val="121212"/>
          <w:kern w:val="2"/>
          <w:sz w:val="32"/>
          <w:szCs w:val="32"/>
          <w:lang w:val="en-US" w:eastAsia="zh-CN"/>
        </w:rPr>
        <w:t>对</w:t>
      </w:r>
      <w:r>
        <w:rPr>
          <w:rFonts w:ascii="Times New Roman" w:eastAsia="仿宋_GB2312" w:cs="Times New Roman" w:hAnsi="Times New Roman"/>
          <w:kern w:val="2"/>
          <w:sz w:val="32"/>
          <w:szCs w:val="32"/>
          <w:shd w:val="clear" w:color="auto" w:fill="FFFFFF"/>
          <w:lang w:val="en-US" w:eastAsia="zh-CN"/>
        </w:rPr>
        <w:t>2023</w:t>
      </w:r>
      <w:r>
        <w:rPr>
          <w:rFonts w:ascii="Times New Roman" w:eastAsia="仿宋_GB2312" w:cs="仿宋_GB2312" w:hAnsi="Times New Roman" w:hint="eastAsia"/>
          <w:kern w:val="2"/>
          <w:sz w:val="32"/>
          <w:szCs w:val="32"/>
          <w:shd w:val="clear" w:color="auto" w:fill="FFFFFF"/>
          <w:lang w:val="en-US" w:eastAsia="zh-CN"/>
        </w:rPr>
        <w:t>年村（居）民小组优化调整小组长待遇项目</w:t>
      </w:r>
      <w:r>
        <w:rPr>
          <w:rFonts w:ascii="仿宋_GB2312" w:eastAsia="仿宋_GB2312" w:cs="仿宋_GB2312" w:hint="eastAsia"/>
          <w:color w:val="121212"/>
          <w:kern w:val="2"/>
          <w:sz w:val="32"/>
          <w:szCs w:val="32"/>
          <w:lang w:val="en-US" w:eastAsia="zh-CN"/>
        </w:rPr>
        <w:t>进行了自评，现报告如下：</w:t>
      </w:r>
    </w:p>
    <w:p>
      <w:pPr>
        <w:keepNext w:val="0"/>
        <w:keepLines w:val="0"/>
        <w:widowControl w:val="0"/>
        <w:suppressLineNumbers w:val="0"/>
        <w:tabs>
          <w:tab w:val="left" w:pos="3885"/>
        </w:tabs>
        <w:suppressAutoHyphens/>
        <w:snapToGrid w:val="0"/>
        <w:spacing w:before="0" w:beforeAutospacing="0" w:after="0" w:afterAutospacing="0" w:line="600" w:lineRule="exact"/>
        <w:ind w:left="0" w:right="0" w:firstLineChars="200" w:firstLine="960"/>
        <w:jc w:val="left"/>
        <w:rPr>
          <w:rFonts w:ascii="黑体" w:eastAsia="黑体" w:cs="黑体" w:hint="eastAsia"/>
          <w:sz w:val="32"/>
          <w:szCs w:val="32"/>
          <w:lang w:val="en-US"/>
        </w:rPr>
      </w:pPr>
      <w:r>
        <w:rPr>
          <w:rFonts w:ascii="黑体" w:eastAsia="黑体" w:cs="黑体" w:hint="eastAsia"/>
          <w:kern w:val="2"/>
          <w:sz w:val="48"/>
          <w:szCs w:val="32"/>
          <w:lang w:val="en-US" w:eastAsia="zh-CN"/>
        </w:rPr>
        <w:t>一、</w:t>
      </w:r>
      <w:r>
        <w:rPr>
          <w:rFonts w:ascii="黑体" w:eastAsia="黑体" w:cs="黑体" w:hint="eastAsia"/>
          <w:kern w:val="2"/>
          <w:sz w:val="32"/>
          <w:szCs w:val="32"/>
          <w:lang w:val="en-US" w:eastAsia="zh-CN"/>
        </w:rPr>
        <w:t>基本情况</w:t>
      </w:r>
    </w:p>
    <w:p>
      <w:pPr>
        <w:keepNext w:val="0"/>
        <w:keepLines w:val="0"/>
        <w:widowControl w:val="0"/>
        <w:suppressLineNumbers w:val="0"/>
        <w:suppressAutoHyphens/>
        <w:spacing w:before="0" w:beforeAutospacing="0" w:after="0" w:afterAutospacing="0" w:line="580" w:lineRule="exact"/>
        <w:ind w:left="0" w:right="0" w:firstLineChars="200" w:firstLine="640"/>
        <w:jc w:val="both"/>
        <w:rPr>
          <w:rFonts w:ascii="楷体_GB2312" w:eastAsia="楷体_GB2312" w:cs="楷体_GB2312" w:hint="eastAsia"/>
          <w:b/>
          <w:bCs/>
          <w:sz w:val="32"/>
          <w:szCs w:val="40"/>
          <w:lang w:val="en-US"/>
        </w:rPr>
      </w:pPr>
      <w:r>
        <w:rPr>
          <w:rFonts w:ascii="楷体_GB2312" w:eastAsia="楷体_GB2312" w:cs="楷体_GB2312" w:hint="eastAsia"/>
          <w:b/>
          <w:bCs/>
          <w:kern w:val="2"/>
          <w:sz w:val="32"/>
          <w:szCs w:val="40"/>
          <w:lang w:val="en-US" w:eastAsia="zh-CN"/>
        </w:rPr>
        <w:t>（一）项目概况</w:t>
      </w:r>
    </w:p>
    <w:p>
      <w:pPr>
        <w:pStyle w:val="24"/>
        <w:keepNext w:val="0"/>
        <w:keepLines w:val="0"/>
        <w:widowControl/>
        <w:suppressLineNumbers w:val="0"/>
        <w:suppressAutoHyphens/>
        <w:spacing w:line="576" w:lineRule="exact"/>
        <w:ind w:left="0" w:firstLineChars="200" w:firstLine="640"/>
        <w:jc w:val="both"/>
        <w:rPr>
          <w:rFonts w:ascii="仿宋_GB2312" w:eastAsia="仿宋_GB2312" w:cs="仿宋_GB2312" w:hint="eastAsia"/>
          <w:color w:val="auto"/>
          <w:sz w:val="32"/>
          <w:szCs w:val="32"/>
          <w:lang w:val="en-US"/>
        </w:rPr>
      </w:pPr>
      <w:r>
        <w:rPr>
          <w:rFonts w:ascii="仿宋_GB2312" w:eastAsia="仿宋_GB2312" w:cs="仿宋_GB2312" w:hint="eastAsia"/>
          <w:color w:val="auto"/>
          <w:sz w:val="32"/>
          <w:szCs w:val="32"/>
          <w:lang w:eastAsia="zh-CN"/>
        </w:rPr>
        <w:t>大英人民政府盐井街道办事处辖</w:t>
      </w:r>
      <w:r>
        <w:rPr>
          <w:rFonts w:ascii="仿宋_GB2312" w:eastAsia="仿宋_GB2312" w:cs="仿宋_GB2312" w:hint="eastAsia"/>
          <w:color w:val="auto"/>
          <w:sz w:val="32"/>
          <w:szCs w:val="32"/>
          <w:lang w:val="en-US"/>
        </w:rPr>
        <w:t>14</w:t>
      </w:r>
      <w:r>
        <w:rPr>
          <w:rFonts w:ascii="仿宋_GB2312" w:eastAsia="仿宋_GB2312" w:cs="仿宋_GB2312" w:hint="eastAsia"/>
          <w:color w:val="auto"/>
          <w:sz w:val="32"/>
          <w:szCs w:val="32"/>
          <w:lang w:eastAsia="zh-CN"/>
        </w:rPr>
        <w:t>个社区、</w:t>
      </w:r>
      <w:r>
        <w:rPr>
          <w:rFonts w:ascii="仿宋_GB2312" w:eastAsia="仿宋_GB2312" w:cs="仿宋_GB2312" w:hint="eastAsia"/>
          <w:color w:val="auto"/>
          <w:sz w:val="32"/>
          <w:szCs w:val="32"/>
          <w:lang w:val="en-US"/>
        </w:rPr>
        <w:t>7</w:t>
      </w:r>
      <w:r>
        <w:rPr>
          <w:rFonts w:ascii="仿宋_GB2312" w:eastAsia="仿宋_GB2312" w:cs="仿宋_GB2312" w:hint="eastAsia"/>
          <w:color w:val="auto"/>
          <w:sz w:val="32"/>
          <w:szCs w:val="32"/>
          <w:lang w:eastAsia="zh-CN"/>
        </w:rPr>
        <w:t>个行政村</w:t>
      </w:r>
      <w:r>
        <w:rPr>
          <w:rFonts w:ascii="仿宋_GB2312" w:eastAsia="仿宋_GB2312" w:cs="仿宋_GB2312" w:hint="eastAsia"/>
          <w:color w:val="auto"/>
          <w:sz w:val="32"/>
          <w:szCs w:val="32"/>
          <w:lang w:val="en-US"/>
        </w:rPr>
        <w:t>,</w:t>
      </w:r>
      <w:r>
        <w:rPr>
          <w:rFonts w:ascii="仿宋_GB2312" w:eastAsia="仿宋_GB2312" w:cs="仿宋_GB2312" w:hint="eastAsia"/>
          <w:color w:val="auto"/>
          <w:sz w:val="32"/>
          <w:szCs w:val="32"/>
          <w:lang w:eastAsia="zh-CN"/>
        </w:rPr>
        <w:t>依据大民发〔</w:t>
      </w:r>
      <w:r>
        <w:rPr>
          <w:rFonts w:ascii="仿宋_GB2312" w:eastAsia="仿宋_GB2312" w:cs="仿宋_GB2312" w:hint="eastAsia"/>
          <w:color w:val="auto"/>
          <w:sz w:val="32"/>
          <w:szCs w:val="32"/>
          <w:lang w:val="en-US"/>
        </w:rPr>
        <w:t>2021</w:t>
      </w:r>
      <w:r>
        <w:rPr>
          <w:rFonts w:ascii="仿宋_GB2312" w:eastAsia="仿宋_GB2312" w:cs="仿宋_GB2312" w:hint="eastAsia"/>
          <w:color w:val="auto"/>
          <w:sz w:val="32"/>
          <w:szCs w:val="32"/>
          <w:lang w:eastAsia="zh-CN"/>
        </w:rPr>
        <w:t>〕</w:t>
      </w:r>
      <w:r>
        <w:rPr>
          <w:rFonts w:ascii="仿宋_GB2312" w:eastAsia="仿宋_GB2312" w:cs="仿宋_GB2312" w:hint="eastAsia"/>
          <w:color w:val="auto"/>
          <w:sz w:val="32"/>
          <w:szCs w:val="32"/>
          <w:lang w:val="en-US"/>
        </w:rPr>
        <w:t>62</w:t>
      </w:r>
      <w:r>
        <w:rPr>
          <w:rFonts w:ascii="仿宋_GB2312" w:eastAsia="仿宋_GB2312" w:cs="仿宋_GB2312" w:hint="eastAsia"/>
          <w:color w:val="auto"/>
          <w:sz w:val="32"/>
          <w:szCs w:val="32"/>
          <w:lang w:eastAsia="zh-CN"/>
        </w:rPr>
        <w:t>号印发《关于加强社区专职工作者专业化职业化体系建设的实施方案》的通知文件，开展</w:t>
      </w:r>
      <w:r>
        <w:rPr>
          <w:rFonts w:ascii="仿宋_GB2312" w:eastAsia="仿宋_GB2312" w:cs="仿宋_GB2312" w:hint="eastAsia"/>
          <w:color w:val="auto"/>
          <w:sz w:val="32"/>
          <w:szCs w:val="32"/>
          <w:lang w:val="en-US"/>
        </w:rPr>
        <w:t>2023</w:t>
      </w:r>
      <w:r>
        <w:rPr>
          <w:rFonts w:ascii="仿宋_GB2312" w:eastAsia="仿宋_GB2312" w:cs="仿宋_GB2312" w:hint="eastAsia"/>
          <w:color w:val="auto"/>
          <w:sz w:val="32"/>
          <w:szCs w:val="32"/>
          <w:lang w:eastAsia="zh-CN"/>
        </w:rPr>
        <w:t>年村（居）民小组优化调整小组长待遇项目，主要用于大英县盐井街道村（社区）的</w:t>
      </w:r>
      <w:r>
        <w:rPr>
          <w:rFonts w:ascii="仿宋_GB2312" w:eastAsia="仿宋_GB2312" w:cs="仿宋_GB2312" w:hint="eastAsia"/>
          <w:color w:val="auto"/>
          <w:sz w:val="32"/>
          <w:szCs w:val="32"/>
          <w:lang w:val="en-US"/>
        </w:rPr>
        <w:t>7</w:t>
      </w:r>
      <w:r>
        <w:rPr>
          <w:rFonts w:ascii="仿宋_GB2312" w:eastAsia="仿宋_GB2312" w:cs="仿宋_GB2312" w:hint="eastAsia"/>
          <w:color w:val="auto"/>
          <w:sz w:val="32"/>
          <w:szCs w:val="32"/>
          <w:lang w:eastAsia="zh-CN"/>
        </w:rPr>
        <w:t>个村民小组长报酬、</w:t>
      </w:r>
      <w:r>
        <w:rPr>
          <w:rFonts w:ascii="仿宋_GB2312" w:eastAsia="仿宋_GB2312" w:cs="仿宋_GB2312" w:hint="eastAsia"/>
          <w:color w:val="auto"/>
          <w:sz w:val="32"/>
          <w:szCs w:val="32"/>
          <w:lang w:val="en-US"/>
        </w:rPr>
        <w:t>14</w:t>
      </w:r>
      <w:r>
        <w:rPr>
          <w:rFonts w:ascii="仿宋_GB2312" w:eastAsia="仿宋_GB2312" w:cs="仿宋_GB2312" w:hint="eastAsia"/>
          <w:color w:val="auto"/>
          <w:sz w:val="32"/>
          <w:szCs w:val="32"/>
          <w:lang w:eastAsia="zh-CN"/>
        </w:rPr>
        <w:t>个社区小组长报酬。</w:t>
      </w:r>
    </w:p>
    <w:p>
      <w:pPr>
        <w:keepNext w:val="0"/>
        <w:keepLines w:val="0"/>
        <w:widowControl w:val="0"/>
        <w:suppressLineNumbers w:val="0"/>
        <w:suppressAutoHyphens/>
        <w:spacing w:before="0" w:beforeAutospacing="0" w:after="0" w:afterAutospacing="0"/>
        <w:ind w:left="0" w:right="0" w:firstLineChars="200" w:firstLine="640"/>
        <w:jc w:val="both"/>
        <w:rPr>
          <w:rFonts w:ascii="楷体" w:eastAsia="楷体" w:cs="楷体" w:hint="eastAsia"/>
          <w:b/>
          <w:bCs/>
          <w:sz w:val="32"/>
          <w:szCs w:val="32"/>
          <w:lang w:val="en-US"/>
        </w:rPr>
      </w:pPr>
      <w:r>
        <w:rPr>
          <w:rFonts w:ascii="楷体" w:eastAsia="楷体" w:cs="楷体" w:hint="eastAsia"/>
          <w:b/>
          <w:bCs/>
          <w:kern w:val="2"/>
          <w:sz w:val="32"/>
          <w:szCs w:val="32"/>
          <w:lang w:val="en-US" w:eastAsia="zh-CN"/>
        </w:rPr>
        <w:t>（二）项目实施情况</w:t>
      </w:r>
    </w:p>
    <w:p>
      <w:pPr>
        <w:pStyle w:val="24"/>
        <w:keepNext w:val="0"/>
        <w:keepLines w:val="0"/>
        <w:widowControl/>
        <w:suppressLineNumbers w:val="0"/>
        <w:suppressAutoHyphens/>
        <w:spacing w:line="576" w:lineRule="exact"/>
        <w:ind w:left="0" w:firstLineChars="200" w:firstLine="640"/>
        <w:jc w:val="both"/>
        <w:rPr>
          <w:rFonts w:ascii="仿宋_GB2312" w:eastAsia="仿宋_GB2312" w:cs="仿宋_GB2312" w:hint="eastAsia"/>
          <w:color w:val="auto"/>
          <w:sz w:val="32"/>
          <w:szCs w:val="32"/>
          <w:lang w:val="en-US"/>
        </w:rPr>
      </w:pPr>
      <w:r>
        <w:rPr>
          <w:rFonts w:ascii="仿宋_GB2312" w:eastAsia="仿宋_GB2312" w:cs="仿宋_GB2312" w:hint="eastAsia"/>
          <w:color w:val="auto"/>
          <w:sz w:val="32"/>
          <w:szCs w:val="32"/>
          <w:lang w:eastAsia="zh-CN"/>
        </w:rPr>
        <w:t>该项目资金分配合理，分配结果与规划计划一致，资金使用合规，资金拨付有完整的审批程序和手续。</w:t>
      </w:r>
    </w:p>
    <w:p>
      <w:pPr>
        <w:keepNext w:val="0"/>
        <w:keepLines w:val="0"/>
        <w:widowControl w:val="0"/>
        <w:suppressLineNumbers w:val="0"/>
        <w:tabs>
          <w:tab w:val="left" w:pos="3885"/>
        </w:tabs>
        <w:suppressAutoHyphens/>
        <w:snapToGrid w:val="0"/>
        <w:spacing w:before="0" w:beforeAutospacing="0" w:after="0" w:afterAutospacing="0" w:line="560" w:lineRule="exact"/>
        <w:ind w:left="0" w:right="0" w:firstLineChars="200" w:firstLine="640"/>
        <w:jc w:val="left"/>
        <w:rPr>
          <w:rFonts w:ascii="楷体" w:eastAsia="楷体" w:cs="楷体" w:hint="eastAsia"/>
          <w:b/>
          <w:bCs/>
          <w:sz w:val="32"/>
          <w:szCs w:val="32"/>
          <w:lang w:val="en-US"/>
        </w:rPr>
      </w:pPr>
      <w:r>
        <w:rPr>
          <w:rFonts w:ascii="楷体" w:eastAsia="楷体" w:cs="楷体" w:hint="eastAsia"/>
          <w:b/>
          <w:bCs/>
          <w:kern w:val="2"/>
          <w:sz w:val="32"/>
          <w:szCs w:val="32"/>
          <w:lang w:val="en-US" w:eastAsia="zh-CN"/>
        </w:rPr>
        <w:t>（三）资金投入使用情况</w:t>
      </w:r>
    </w:p>
    <w:p>
      <w:pPr>
        <w:pStyle w:val="25"/>
        <w:keepNext w:val="0"/>
        <w:keepLines w:val="0"/>
        <w:widowControl/>
        <w:suppressLineNumbers w:val="0"/>
        <w:suppressAutoHyphens/>
        <w:jc w:val="left"/>
        <w:rPr>
          <w:rFonts w:ascii="仿宋_GB2312" w:eastAsia="宋体" w:cs="仿宋_GB2312" w:hAnsi="仿宋_GB2312" w:hint="eastAsia"/>
          <w:color w:val="FF0000"/>
          <w:szCs w:val="21"/>
          <w:lang w:val="en-US"/>
        </w:rPr>
      </w:pPr>
      <w:r>
        <w:rPr>
          <w:rFonts w:ascii="仿宋_GB2312" w:eastAsia="宋体" w:cs="仿宋_GB2312" w:hAnsi="仿宋_GB2312" w:hint="eastAsia"/>
          <w:lang w:val="en-US"/>
        </w:rPr>
        <w:t xml:space="preserve">    </w:t>
      </w:r>
      <w:r>
        <w:rPr>
          <w:rFonts w:ascii="仿宋_GB2312" w:eastAsia="仿宋_GB2312" w:cs="仿宋_GB2312" w:hint="eastAsia"/>
          <w:color w:val="auto"/>
          <w:sz w:val="32"/>
          <w:szCs w:val="32"/>
          <w:lang w:val="en-US"/>
        </w:rPr>
        <w:t>202</w:t>
      </w:r>
      <w:r>
        <w:rPr>
          <w:rFonts w:ascii="仿宋_GB2312" w:eastAsia="宋体" w:cs="仿宋_GB2312" w:hAnsi="仿宋_GB2312" w:hint="eastAsia"/>
          <w:color w:val="auto"/>
          <w:sz w:val="32"/>
          <w:szCs w:val="32"/>
          <w:lang w:val="en-US"/>
        </w:rPr>
        <w:t>3</w:t>
      </w:r>
      <w:r>
        <w:rPr>
          <w:rFonts w:ascii="仿宋_GB2312" w:eastAsia="仿宋_GB2312" w:cs="仿宋_GB2312" w:hint="eastAsia"/>
          <w:color w:val="auto"/>
          <w:sz w:val="32"/>
          <w:szCs w:val="32"/>
          <w:lang w:eastAsia="zh-CN"/>
        </w:rPr>
        <w:t>年县财政预算下达村（居）民小组优化调整小组长待遇资金</w:t>
      </w:r>
      <w:r>
        <w:rPr>
          <w:rFonts w:ascii="仿宋_GB2312" w:eastAsia="宋体" w:cs="仿宋_GB2312" w:hAnsi="仿宋_GB2312" w:hint="eastAsia"/>
          <w:color w:val="auto"/>
          <w:sz w:val="32"/>
          <w:szCs w:val="32"/>
          <w:lang w:val="en-US"/>
        </w:rPr>
        <w:t>88.37</w:t>
      </w:r>
      <w:r>
        <w:rPr>
          <w:rFonts w:ascii="仿宋_GB2312" w:eastAsia="仿宋_GB2312" w:cs="仿宋_GB2312" w:hint="eastAsia"/>
          <w:color w:val="auto"/>
          <w:sz w:val="32"/>
          <w:szCs w:val="32"/>
          <w:lang w:eastAsia="zh-CN"/>
        </w:rPr>
        <w:t>万元，财政收回</w:t>
      </w:r>
      <w:r>
        <w:rPr>
          <w:rFonts w:ascii="仿宋_GB2312" w:eastAsia="宋体" w:cs="仿宋_GB2312" w:hAnsi="仿宋_GB2312" w:hint="eastAsia"/>
          <w:color w:val="auto"/>
          <w:sz w:val="32"/>
          <w:szCs w:val="32"/>
          <w:lang w:val="en-US"/>
        </w:rPr>
        <w:t>0.74</w:t>
      </w:r>
      <w:r>
        <w:rPr>
          <w:rFonts w:ascii="仿宋_GB2312" w:eastAsia="宋体" w:cs="仿宋_GB2312" w:hAnsi="仿宋_GB2312" w:hint="eastAsia"/>
          <w:color w:val="auto"/>
          <w:sz w:val="32"/>
          <w:szCs w:val="32"/>
          <w:lang w:eastAsia="zh-CN"/>
        </w:rPr>
        <w:t>万元</w:t>
      </w:r>
      <w:r>
        <w:rPr>
          <w:rFonts w:ascii="仿宋_GB2312" w:eastAsia="仿宋_GB2312" w:cs="仿宋_GB2312" w:hint="eastAsia"/>
          <w:color w:val="auto"/>
          <w:sz w:val="32"/>
          <w:szCs w:val="32"/>
          <w:lang w:eastAsia="zh-CN"/>
        </w:rPr>
        <w:t>，预算执行数</w:t>
      </w:r>
      <w:r>
        <w:rPr>
          <w:rFonts w:ascii="仿宋_GB2312" w:eastAsia="宋体" w:cs="仿宋_GB2312" w:hAnsi="仿宋_GB2312" w:hint="eastAsia"/>
          <w:color w:val="auto"/>
          <w:sz w:val="32"/>
          <w:szCs w:val="32"/>
          <w:lang w:val="en-US"/>
        </w:rPr>
        <w:t>87.63</w:t>
      </w:r>
      <w:r>
        <w:rPr>
          <w:rFonts w:ascii="仿宋_GB2312" w:eastAsia="仿宋_GB2312" w:cs="仿宋_GB2312" w:hint="eastAsia"/>
          <w:color w:val="auto"/>
          <w:sz w:val="32"/>
          <w:szCs w:val="32"/>
          <w:lang w:eastAsia="zh-CN"/>
        </w:rPr>
        <w:t>万元，资金到位率</w:t>
      </w:r>
      <w:r>
        <w:rPr>
          <w:rFonts w:ascii="仿宋_GB2312" w:eastAsia="仿宋_GB2312" w:cs="仿宋_GB2312" w:hint="eastAsia"/>
          <w:color w:val="auto"/>
          <w:sz w:val="32"/>
          <w:szCs w:val="32"/>
          <w:lang w:val="en-US"/>
        </w:rPr>
        <w:t>100%</w:t>
      </w:r>
      <w:r>
        <w:rPr>
          <w:rFonts w:ascii="仿宋_GB2312" w:eastAsia="仿宋_GB2312" w:cs="仿宋_GB2312" w:hint="eastAsia"/>
          <w:color w:val="auto"/>
          <w:sz w:val="32"/>
          <w:szCs w:val="32"/>
          <w:lang w:eastAsia="zh-CN"/>
        </w:rPr>
        <w:t>，该项目主要用于支付</w:t>
      </w:r>
      <w:r>
        <w:rPr>
          <w:rFonts w:ascii="仿宋_GB2312" w:eastAsia="仿宋_GB2312" w:cs="仿宋_GB2312" w:hint="eastAsia"/>
          <w:color w:val="auto"/>
          <w:sz w:val="32"/>
          <w:szCs w:val="32"/>
          <w:lang w:val="en-US"/>
        </w:rPr>
        <w:t>202</w:t>
      </w:r>
      <w:r>
        <w:rPr>
          <w:rFonts w:ascii="仿宋_GB2312" w:eastAsia="宋体" w:cs="仿宋_GB2312" w:hAnsi="仿宋_GB2312" w:hint="eastAsia"/>
          <w:color w:val="auto"/>
          <w:sz w:val="32"/>
          <w:szCs w:val="32"/>
          <w:lang w:val="en-US"/>
        </w:rPr>
        <w:t>3</w:t>
      </w:r>
      <w:r>
        <w:rPr>
          <w:rFonts w:ascii="仿宋_GB2312" w:eastAsia="仿宋_GB2312" w:cs="仿宋_GB2312" w:hint="eastAsia"/>
          <w:color w:val="auto"/>
          <w:sz w:val="32"/>
          <w:szCs w:val="32"/>
          <w:lang w:eastAsia="zh-CN"/>
        </w:rPr>
        <w:t>年下辖</w:t>
      </w:r>
      <w:r>
        <w:rPr>
          <w:rFonts w:ascii="仿宋_GB2312" w:eastAsia="仿宋_GB2312" w:cs="仿宋_GB2312" w:hint="eastAsia"/>
          <w:color w:val="auto"/>
          <w:sz w:val="32"/>
          <w:szCs w:val="32"/>
          <w:lang w:val="en-US"/>
        </w:rPr>
        <w:t>14</w:t>
      </w:r>
      <w:r>
        <w:rPr>
          <w:rFonts w:ascii="仿宋_GB2312" w:eastAsia="仿宋_GB2312" w:cs="仿宋_GB2312" w:hint="eastAsia"/>
          <w:color w:val="auto"/>
          <w:sz w:val="32"/>
          <w:szCs w:val="32"/>
          <w:lang w:eastAsia="zh-CN"/>
        </w:rPr>
        <w:t>个社区和</w:t>
      </w:r>
      <w:r>
        <w:rPr>
          <w:rFonts w:ascii="仿宋_GB2312" w:eastAsia="仿宋_GB2312" w:cs="仿宋_GB2312" w:hint="eastAsia"/>
          <w:color w:val="auto"/>
          <w:sz w:val="32"/>
          <w:szCs w:val="32"/>
          <w:lang w:val="en-US"/>
        </w:rPr>
        <w:t>7</w:t>
      </w:r>
      <w:r>
        <w:rPr>
          <w:rFonts w:ascii="仿宋_GB2312" w:eastAsia="仿宋_GB2312" w:cs="仿宋_GB2312" w:hint="eastAsia"/>
          <w:color w:val="auto"/>
          <w:sz w:val="32"/>
          <w:szCs w:val="32"/>
          <w:lang w:eastAsia="zh-CN"/>
        </w:rPr>
        <w:t>个行政村的村（居）民小组长待遇。</w:t>
      </w:r>
    </w:p>
    <w:p>
      <w:pPr>
        <w:keepNext w:val="0"/>
        <w:keepLines w:val="0"/>
        <w:widowControl w:val="0"/>
        <w:suppressLineNumbers w:val="0"/>
        <w:suppressAutoHyphens/>
        <w:snapToGrid w:val="0"/>
        <w:spacing w:before="0" w:beforeAutospacing="0" w:after="0" w:afterAutospacing="0" w:line="600" w:lineRule="exact"/>
        <w:ind w:left="0" w:right="0" w:firstLineChars="200" w:firstLine="640"/>
        <w:jc w:val="both"/>
        <w:rPr>
          <w:rFonts w:ascii="宋体" w:eastAsia="宋体" w:cs="宋体" w:hint="eastAsia"/>
          <w:sz w:val="32"/>
          <w:szCs w:val="32"/>
          <w:lang w:val="en-US"/>
        </w:rPr>
      </w:pPr>
      <w:r>
        <w:rPr>
          <w:rFonts w:ascii="黑体" w:eastAsia="黑体" w:cs="黑体" w:hint="eastAsia"/>
          <w:kern w:val="2"/>
          <w:sz w:val="32"/>
          <w:szCs w:val="32"/>
          <w:lang w:val="en-US" w:eastAsia="zh-CN"/>
        </w:rPr>
        <w:t>二、评价工作开展情况</w:t>
      </w:r>
    </w:p>
    <w:p>
      <w:pPr>
        <w:pStyle w:val="27"/>
        <w:keepNext w:val="0"/>
        <w:keepLines w:val="0"/>
        <w:widowControl/>
        <w:suppressLineNumbers w:val="0"/>
        <w:suppressAutoHyphens/>
        <w:spacing w:line="360" w:lineRule="auto"/>
        <w:ind w:left="0"/>
        <w:rPr>
          <w:rFonts w:ascii="仿宋_GB2312" w:eastAsia="仿宋_GB2312" w:cs="仿宋_GB2312" w:hint="eastAsia"/>
          <w:b/>
          <w:bCs/>
          <w:kern w:val="2"/>
          <w:sz w:val="32"/>
          <w:szCs w:val="24"/>
          <w:lang w:val="en-US"/>
        </w:rPr>
      </w:pPr>
      <w:r>
        <w:rPr>
          <w:rFonts w:ascii="仿宋_GB2312" w:eastAsia="仿宋_GB2312" w:cs="仿宋_GB2312" w:hint="eastAsia"/>
          <w:b/>
          <w:bCs/>
          <w:kern w:val="2"/>
          <w:sz w:val="32"/>
          <w:szCs w:val="24"/>
          <w:lang w:val="en-US" w:eastAsia="zh-CN"/>
        </w:rPr>
        <w:t>（一）评价组织情况</w:t>
      </w:r>
    </w:p>
    <w:p>
      <w:pPr>
        <w:pStyle w:val="27"/>
        <w:keepNext w:val="0"/>
        <w:keepLines w:val="0"/>
        <w:widowControl/>
        <w:suppressLineNumbers w:val="0"/>
        <w:suppressAutoHyphens/>
        <w:spacing w:line="360" w:lineRule="auto"/>
        <w:ind w:left="0"/>
        <w:rPr>
          <w:rFonts w:ascii="仿宋_GB2312" w:eastAsia="仿宋_GB2312" w:cs="仿宋_GB2312" w:hint="eastAsia"/>
          <w:kern w:val="2"/>
          <w:sz w:val="32"/>
          <w:szCs w:val="24"/>
          <w:lang w:val="en-US"/>
        </w:rPr>
      </w:pPr>
      <w:r>
        <w:rPr>
          <w:rFonts w:ascii="仿宋_GB2312" w:eastAsia="仿宋_GB2312" w:cs="仿宋_GB2312" w:hint="eastAsia"/>
          <w:kern w:val="2"/>
          <w:sz w:val="32"/>
          <w:szCs w:val="24"/>
          <w:lang w:val="en-US" w:eastAsia="zh-CN"/>
        </w:rPr>
        <w:t>为完成本次绩效自评工作，大英县人民政府盐井街道办事处建立了自评工作组，以分管领导为组长，办公室负责人为副组长，办公室和财务等有关人员组成自评工作小组。</w:t>
      </w:r>
    </w:p>
    <w:p>
      <w:pPr>
        <w:pStyle w:val="27"/>
        <w:keepNext w:val="0"/>
        <w:keepLines w:val="0"/>
        <w:widowControl/>
        <w:suppressLineNumbers w:val="0"/>
        <w:suppressAutoHyphens/>
        <w:spacing w:line="360" w:lineRule="auto"/>
        <w:ind w:left="0"/>
        <w:rPr>
          <w:rFonts w:ascii="仿宋_GB2312" w:eastAsia="仿宋_GB2312" w:cs="仿宋_GB2312" w:hint="eastAsia"/>
          <w:b/>
          <w:bCs/>
          <w:kern w:val="2"/>
          <w:sz w:val="32"/>
          <w:szCs w:val="24"/>
          <w:lang w:val="en-US"/>
        </w:rPr>
      </w:pPr>
      <w:r>
        <w:rPr>
          <w:rFonts w:ascii="仿宋_GB2312" w:eastAsia="仿宋_GB2312" w:cs="仿宋_GB2312" w:hint="eastAsia"/>
          <w:b/>
          <w:bCs/>
          <w:kern w:val="2"/>
          <w:sz w:val="32"/>
          <w:szCs w:val="24"/>
          <w:lang w:val="en-US" w:eastAsia="zh-CN"/>
        </w:rPr>
        <w:t>（二）评价指标体系</w:t>
      </w:r>
    </w:p>
    <w:p>
      <w:pPr>
        <w:pStyle w:val="27"/>
        <w:keepNext w:val="0"/>
        <w:keepLines w:val="0"/>
        <w:widowControl/>
        <w:suppressLineNumbers w:val="0"/>
        <w:suppressAutoHyphens/>
        <w:spacing w:line="360" w:lineRule="auto"/>
        <w:ind w:left="0"/>
        <w:rPr>
          <w:rFonts w:ascii="仿宋_GB2312" w:eastAsia="仿宋_GB2312" w:cs="仿宋_GB2312" w:hint="eastAsia"/>
          <w:kern w:val="2"/>
          <w:sz w:val="32"/>
          <w:szCs w:val="24"/>
          <w:lang w:val="en-US"/>
        </w:rPr>
      </w:pPr>
      <w:r>
        <w:rPr>
          <w:rFonts w:ascii="仿宋_GB2312" w:eastAsia="仿宋_GB2312" w:cs="仿宋_GB2312" w:hint="eastAsia"/>
          <w:kern w:val="2"/>
          <w:sz w:val="32"/>
          <w:szCs w:val="24"/>
          <w:lang w:val="en-US" w:eastAsia="zh-CN"/>
        </w:rPr>
        <w:t>根据项目相关性、重要性、可比性、经济性、系统性原则，结合财政支出项目绩效评价的相关要求，设立设定数量指标、质量指标、时效指标、成本指标、社会效益指标、可持续发展指标和服务对象满意度指标</w:t>
      </w:r>
      <w:r>
        <w:rPr>
          <w:rFonts w:ascii="仿宋_GB2312" w:eastAsia="仿宋_GB2312" w:cs="仿宋_GB2312" w:hint="eastAsia"/>
          <w:kern w:val="2"/>
          <w:sz w:val="32"/>
          <w:szCs w:val="24"/>
          <w:lang w:val="en-US"/>
        </w:rPr>
        <w:t>7</w:t>
      </w:r>
      <w:r>
        <w:rPr>
          <w:rFonts w:ascii="仿宋_GB2312" w:eastAsia="仿宋_GB2312" w:cs="仿宋_GB2312" w:hint="eastAsia"/>
          <w:kern w:val="2"/>
          <w:sz w:val="32"/>
          <w:szCs w:val="24"/>
          <w:lang w:val="en-US" w:eastAsia="zh-CN"/>
        </w:rPr>
        <w:t>个指标。</w:t>
      </w:r>
    </w:p>
    <w:p>
      <w:pPr>
        <w:pStyle w:val="27"/>
        <w:keepNext w:val="0"/>
        <w:keepLines w:val="0"/>
        <w:widowControl/>
        <w:suppressLineNumbers w:val="0"/>
        <w:suppressAutoHyphens/>
        <w:spacing w:line="360" w:lineRule="auto"/>
        <w:ind w:left="0"/>
        <w:rPr>
          <w:rFonts w:ascii="仿宋_GB2312" w:eastAsia="仿宋_GB2312" w:cs="仿宋_GB2312" w:hint="eastAsia"/>
          <w:kern w:val="2"/>
          <w:sz w:val="32"/>
          <w:szCs w:val="24"/>
          <w:lang w:val="en-US"/>
        </w:rPr>
      </w:pPr>
      <w:r>
        <w:rPr>
          <w:rFonts w:ascii="仿宋_GB2312" w:eastAsia="仿宋_GB2312" w:cs="仿宋_GB2312" w:hint="eastAsia"/>
          <w:b/>
          <w:bCs/>
          <w:kern w:val="2"/>
          <w:sz w:val="32"/>
          <w:szCs w:val="24"/>
          <w:lang w:eastAsia="zh-CN"/>
        </w:rPr>
        <w:t>数量指标</w:t>
      </w:r>
      <w:r>
        <w:rPr>
          <w:rFonts w:ascii="仿宋_GB2312" w:eastAsia="仿宋_GB2312" w:cs="仿宋_GB2312" w:hint="eastAsia"/>
          <w:kern w:val="2"/>
          <w:sz w:val="32"/>
          <w:szCs w:val="24"/>
          <w:lang w:eastAsia="zh-CN"/>
        </w:rPr>
        <w:t>：</w:t>
      </w:r>
      <w:r>
        <w:rPr>
          <w:rFonts w:ascii="仿宋_GB2312" w:eastAsia="仿宋_GB2312" w:cs="仿宋_GB2312" w:hint="eastAsia"/>
          <w:kern w:val="2"/>
          <w:sz w:val="32"/>
          <w:szCs w:val="24"/>
          <w:lang w:val="en-US" w:eastAsia="zh-CN"/>
        </w:rPr>
        <w:t>村小组长人数</w:t>
      </w:r>
      <w:r>
        <w:rPr>
          <w:rFonts w:ascii="仿宋_GB2312" w:eastAsia="仿宋_GB2312" w:cs="仿宋_GB2312" w:hint="eastAsia"/>
          <w:kern w:val="2"/>
          <w:sz w:val="32"/>
          <w:szCs w:val="24"/>
          <w:lang w:val="en-US"/>
        </w:rPr>
        <w:t>55</w:t>
      </w:r>
      <w:r>
        <w:rPr>
          <w:rFonts w:ascii="仿宋_GB2312" w:eastAsia="仿宋_GB2312" w:cs="仿宋_GB2312" w:hint="eastAsia"/>
          <w:kern w:val="2"/>
          <w:sz w:val="32"/>
          <w:szCs w:val="24"/>
          <w:lang w:val="en-US" w:eastAsia="zh-CN"/>
        </w:rPr>
        <w:t>人、社区小组长人数</w:t>
      </w:r>
      <w:r>
        <w:rPr>
          <w:rFonts w:ascii="仿宋_GB2312" w:eastAsia="仿宋_GB2312" w:cs="仿宋_GB2312" w:hint="eastAsia"/>
          <w:kern w:val="2"/>
          <w:sz w:val="32"/>
          <w:szCs w:val="24"/>
          <w:lang w:val="en-US"/>
        </w:rPr>
        <w:t>88</w:t>
      </w:r>
      <w:r>
        <w:rPr>
          <w:rFonts w:ascii="仿宋_GB2312" w:eastAsia="仿宋_GB2312" w:cs="仿宋_GB2312" w:hint="eastAsia"/>
          <w:kern w:val="2"/>
          <w:sz w:val="32"/>
          <w:szCs w:val="24"/>
          <w:lang w:val="en-US" w:eastAsia="zh-CN"/>
        </w:rPr>
        <w:t>人。</w:t>
      </w:r>
    </w:p>
    <w:p>
      <w:pPr>
        <w:pStyle w:val="27"/>
        <w:keepNext w:val="0"/>
        <w:keepLines w:val="0"/>
        <w:widowControl/>
        <w:suppressLineNumbers w:val="0"/>
        <w:suppressAutoHyphens/>
        <w:spacing w:line="360" w:lineRule="auto"/>
        <w:ind w:left="0"/>
        <w:rPr>
          <w:rFonts w:ascii="仿宋_GB2312" w:eastAsia="仿宋_GB2312" w:cs="仿宋_GB2312" w:hint="eastAsia"/>
          <w:kern w:val="2"/>
          <w:sz w:val="32"/>
          <w:szCs w:val="24"/>
          <w:lang w:val="en-US"/>
        </w:rPr>
      </w:pPr>
      <w:r>
        <w:rPr>
          <w:rFonts w:ascii="仿宋_GB2312" w:eastAsia="仿宋_GB2312" w:cs="仿宋_GB2312" w:hint="eastAsia"/>
          <w:b/>
          <w:bCs/>
          <w:kern w:val="2"/>
          <w:sz w:val="32"/>
          <w:szCs w:val="24"/>
          <w:lang w:val="en-US" w:eastAsia="zh-CN"/>
        </w:rPr>
        <w:t>质量指标</w:t>
      </w:r>
      <w:r>
        <w:rPr>
          <w:rFonts w:ascii="仿宋_GB2312" w:eastAsia="仿宋_GB2312" w:cs="仿宋_GB2312" w:hint="eastAsia"/>
          <w:kern w:val="2"/>
          <w:sz w:val="32"/>
          <w:szCs w:val="24"/>
          <w:lang w:val="en-US" w:eastAsia="zh-CN"/>
        </w:rPr>
        <w:t>：村、社区小组长报酬发放准确率</w:t>
      </w:r>
      <w:r>
        <w:rPr>
          <w:rFonts w:ascii="仿宋_GB2312" w:eastAsia="仿宋_GB2312" w:cs="仿宋_GB2312" w:hint="eastAsia"/>
          <w:kern w:val="2"/>
          <w:sz w:val="32"/>
          <w:szCs w:val="24"/>
          <w:lang w:val="en-US"/>
        </w:rPr>
        <w:t>=100%</w:t>
      </w:r>
      <w:r>
        <w:rPr>
          <w:rFonts w:ascii="仿宋_GB2312" w:eastAsia="仿宋_GB2312" w:cs="仿宋_GB2312" w:hint="eastAsia"/>
          <w:kern w:val="2"/>
          <w:sz w:val="32"/>
          <w:szCs w:val="24"/>
          <w:lang w:val="en-US" w:eastAsia="zh-CN"/>
        </w:rPr>
        <w:t>。</w:t>
      </w:r>
    </w:p>
    <w:p>
      <w:pPr>
        <w:pStyle w:val="27"/>
        <w:keepNext w:val="0"/>
        <w:keepLines w:val="0"/>
        <w:widowControl/>
        <w:suppressLineNumbers w:val="0"/>
        <w:suppressAutoHyphens/>
        <w:spacing w:line="360" w:lineRule="auto"/>
        <w:ind w:left="0"/>
        <w:rPr>
          <w:rFonts w:ascii="仿宋_GB2312" w:eastAsia="仿宋_GB2312" w:cs="仿宋_GB2312" w:hint="eastAsia"/>
          <w:kern w:val="2"/>
          <w:sz w:val="32"/>
          <w:szCs w:val="24"/>
          <w:lang w:val="en-US"/>
        </w:rPr>
      </w:pPr>
      <w:r>
        <w:rPr>
          <w:rFonts w:ascii="仿宋_GB2312" w:eastAsia="仿宋_GB2312" w:cs="仿宋_GB2312" w:hint="eastAsia"/>
          <w:b/>
          <w:bCs/>
          <w:kern w:val="2"/>
          <w:sz w:val="32"/>
          <w:szCs w:val="24"/>
          <w:lang w:val="en-US" w:eastAsia="zh-CN"/>
        </w:rPr>
        <w:t>时效指标</w:t>
      </w:r>
      <w:r>
        <w:rPr>
          <w:rFonts w:ascii="仿宋_GB2312" w:eastAsia="仿宋_GB2312" w:cs="仿宋_GB2312" w:hint="eastAsia"/>
          <w:kern w:val="2"/>
          <w:sz w:val="32"/>
          <w:szCs w:val="24"/>
          <w:lang w:val="en-US" w:eastAsia="zh-CN"/>
        </w:rPr>
        <w:t>：村、社区小组长报酬发放及时率</w:t>
      </w:r>
      <w:r>
        <w:rPr>
          <w:rFonts w:ascii="仿宋_GB2312" w:eastAsia="仿宋_GB2312" w:cs="仿宋_GB2312" w:hint="eastAsia"/>
          <w:kern w:val="2"/>
          <w:sz w:val="32"/>
          <w:szCs w:val="24"/>
          <w:lang w:val="en-US"/>
        </w:rPr>
        <w:t>=100%</w:t>
      </w:r>
      <w:r>
        <w:rPr>
          <w:rFonts w:ascii="仿宋_GB2312" w:eastAsia="仿宋_GB2312" w:cs="仿宋_GB2312" w:hint="eastAsia"/>
          <w:kern w:val="2"/>
          <w:sz w:val="32"/>
          <w:szCs w:val="24"/>
          <w:lang w:val="en-US" w:eastAsia="zh-CN"/>
        </w:rPr>
        <w:t>。</w:t>
      </w:r>
    </w:p>
    <w:p>
      <w:pPr>
        <w:pStyle w:val="27"/>
        <w:keepNext w:val="0"/>
        <w:keepLines w:val="0"/>
        <w:widowControl/>
        <w:suppressLineNumbers w:val="0"/>
        <w:suppressAutoHyphens/>
        <w:spacing w:line="360" w:lineRule="auto"/>
        <w:ind w:left="0"/>
        <w:rPr>
          <w:rFonts w:ascii="仿宋_GB2312" w:eastAsia="仿宋_GB2312" w:cs="仿宋_GB2312" w:hint="eastAsia"/>
          <w:kern w:val="2"/>
          <w:sz w:val="32"/>
          <w:szCs w:val="24"/>
          <w:lang w:val="en-US"/>
        </w:rPr>
      </w:pPr>
      <w:r>
        <w:rPr>
          <w:rFonts w:ascii="仿宋_GB2312" w:eastAsia="仿宋_GB2312" w:cs="仿宋_GB2312" w:hint="eastAsia"/>
          <w:b/>
          <w:bCs/>
          <w:kern w:val="2"/>
          <w:sz w:val="32"/>
          <w:szCs w:val="24"/>
          <w:lang w:val="en-US" w:eastAsia="zh-CN"/>
        </w:rPr>
        <w:t>成本指标</w:t>
      </w:r>
      <w:r>
        <w:rPr>
          <w:rFonts w:ascii="仿宋_GB2312" w:eastAsia="仿宋_GB2312" w:cs="仿宋_GB2312" w:hint="eastAsia"/>
          <w:kern w:val="2"/>
          <w:sz w:val="32"/>
          <w:szCs w:val="24"/>
          <w:lang w:val="en-US" w:eastAsia="zh-CN"/>
        </w:rPr>
        <w:t>：村、社区小组长报酬成本预算</w:t>
      </w:r>
      <w:r>
        <w:rPr>
          <w:rFonts w:ascii="仿宋_GB2312" w:eastAsia="仿宋_GB2312" w:cs="仿宋_GB2312" w:hint="eastAsia"/>
          <w:kern w:val="2"/>
          <w:sz w:val="32"/>
          <w:szCs w:val="24"/>
          <w:lang w:val="en-US"/>
        </w:rPr>
        <w:t>883740</w:t>
      </w:r>
      <w:r>
        <w:rPr>
          <w:rFonts w:ascii="仿宋_GB2312" w:eastAsia="仿宋_GB2312" w:cs="仿宋_GB2312" w:hint="eastAsia"/>
          <w:kern w:val="2"/>
          <w:sz w:val="32"/>
          <w:szCs w:val="24"/>
          <w:lang w:val="en-US" w:eastAsia="zh-CN"/>
        </w:rPr>
        <w:t>元。</w:t>
      </w:r>
    </w:p>
    <w:p>
      <w:pPr>
        <w:pStyle w:val="27"/>
        <w:keepNext w:val="0"/>
        <w:keepLines w:val="0"/>
        <w:widowControl/>
        <w:suppressLineNumbers w:val="0"/>
        <w:suppressAutoHyphens/>
        <w:spacing w:line="360" w:lineRule="auto"/>
        <w:ind w:left="0"/>
        <w:rPr>
          <w:rFonts w:ascii="仿宋_GB2312" w:eastAsia="仿宋_GB2312" w:cs="仿宋_GB2312" w:hint="eastAsia"/>
          <w:kern w:val="2"/>
          <w:sz w:val="32"/>
          <w:szCs w:val="24"/>
          <w:lang w:val="en-US"/>
        </w:rPr>
      </w:pPr>
      <w:r>
        <w:rPr>
          <w:rFonts w:ascii="仿宋_GB2312" w:eastAsia="仿宋_GB2312" w:cs="仿宋_GB2312" w:hint="eastAsia"/>
          <w:b/>
          <w:bCs/>
          <w:kern w:val="2"/>
          <w:sz w:val="32"/>
          <w:szCs w:val="24"/>
          <w:lang w:val="en-US" w:eastAsia="zh-CN"/>
        </w:rPr>
        <w:t>社会效益指标</w:t>
      </w:r>
      <w:r>
        <w:rPr>
          <w:rFonts w:ascii="仿宋_GB2312" w:eastAsia="仿宋_GB2312" w:cs="仿宋_GB2312" w:hint="eastAsia"/>
          <w:kern w:val="2"/>
          <w:sz w:val="32"/>
          <w:szCs w:val="24"/>
          <w:lang w:val="en-US" w:eastAsia="zh-CN"/>
        </w:rPr>
        <w:t>：村、社区小组长报酬应发尽发率</w:t>
      </w:r>
      <w:r>
        <w:rPr>
          <w:rFonts w:ascii="仿宋_GB2312" w:eastAsia="仿宋_GB2312" w:cs="仿宋_GB2312" w:hint="eastAsia"/>
          <w:kern w:val="2"/>
          <w:sz w:val="32"/>
          <w:szCs w:val="24"/>
          <w:lang w:val="en-US"/>
        </w:rPr>
        <w:t>=100%</w:t>
      </w:r>
      <w:r>
        <w:rPr>
          <w:rFonts w:ascii="仿宋_GB2312" w:eastAsia="仿宋_GB2312" w:cs="仿宋_GB2312" w:hint="eastAsia"/>
          <w:kern w:val="2"/>
          <w:sz w:val="32"/>
          <w:szCs w:val="24"/>
          <w:lang w:val="en-US" w:eastAsia="zh-CN"/>
        </w:rPr>
        <w:t>。</w:t>
      </w:r>
    </w:p>
    <w:p>
      <w:pPr>
        <w:pStyle w:val="27"/>
        <w:keepNext w:val="0"/>
        <w:keepLines w:val="0"/>
        <w:widowControl/>
        <w:suppressLineNumbers w:val="0"/>
        <w:suppressAutoHyphens/>
        <w:spacing w:line="360" w:lineRule="auto"/>
        <w:ind w:left="0"/>
        <w:rPr>
          <w:rFonts w:ascii="仿宋_GB2312" w:eastAsia="仿宋_GB2312" w:cs="仿宋_GB2312" w:hint="eastAsia"/>
          <w:kern w:val="2"/>
          <w:sz w:val="32"/>
          <w:szCs w:val="24"/>
          <w:lang w:val="en-US"/>
        </w:rPr>
      </w:pPr>
      <w:r>
        <w:rPr>
          <w:rFonts w:ascii="仿宋_GB2312" w:eastAsia="仿宋_GB2312" w:cs="仿宋_GB2312" w:hint="eastAsia"/>
          <w:b/>
          <w:bCs/>
          <w:kern w:val="2"/>
          <w:sz w:val="32"/>
          <w:szCs w:val="24"/>
          <w:lang w:val="en-US" w:eastAsia="zh-CN"/>
        </w:rPr>
        <w:t>可持续发展指标</w:t>
      </w:r>
      <w:r>
        <w:rPr>
          <w:rFonts w:ascii="仿宋_GB2312" w:eastAsia="仿宋_GB2312" w:cs="仿宋_GB2312" w:hint="eastAsia"/>
          <w:kern w:val="2"/>
          <w:sz w:val="32"/>
          <w:szCs w:val="24"/>
          <w:lang w:val="en-US" w:eastAsia="zh-CN"/>
        </w:rPr>
        <w:t>：村、社区小组长工资管理制度健全性优良中低差。</w:t>
      </w:r>
    </w:p>
    <w:p>
      <w:pPr>
        <w:pStyle w:val="27"/>
        <w:keepNext w:val="0"/>
        <w:keepLines w:val="0"/>
        <w:widowControl/>
        <w:suppressLineNumbers w:val="0"/>
        <w:suppressAutoHyphens/>
        <w:spacing w:line="360" w:lineRule="auto"/>
        <w:ind w:left="0"/>
        <w:rPr>
          <w:rFonts w:ascii="仿宋_GB2312" w:eastAsia="仿宋_GB2312" w:cs="仿宋_GB2312" w:hint="eastAsia"/>
          <w:kern w:val="2"/>
          <w:sz w:val="32"/>
          <w:szCs w:val="24"/>
          <w:lang w:val="en-US"/>
        </w:rPr>
      </w:pPr>
      <w:r>
        <w:rPr>
          <w:rFonts w:ascii="仿宋_GB2312" w:eastAsia="仿宋_GB2312" w:cs="仿宋_GB2312" w:hint="eastAsia"/>
          <w:b/>
          <w:bCs/>
          <w:kern w:val="2"/>
          <w:sz w:val="32"/>
          <w:szCs w:val="24"/>
          <w:lang w:val="en-US" w:eastAsia="zh-CN"/>
        </w:rPr>
        <w:t>服务对象满意度指标</w:t>
      </w:r>
      <w:r>
        <w:rPr>
          <w:rFonts w:ascii="仿宋_GB2312" w:eastAsia="仿宋_GB2312" w:cs="仿宋_GB2312" w:hint="eastAsia"/>
          <w:kern w:val="2"/>
          <w:sz w:val="32"/>
          <w:szCs w:val="24"/>
          <w:lang w:val="en-US" w:eastAsia="zh-CN"/>
        </w:rPr>
        <w:t>：村、社区小组长满意率≥</w:t>
      </w:r>
      <w:r>
        <w:rPr>
          <w:rFonts w:ascii="仿宋_GB2312" w:eastAsia="仿宋_GB2312" w:cs="仿宋_GB2312" w:hint="eastAsia"/>
          <w:kern w:val="2"/>
          <w:sz w:val="32"/>
          <w:szCs w:val="24"/>
          <w:lang w:val="en-US"/>
        </w:rPr>
        <w:t>95%</w:t>
      </w:r>
      <w:r>
        <w:rPr>
          <w:rFonts w:ascii="仿宋_GB2312" w:eastAsia="仿宋_GB2312" w:cs="仿宋_GB2312" w:hint="eastAsia"/>
          <w:kern w:val="2"/>
          <w:sz w:val="32"/>
          <w:szCs w:val="24"/>
          <w:lang w:val="en-US" w:eastAsia="zh-CN"/>
        </w:rPr>
        <w:t>。</w:t>
      </w:r>
    </w:p>
    <w:p>
      <w:pPr>
        <w:pStyle w:val="27"/>
        <w:keepNext w:val="0"/>
        <w:keepLines w:val="0"/>
        <w:widowControl/>
        <w:suppressLineNumbers w:val="0"/>
        <w:suppressAutoHyphens/>
        <w:spacing w:line="360" w:lineRule="auto"/>
        <w:ind w:left="0"/>
        <w:rPr>
          <w:rFonts w:ascii="仿宋_GB2312" w:eastAsia="仿宋_GB2312" w:cs="仿宋_GB2312" w:hint="eastAsia"/>
          <w:kern w:val="2"/>
          <w:sz w:val="32"/>
          <w:szCs w:val="24"/>
          <w:lang w:eastAsia="zh-CN"/>
        </w:rPr>
      </w:pPr>
      <w:r>
        <w:rPr>
          <w:rFonts w:ascii="仿宋_GB2312" w:eastAsia="仿宋_GB2312" w:cs="仿宋_GB2312" w:hint="eastAsia"/>
          <w:kern w:val="2"/>
          <w:sz w:val="32"/>
          <w:szCs w:val="24"/>
          <w:lang w:eastAsia="zh-CN"/>
        </w:rPr>
        <w:t>绩效目标和绩效指标可量化考核，相匹配，项目设置全面完整，契合政策，与我单位的长期规划目标、产出和效果相关联。</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楷体" w:eastAsia="楷体" w:cs="楷体" w:hint="eastAsia"/>
          <w:b/>
          <w:bCs/>
          <w:sz w:val="32"/>
          <w:szCs w:val="32"/>
          <w:lang w:val="en-US"/>
        </w:rPr>
      </w:pPr>
      <w:r>
        <w:rPr>
          <w:rFonts w:ascii="楷体" w:eastAsia="楷体" w:cs="楷体" w:hint="eastAsia"/>
          <w:b/>
          <w:bCs/>
          <w:kern w:val="2"/>
          <w:sz w:val="32"/>
          <w:szCs w:val="32"/>
          <w:lang w:val="en-US" w:eastAsia="zh-CN"/>
        </w:rPr>
        <w:t>（三）评价方法</w:t>
      </w:r>
    </w:p>
    <w:p>
      <w:pPr>
        <w:pStyle w:val="27"/>
        <w:keepNext w:val="0"/>
        <w:keepLines w:val="0"/>
        <w:widowControl/>
        <w:suppressLineNumbers w:val="0"/>
        <w:suppressAutoHyphens/>
        <w:spacing w:line="360" w:lineRule="auto"/>
        <w:ind w:left="0"/>
        <w:rPr>
          <w:rFonts w:ascii="仿宋_GB2312" w:eastAsia="仿宋_GB2312" w:cs="仿宋_GB2312" w:hint="eastAsia"/>
          <w:kern w:val="2"/>
          <w:sz w:val="32"/>
          <w:szCs w:val="24"/>
          <w:lang w:val="en-US"/>
        </w:rPr>
      </w:pPr>
      <w:r>
        <w:rPr>
          <w:rFonts w:ascii="仿宋_GB2312" w:eastAsia="仿宋_GB2312" w:cs="仿宋_GB2312" w:hint="eastAsia"/>
          <w:kern w:val="2"/>
          <w:sz w:val="32"/>
          <w:szCs w:val="24"/>
          <w:lang w:val="en-US" w:eastAsia="zh-CN"/>
        </w:rPr>
        <w:t>本次评价主要采用资料审阅法和成本效益分析法。</w:t>
      </w:r>
    </w:p>
    <w:p>
      <w:pPr>
        <w:pStyle w:val="27"/>
        <w:keepNext w:val="0"/>
        <w:keepLines w:val="0"/>
        <w:widowControl/>
        <w:suppressLineNumbers w:val="0"/>
        <w:suppressAutoHyphens/>
        <w:spacing w:line="360" w:lineRule="auto"/>
        <w:ind w:left="0"/>
        <w:rPr>
          <w:rFonts w:ascii="仿宋_GB2312" w:eastAsia="仿宋_GB2312" w:cs="仿宋_GB2312" w:hint="eastAsia"/>
          <w:kern w:val="2"/>
          <w:sz w:val="32"/>
          <w:szCs w:val="24"/>
          <w:lang w:val="en-US"/>
        </w:rPr>
      </w:pPr>
      <w:r>
        <w:rPr>
          <w:rFonts w:ascii="仿宋_GB2312" w:eastAsia="仿宋_GB2312" w:cs="仿宋_GB2312" w:hint="eastAsia"/>
          <w:kern w:val="2"/>
          <w:sz w:val="32"/>
          <w:szCs w:val="24"/>
          <w:lang w:val="en-US" w:eastAsia="zh-CN"/>
        </w:rPr>
        <w:t>资料审阅法：通过查阅项目相关的政策文件、项目申报表、项目管理办法等，了解项目立项背景、依据、目的、过程管理情况以及项目执行情况等。通过查阅会计凭证、会计账簿、资金文件等，检查资金到位情况、拨付和支出情况以及相关财务管理制度执行情况，是否存在违规现象。本次评价抽样采取</w:t>
      </w:r>
      <w:r>
        <w:rPr>
          <w:rFonts w:ascii="仿宋_GB2312" w:eastAsia="仿宋_GB2312" w:cs="仿宋_GB2312" w:hint="eastAsia"/>
          <w:kern w:val="2"/>
          <w:sz w:val="32"/>
          <w:szCs w:val="24"/>
          <w:lang w:val="en-US"/>
        </w:rPr>
        <w:t>100%</w:t>
      </w:r>
      <w:r>
        <w:rPr>
          <w:rFonts w:ascii="仿宋_GB2312" w:eastAsia="仿宋_GB2312" w:cs="仿宋_GB2312" w:hint="eastAsia"/>
          <w:kern w:val="2"/>
          <w:sz w:val="32"/>
          <w:szCs w:val="24"/>
          <w:lang w:val="en-US" w:eastAsia="zh-CN"/>
        </w:rPr>
        <w:t>全覆盖项目资金。</w:t>
      </w:r>
    </w:p>
    <w:p>
      <w:pPr>
        <w:pStyle w:val="27"/>
        <w:keepNext w:val="0"/>
        <w:keepLines w:val="0"/>
        <w:widowControl/>
        <w:suppressLineNumbers w:val="0"/>
        <w:suppressAutoHyphens/>
        <w:spacing w:line="360" w:lineRule="auto"/>
        <w:ind w:left="0"/>
        <w:rPr>
          <w:rFonts w:ascii="仿宋_GB2312" w:eastAsia="仿宋_GB2312" w:cs="仿宋_GB2312" w:hint="eastAsia"/>
          <w:kern w:val="2"/>
          <w:sz w:val="32"/>
          <w:szCs w:val="24"/>
          <w:lang w:val="en-US"/>
        </w:rPr>
      </w:pPr>
      <w:r>
        <w:rPr>
          <w:rFonts w:ascii="仿宋_GB2312" w:eastAsia="仿宋_GB2312" w:cs="仿宋_GB2312" w:hint="eastAsia"/>
          <w:kern w:val="2"/>
          <w:sz w:val="32"/>
          <w:szCs w:val="24"/>
          <w:lang w:val="en-US" w:eastAsia="zh-CN"/>
        </w:rPr>
        <w:t>成本效益法：通过对项目总体支出情况与效益实现进行对比分析，以评价绩效目标实现程度。</w:t>
      </w:r>
    </w:p>
    <w:p>
      <w:pPr>
        <w:pStyle w:val="27"/>
        <w:keepNext w:val="0"/>
        <w:keepLines w:val="0"/>
        <w:widowControl/>
        <w:suppressLineNumbers w:val="0"/>
        <w:suppressAutoHyphens/>
        <w:spacing w:line="360" w:lineRule="auto"/>
        <w:ind w:left="0"/>
        <w:rPr>
          <w:rFonts w:ascii="仿宋_GB2312" w:eastAsia="仿宋_GB2312" w:cs="仿宋_GB2312" w:hint="eastAsia"/>
          <w:b/>
          <w:bCs/>
          <w:kern w:val="2"/>
          <w:sz w:val="32"/>
          <w:szCs w:val="24"/>
          <w:lang w:val="en-US"/>
        </w:rPr>
      </w:pPr>
      <w:r>
        <w:rPr>
          <w:rFonts w:ascii="仿宋_GB2312" w:eastAsia="仿宋_GB2312" w:cs="仿宋_GB2312" w:hint="eastAsia"/>
          <w:b/>
          <w:bCs/>
          <w:kern w:val="2"/>
          <w:sz w:val="32"/>
          <w:szCs w:val="24"/>
          <w:lang w:val="en-US" w:eastAsia="zh-CN"/>
        </w:rPr>
        <w:t>（四）评价标准</w:t>
      </w:r>
    </w:p>
    <w:p>
      <w:pPr>
        <w:pStyle w:val="27"/>
        <w:keepNext w:val="0"/>
        <w:keepLines w:val="0"/>
        <w:widowControl/>
        <w:suppressLineNumbers w:val="0"/>
        <w:suppressAutoHyphens/>
        <w:spacing w:line="360" w:lineRule="auto"/>
        <w:ind w:left="0"/>
        <w:rPr>
          <w:rFonts w:ascii="仿宋_GB2312" w:eastAsia="仿宋_GB2312" w:cs="仿宋_GB2312" w:hint="eastAsia"/>
          <w:kern w:val="2"/>
          <w:sz w:val="32"/>
          <w:szCs w:val="24"/>
          <w:lang w:val="en-US"/>
        </w:rPr>
      </w:pPr>
      <w:r>
        <w:rPr>
          <w:rFonts w:ascii="仿宋_GB2312" w:eastAsia="仿宋_GB2312" w:cs="仿宋_GB2312" w:hint="eastAsia"/>
          <w:kern w:val="2"/>
          <w:sz w:val="32"/>
          <w:szCs w:val="24"/>
          <w:lang w:val="en-US" w:eastAsia="zh-CN"/>
        </w:rPr>
        <w:t>主要为项目标准、支付程序标准、项目绩效标准，以预先制定的目标、计划、预算、定额等作为评价标准。</w:t>
      </w:r>
    </w:p>
    <w:p>
      <w:pPr>
        <w:keepNext w:val="0"/>
        <w:keepLines w:val="0"/>
        <w:widowControl w:val="0"/>
        <w:suppressLineNumbers w:val="0"/>
        <w:suppressAutoHyphens/>
        <w:snapToGrid w:val="0"/>
        <w:spacing w:before="0" w:beforeAutospacing="0" w:after="0" w:afterAutospacing="0" w:line="600" w:lineRule="exact"/>
        <w:ind w:left="0" w:right="0" w:firstLineChars="200" w:firstLine="640"/>
        <w:jc w:val="both"/>
        <w:rPr>
          <w:rFonts w:ascii="黑体" w:eastAsia="黑体" w:cs="黑体" w:hint="eastAsia"/>
          <w:sz w:val="32"/>
          <w:szCs w:val="32"/>
          <w:lang w:val="en-US"/>
        </w:rPr>
      </w:pPr>
      <w:r>
        <w:rPr>
          <w:rFonts w:ascii="黑体" w:eastAsia="黑体" w:cs="黑体" w:hint="eastAsia"/>
          <w:kern w:val="2"/>
          <w:sz w:val="32"/>
          <w:szCs w:val="21"/>
          <w:lang w:val="en-US" w:eastAsia="zh-CN"/>
        </w:rPr>
        <w:t>三、</w:t>
      </w:r>
      <w:r>
        <w:rPr>
          <w:rFonts w:ascii="黑体" w:eastAsia="黑体" w:cs="黑体" w:hint="eastAsia"/>
          <w:kern w:val="2"/>
          <w:sz w:val="32"/>
          <w:szCs w:val="32"/>
          <w:lang w:val="en-US" w:eastAsia="zh-CN"/>
        </w:rPr>
        <w:t>综合评价结论</w:t>
      </w:r>
    </w:p>
    <w:p>
      <w:pPr>
        <w:pStyle w:val="27"/>
        <w:keepNext w:val="0"/>
        <w:keepLines w:val="0"/>
        <w:widowControl/>
        <w:suppressLineNumbers w:val="0"/>
        <w:suppressAutoHyphens/>
        <w:spacing w:line="360" w:lineRule="auto"/>
        <w:ind w:left="0"/>
        <w:rPr>
          <w:rFonts w:ascii="仿宋_GB2312" w:eastAsia="仿宋_GB2312" w:cs="仿宋_GB2312" w:hint="eastAsia"/>
          <w:kern w:val="2"/>
          <w:sz w:val="32"/>
          <w:szCs w:val="24"/>
          <w:lang w:val="en-US"/>
        </w:rPr>
      </w:pPr>
      <w:r>
        <w:rPr>
          <w:rFonts w:ascii="仿宋_GB2312" w:eastAsia="仿宋_GB2312" w:cs="仿宋_GB2312" w:hint="eastAsia"/>
          <w:kern w:val="2"/>
          <w:sz w:val="32"/>
          <w:szCs w:val="24"/>
          <w:lang w:val="en-US" w:eastAsia="zh-CN"/>
        </w:rPr>
        <w:t>一是项目标准方面。科学制定</w:t>
      </w:r>
      <w:r>
        <w:rPr>
          <w:rFonts w:ascii="仿宋_GB2312" w:eastAsia="仿宋_GB2312" w:cs="仿宋_GB2312" w:hint="eastAsia"/>
          <w:kern w:val="2"/>
          <w:sz w:val="32"/>
          <w:szCs w:val="24"/>
          <w:lang w:val="en-US"/>
        </w:rPr>
        <w:t>2023</w:t>
      </w:r>
      <w:r>
        <w:rPr>
          <w:rFonts w:ascii="仿宋_GB2312" w:eastAsia="仿宋_GB2312" w:cs="仿宋_GB2312" w:hint="eastAsia"/>
          <w:kern w:val="2"/>
          <w:sz w:val="32"/>
          <w:szCs w:val="24"/>
          <w:lang w:val="en-US" w:eastAsia="zh-CN"/>
        </w:rPr>
        <w:t>年度村（居）民小组优化调整小组长待遇项目，考核标准细化量化。</w:t>
      </w:r>
    </w:p>
    <w:p>
      <w:pPr>
        <w:pStyle w:val="27"/>
        <w:keepNext w:val="0"/>
        <w:keepLines w:val="0"/>
        <w:widowControl/>
        <w:suppressLineNumbers w:val="0"/>
        <w:suppressAutoHyphens/>
        <w:spacing w:line="360" w:lineRule="auto"/>
        <w:ind w:left="0"/>
        <w:rPr>
          <w:rFonts w:ascii="仿宋_GB2312" w:eastAsia="仿宋_GB2312" w:cs="仿宋_GB2312" w:hint="eastAsia"/>
          <w:kern w:val="2"/>
          <w:sz w:val="32"/>
          <w:szCs w:val="24"/>
          <w:lang w:val="en-US"/>
        </w:rPr>
      </w:pPr>
      <w:r>
        <w:rPr>
          <w:rFonts w:ascii="仿宋_GB2312" w:eastAsia="仿宋_GB2312" w:cs="仿宋_GB2312" w:hint="eastAsia"/>
          <w:kern w:val="2"/>
          <w:sz w:val="32"/>
          <w:szCs w:val="24"/>
          <w:lang w:val="en-US" w:eastAsia="zh-CN"/>
        </w:rPr>
        <w:t>二是规范支付程序。大英县人民政府盐井街道办事处对</w:t>
      </w:r>
      <w:r>
        <w:rPr>
          <w:rFonts w:ascii="仿宋_GB2312" w:eastAsia="仿宋_GB2312" w:cs="仿宋_GB2312" w:hint="eastAsia"/>
          <w:kern w:val="2"/>
          <w:sz w:val="32"/>
          <w:szCs w:val="24"/>
          <w:lang w:val="en-US"/>
        </w:rPr>
        <w:t>2023</w:t>
      </w:r>
      <w:r>
        <w:rPr>
          <w:rFonts w:ascii="仿宋_GB2312" w:eastAsia="仿宋_GB2312" w:cs="仿宋_GB2312" w:hint="eastAsia"/>
          <w:kern w:val="2"/>
          <w:sz w:val="32"/>
          <w:szCs w:val="24"/>
          <w:lang w:val="en-US" w:eastAsia="zh-CN"/>
        </w:rPr>
        <w:t>年度村（居）民小组优化调整小组长待遇项目行专款专用，禁止任何部门以任何理由抵扣、截留、挪用，对项目严抓考核和审批程序，实行扎口管理。</w:t>
      </w:r>
    </w:p>
    <w:p>
      <w:pPr>
        <w:pStyle w:val="27"/>
        <w:keepNext w:val="0"/>
        <w:keepLines w:val="0"/>
        <w:widowControl/>
        <w:suppressLineNumbers w:val="0"/>
        <w:suppressAutoHyphens/>
        <w:spacing w:line="360" w:lineRule="auto"/>
        <w:ind w:left="0"/>
        <w:rPr>
          <w:rFonts w:ascii="仿宋_GB2312" w:eastAsia="仿宋_GB2312" w:cs="仿宋_GB2312" w:hint="eastAsia"/>
          <w:kern w:val="2"/>
          <w:sz w:val="32"/>
          <w:szCs w:val="24"/>
          <w:lang w:val="en-US"/>
        </w:rPr>
      </w:pPr>
      <w:r>
        <w:rPr>
          <w:rFonts w:ascii="仿宋_GB2312" w:eastAsia="仿宋_GB2312" w:cs="仿宋_GB2312" w:hint="eastAsia"/>
          <w:kern w:val="2"/>
          <w:sz w:val="32"/>
          <w:szCs w:val="24"/>
          <w:lang w:val="en-US" w:eastAsia="zh-CN"/>
        </w:rPr>
        <w:t>三是项目绩效方面。大英县人民政府盐井街道办事处财政办严格按照项目绩效评价工作步骤，依据“</w:t>
      </w:r>
      <w:r>
        <w:rPr>
          <w:rFonts w:ascii="仿宋_GB2312" w:eastAsia="仿宋_GB2312" w:cs="仿宋_GB2312" w:hint="eastAsia"/>
          <w:kern w:val="2"/>
          <w:sz w:val="32"/>
          <w:szCs w:val="24"/>
          <w:lang w:val="en-US"/>
        </w:rPr>
        <w:t>2023</w:t>
      </w:r>
      <w:r>
        <w:rPr>
          <w:rFonts w:ascii="仿宋_GB2312" w:eastAsia="仿宋_GB2312" w:cs="仿宋_GB2312" w:hint="eastAsia"/>
          <w:kern w:val="2"/>
          <w:sz w:val="32"/>
          <w:szCs w:val="24"/>
          <w:lang w:val="en-US" w:eastAsia="zh-CN"/>
        </w:rPr>
        <w:t>年县级项目支出绩效评价指标体系”评价要求，从“绩效目标、决策依据、资金分配、资金管理、财务管理、组织实施、项目完成、项目效益”方面开展绩效评价，项目绩效管理取得较好成绩。</w:t>
      </w:r>
    </w:p>
    <w:p>
      <w:pPr>
        <w:pStyle w:val="27"/>
        <w:keepNext w:val="0"/>
        <w:keepLines w:val="0"/>
        <w:widowControl/>
        <w:suppressLineNumbers w:val="0"/>
        <w:suppressAutoHyphens/>
        <w:spacing w:line="360" w:lineRule="auto"/>
        <w:ind w:left="0"/>
        <w:rPr>
          <w:rFonts w:ascii="Times New Roman Regular" w:eastAsia="仿宋" w:cs="Times New Roman Regular" w:hAnsi="Times New Roman Regular"/>
          <w:kern w:val="2"/>
          <w:sz w:val="32"/>
          <w:szCs w:val="32"/>
          <w:lang w:val="en-US"/>
        </w:rPr>
      </w:pPr>
      <w:r>
        <w:rPr>
          <w:rFonts w:ascii="Times New Roman Regular" w:eastAsia="仿宋" w:cs="Times New Roman Regular" w:hAnsi="Times New Roman Regular" w:hint="eastAsia"/>
          <w:kern w:val="2"/>
          <w:sz w:val="32"/>
          <w:szCs w:val="32"/>
          <w:lang w:val="en-US" w:eastAsia="zh-CN"/>
        </w:rPr>
        <w:t>项目自评得分</w:t>
      </w:r>
      <w:r>
        <w:rPr>
          <w:rFonts w:ascii="Times New Roman Regular" w:eastAsia="仿宋" w:cs="Times New Roman Regular" w:hAnsi="Times New Roman Regular"/>
          <w:kern w:val="2"/>
          <w:sz w:val="32"/>
          <w:szCs w:val="32"/>
          <w:lang w:val="en-US"/>
        </w:rPr>
        <w:t>90</w:t>
      </w:r>
      <w:r>
        <w:rPr>
          <w:rFonts w:ascii="Times New Roman Regular" w:eastAsia="仿宋" w:cs="Times New Roman Regular" w:hAnsi="Times New Roman Regular" w:hint="eastAsia"/>
          <w:kern w:val="2"/>
          <w:sz w:val="32"/>
          <w:szCs w:val="32"/>
          <w:lang w:val="en-US" w:eastAsia="zh-CN"/>
        </w:rPr>
        <w:t>分。评分结果如下：</w:t>
      </w:r>
    </w:p>
    <w:p>
      <w:pPr>
        <w:pStyle w:val="27"/>
        <w:keepNext w:val="0"/>
        <w:keepLines w:val="0"/>
        <w:widowControl/>
        <w:suppressLineNumbers w:val="0"/>
        <w:suppressAutoHyphens/>
        <w:spacing w:line="360" w:lineRule="auto"/>
        <w:ind w:left="0"/>
        <w:jc w:val="center"/>
        <w:rPr>
          <w:rFonts w:ascii="Times New Roman Regular" w:eastAsia="仿宋" w:cs="Times New Roman Regular" w:hAnsi="Times New Roman Regular"/>
          <w:b/>
          <w:bCs/>
          <w:kern w:val="2"/>
          <w:lang w:val="en-US"/>
        </w:rPr>
      </w:pPr>
    </w:p>
    <w:p>
      <w:pPr>
        <w:pStyle w:val="27"/>
        <w:keepNext w:val="0"/>
        <w:keepLines w:val="0"/>
        <w:widowControl/>
        <w:suppressLineNumbers w:val="0"/>
        <w:suppressAutoHyphens/>
        <w:spacing w:line="360" w:lineRule="auto"/>
        <w:ind w:left="0"/>
        <w:jc w:val="center"/>
        <w:rPr>
          <w:rFonts w:ascii="Times New Roman Regular" w:eastAsia="仿宋" w:cs="Times New Roman Regular" w:hAnsi="Times New Roman Regular"/>
          <w:b/>
          <w:bCs/>
          <w:kern w:val="2"/>
          <w:lang w:val="en-US"/>
        </w:rPr>
      </w:pPr>
      <w:r>
        <w:rPr>
          <w:rFonts w:ascii="Times New Roman Regular" w:eastAsia="仿宋" w:cs="Times New Roman Regular" w:hAnsi="Times New Roman Regular" w:hint="eastAsia"/>
          <w:b/>
          <w:bCs/>
          <w:kern w:val="2"/>
          <w:lang w:val="en-US" w:eastAsia="zh-CN"/>
        </w:rPr>
        <w:t>表</w:t>
      </w:r>
      <w:r>
        <w:rPr>
          <w:rFonts w:ascii="Times New Roman Regular" w:eastAsia="仿宋" w:cs="Times New Roman Regular" w:hAnsi="Times New Roman Regular"/>
          <w:b/>
          <w:bCs/>
          <w:kern w:val="2"/>
          <w:lang w:val="en-US"/>
        </w:rPr>
        <w:t xml:space="preserve">3-1 </w:t>
      </w:r>
      <w:r>
        <w:rPr>
          <w:rFonts w:ascii="Times New Roman Regular" w:eastAsia="仿宋" w:cs="Times New Roman Regular" w:hAnsi="Times New Roman Regular" w:hint="eastAsia"/>
          <w:b/>
          <w:bCs/>
          <w:kern w:val="2"/>
          <w:lang w:val="en-US" w:eastAsia="zh-CN"/>
        </w:rPr>
        <w:t>项目评分情况表</w:t>
      </w:r>
    </w:p>
    <w:tbl>
      <w:tblPr>
        <w:jc w:val="left"/>
        <w:tblInd w:w="0" w:type="dxa"/>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
      <w:tblGrid>
        <w:gridCol w:w="1712"/>
        <w:gridCol w:w="700"/>
        <w:gridCol w:w="1187"/>
        <w:gridCol w:w="1746"/>
        <w:gridCol w:w="3167"/>
      </w:tblGrid>
      <w:tr>
        <w:trPr>
          <w:trHeight w:val="57"/>
          <w:tblHeader/>
        </w:trPr>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指标</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权重</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得分</w:t>
            </w: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得分率</w:t>
            </w:r>
          </w:p>
        </w:tc>
        <w:tc>
          <w:tcPr>
            <w:tcW w:w="1859"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扣分原因</w:t>
            </w:r>
          </w:p>
        </w:tc>
      </w:tr>
      <w:tr>
        <w:trPr>
          <w:trHeight w:val="57"/>
        </w:trPr>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hint="eastAsia"/>
                <w:kern w:val="2"/>
                <w:sz w:val="24"/>
                <w:szCs w:val="24"/>
                <w:bdr w:val="none" w:sz="0" w:space="0" w:color="auto"/>
                <w:lang w:val="en-US" w:eastAsia="zh-CN"/>
              </w:rPr>
              <w:t>通用指标</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uppressAutoHyphens/>
              <w:spacing w:before="0" w:beforeAutospacing="0" w:after="0" w:afterAutospacing="0" w:line="320" w:lineRule="exact"/>
              <w:ind w:left="0" w:right="0"/>
              <w:jc w:val="center"/>
              <w:textAlignment w:val="center"/>
              <w:rPr>
                <w:rFonts w:ascii="Times New Roman Regular" w:eastAsia="仿宋" w:cs="Times New Roman Regular" w:hAnsi="Times New Roman Regular"/>
                <w:sz w:val="24"/>
                <w:szCs w:val="24"/>
                <w:bdr w:val="none" w:sz="0" w:space="0" w:color="auto"/>
                <w:lang w:val="en-US"/>
              </w:rPr>
            </w:pPr>
          </w:p>
        </w:tc>
        <w:tc>
          <w:tcPr>
            <w:tcW w:w="1859"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p>
        </w:tc>
      </w:tr>
      <w:tr>
        <w:trPr>
          <w:trHeight w:val="57"/>
        </w:trPr>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hint="eastAsia"/>
                <w:kern w:val="2"/>
                <w:sz w:val="24"/>
                <w:szCs w:val="24"/>
                <w:bdr w:val="none" w:sz="0" w:space="0" w:color="auto"/>
                <w:lang w:val="en-US" w:eastAsia="zh-CN"/>
              </w:rPr>
              <w:t>产出指标</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40%</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40</w:t>
            </w: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uppressAutoHyphens/>
              <w:spacing w:before="0" w:beforeAutospacing="0" w:after="0" w:afterAutospacing="0" w:line="320" w:lineRule="exact"/>
              <w:ind w:left="0" w:right="0"/>
              <w:jc w:val="center"/>
              <w:textAlignment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100%</w:t>
            </w:r>
          </w:p>
        </w:tc>
        <w:tc>
          <w:tcPr>
            <w:tcW w:w="1859"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p>
        </w:tc>
      </w:tr>
      <w:tr>
        <w:trPr>
          <w:trHeight w:val="57"/>
        </w:trPr>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hint="eastAsia"/>
                <w:kern w:val="2"/>
                <w:sz w:val="24"/>
                <w:szCs w:val="24"/>
                <w:bdr w:val="none" w:sz="0" w:space="0" w:color="auto"/>
                <w:lang w:val="en-US" w:eastAsia="zh-CN"/>
              </w:rPr>
              <w:t>效益指标</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20%</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20</w:t>
            </w: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uppressAutoHyphens/>
              <w:spacing w:before="0" w:beforeAutospacing="0" w:after="0" w:afterAutospacing="0" w:line="320" w:lineRule="exact"/>
              <w:ind w:left="0" w:right="0"/>
              <w:jc w:val="center"/>
              <w:textAlignment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100%</w:t>
            </w:r>
          </w:p>
        </w:tc>
        <w:tc>
          <w:tcPr>
            <w:tcW w:w="1859"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p>
        </w:tc>
      </w:tr>
      <w:tr>
        <w:trPr>
          <w:trHeight w:val="57"/>
        </w:trPr>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hint="eastAsia"/>
                <w:kern w:val="2"/>
                <w:sz w:val="24"/>
                <w:szCs w:val="24"/>
                <w:bdr w:val="none" w:sz="0" w:space="0" w:color="auto"/>
                <w:lang w:val="en-US" w:eastAsia="zh-CN"/>
              </w:rPr>
              <w:t>个性指标</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30%</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30</w:t>
            </w: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uppressAutoHyphens/>
              <w:spacing w:before="0" w:beforeAutospacing="0" w:after="0" w:afterAutospacing="0" w:line="320" w:lineRule="exact"/>
              <w:ind w:left="0" w:right="0"/>
              <w:jc w:val="center"/>
              <w:textAlignment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100%</w:t>
            </w:r>
          </w:p>
        </w:tc>
        <w:tc>
          <w:tcPr>
            <w:tcW w:w="1859"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p>
        </w:tc>
      </w:tr>
      <w:tr>
        <w:trPr>
          <w:trHeight w:val="57"/>
        </w:trPr>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合计</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b/>
                <w:bCs/>
                <w:kern w:val="2"/>
                <w:sz w:val="24"/>
                <w:szCs w:val="24"/>
                <w:bdr w:val="none" w:sz="0" w:space="0" w:color="auto"/>
                <w:lang w:val="en-US" w:eastAsia="zh-CN"/>
              </w:rPr>
              <w:t>90%</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b/>
                <w:bCs/>
                <w:kern w:val="2"/>
                <w:sz w:val="24"/>
                <w:szCs w:val="24"/>
                <w:bdr w:val="none" w:sz="0" w:space="0" w:color="auto"/>
                <w:lang w:val="en-US" w:eastAsia="zh-CN"/>
              </w:rPr>
              <w:t>90</w:t>
            </w: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uppressAutoHyphens/>
              <w:spacing w:before="0" w:beforeAutospacing="0" w:after="0" w:afterAutospacing="0" w:line="320" w:lineRule="exact"/>
              <w:ind w:left="0" w:right="0"/>
              <w:jc w:val="center"/>
              <w:textAlignment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b/>
                <w:bCs/>
                <w:kern w:val="2"/>
                <w:sz w:val="24"/>
                <w:szCs w:val="24"/>
                <w:bdr w:val="none" w:sz="0" w:space="0" w:color="auto"/>
                <w:lang w:val="en-US" w:eastAsia="zh-CN"/>
              </w:rPr>
              <w:t>100%</w:t>
            </w:r>
          </w:p>
        </w:tc>
        <w:tc>
          <w:tcPr>
            <w:tcW w:w="1859"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b/>
                <w:bCs/>
                <w:kern w:val="2"/>
                <w:sz w:val="24"/>
                <w:szCs w:val="24"/>
                <w:bdr w:val="none" w:sz="0" w:space="0" w:color="auto"/>
                <w:lang w:val="en-US" w:eastAsia="zh-CN"/>
              </w:rPr>
              <w:t>-</w:t>
            </w:r>
          </w:p>
        </w:tc>
      </w:tr>
    </w:tbl>
    <w:p>
      <w:pPr>
        <w:keepNext w:val="0"/>
        <w:keepLines w:val="0"/>
        <w:widowControl w:val="0"/>
        <w:suppressLineNumbers w:val="0"/>
        <w:suppressAutoHyphens/>
        <w:snapToGrid w:val="0"/>
        <w:spacing w:before="0" w:beforeAutospacing="0" w:after="0" w:afterAutospacing="0" w:line="600" w:lineRule="exact"/>
        <w:ind w:right="0"/>
        <w:jc w:val="both"/>
        <w:rPr>
          <w:rFonts w:ascii="黑体" w:eastAsia="黑体" w:cs="黑体" w:hint="eastAsia"/>
          <w:szCs w:val="21"/>
          <w:lang w:val="en-US"/>
        </w:rPr>
      </w:pPr>
    </w:p>
    <w:p>
      <w:pPr>
        <w:keepNext w:val="0"/>
        <w:keepLines w:val="0"/>
        <w:widowControl w:val="0"/>
        <w:suppressLineNumbers w:val="0"/>
        <w:suppressAutoHyphens/>
        <w:snapToGrid w:val="0"/>
        <w:spacing w:before="0" w:beforeAutospacing="0" w:after="0" w:afterAutospacing="0" w:line="600" w:lineRule="exact"/>
        <w:ind w:left="0" w:right="0" w:firstLineChars="200" w:firstLine="640"/>
        <w:jc w:val="both"/>
        <w:rPr>
          <w:rFonts w:ascii="黑体" w:eastAsia="黑体" w:cs="黑体" w:hint="eastAsia"/>
          <w:bCs/>
          <w:sz w:val="32"/>
          <w:szCs w:val="32"/>
          <w:lang w:val="en-US"/>
        </w:rPr>
      </w:pPr>
      <w:r>
        <w:rPr>
          <w:rFonts w:ascii="黑体" w:eastAsia="黑体" w:cs="黑体" w:hint="eastAsia"/>
          <w:bCs/>
          <w:kern w:val="2"/>
          <w:sz w:val="32"/>
          <w:szCs w:val="32"/>
          <w:lang w:val="en-US" w:eastAsia="zh-CN"/>
        </w:rPr>
        <w:t>四、绩效评价分析</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仿宋_GB2312" w:eastAsia="仿宋_GB2312" w:cs="仿宋_GB2312" w:hint="eastAsia"/>
          <w:b/>
          <w:bCs/>
          <w:sz w:val="32"/>
          <w:szCs w:val="32"/>
          <w:lang w:val="en-US"/>
        </w:rPr>
      </w:pPr>
      <w:r>
        <w:rPr>
          <w:rFonts w:ascii="仿宋_GB2312" w:eastAsia="仿宋_GB2312" w:cs="仿宋_GB2312" w:hint="eastAsia"/>
          <w:b/>
          <w:bCs/>
          <w:kern w:val="2"/>
          <w:sz w:val="32"/>
          <w:szCs w:val="32"/>
          <w:lang w:val="en-US" w:eastAsia="zh-CN"/>
        </w:rPr>
        <w:t>（一）项目决策情况。</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仿宋_GB2312" w:eastAsia="仿宋_GB2312" w:cs="仿宋_GB2312" w:hint="eastAsia"/>
          <w:sz w:val="32"/>
          <w:szCs w:val="32"/>
          <w:lang w:val="en-US"/>
        </w:rPr>
      </w:pPr>
      <w:r>
        <w:rPr>
          <w:rFonts w:ascii="仿宋_GB2312" w:eastAsia="仿宋_GB2312" w:cs="仿宋_GB2312" w:hint="eastAsia"/>
          <w:kern w:val="2"/>
          <w:sz w:val="32"/>
          <w:szCs w:val="32"/>
          <w:lang w:val="en-US" w:eastAsia="zh-CN"/>
        </w:rPr>
        <w:t>该项目属于经常性项目，没有达到招标投标权限，由本单位自行组织实施，实施过程都是按照本单位制定的管理制度来执行。</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仿宋_GB2312" w:eastAsia="仿宋_GB2312" w:cs="仿宋_GB2312" w:hint="eastAsia"/>
          <w:b/>
          <w:bCs/>
          <w:sz w:val="32"/>
          <w:szCs w:val="32"/>
          <w:lang w:val="en-US"/>
        </w:rPr>
      </w:pPr>
      <w:r>
        <w:rPr>
          <w:rFonts w:ascii="仿宋_GB2312" w:eastAsia="仿宋_GB2312" w:cs="仿宋_GB2312" w:hint="eastAsia"/>
          <w:b/>
          <w:bCs/>
          <w:kern w:val="2"/>
          <w:sz w:val="32"/>
          <w:szCs w:val="32"/>
          <w:lang w:val="en-US" w:eastAsia="zh-CN"/>
        </w:rPr>
        <w:t>（二）项目管理情况。</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仿宋_GB2312" w:eastAsia="仿宋_GB2312" w:cs="仿宋_GB2312" w:hint="eastAsia"/>
          <w:sz w:val="32"/>
          <w:szCs w:val="32"/>
          <w:lang w:val="en-US"/>
        </w:rPr>
      </w:pPr>
      <w:r>
        <w:rPr>
          <w:rFonts w:ascii="仿宋_GB2312" w:eastAsia="仿宋_GB2312" w:cs="仿宋_GB2312" w:hint="eastAsia"/>
          <w:kern w:val="2"/>
          <w:sz w:val="32"/>
          <w:szCs w:val="32"/>
          <w:lang w:val="en-US" w:eastAsia="zh-CN"/>
        </w:rPr>
        <w:t>大英县人民政府盐井街道办事处对村（居）民小组优化调整小组长待遇项目严格监管资金，按照规定，设置专用科目，统一规范核算村（居）民小组优化调整小组长待遇费用，做到专账核算，严禁截留、平调、挪用村（居）民小组优化调整小组长待遇经费，严禁擅自扩大开支范围和开支标准，确保专款专用，提高了财政资金使用效率，规范了项目资金使用。我单位村（居）民小组长待遇项目报账严格按照要求，无违规行为。</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仿宋_GB2312" w:eastAsia="仿宋_GB2312" w:cs="仿宋_GB2312" w:hint="eastAsia"/>
          <w:b/>
          <w:bCs/>
          <w:sz w:val="32"/>
          <w:szCs w:val="32"/>
          <w:lang w:val="en-US"/>
        </w:rPr>
      </w:pPr>
      <w:r>
        <w:rPr>
          <w:rFonts w:ascii="仿宋_GB2312" w:eastAsia="仿宋_GB2312" w:cs="仿宋_GB2312" w:hint="eastAsia"/>
          <w:b/>
          <w:bCs/>
          <w:kern w:val="2"/>
          <w:sz w:val="32"/>
          <w:szCs w:val="32"/>
          <w:lang w:val="en-US" w:eastAsia="zh-CN"/>
        </w:rPr>
        <w:t>（三）项目产出情况。</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仿宋_GB2312" w:eastAsia="仿宋_GB2312" w:cs="仿宋_GB2312" w:hint="eastAsia"/>
          <w:sz w:val="32"/>
          <w:szCs w:val="32"/>
          <w:lang w:val="en-US"/>
        </w:rPr>
      </w:pPr>
      <w:r>
        <w:rPr>
          <w:rFonts w:ascii="仿宋_GB2312" w:eastAsia="仿宋_GB2312" w:cs="仿宋_GB2312" w:hint="eastAsia"/>
          <w:kern w:val="2"/>
          <w:sz w:val="32"/>
          <w:szCs w:val="32"/>
          <w:lang w:val="en-US" w:eastAsia="zh-CN"/>
        </w:rPr>
        <w:t>1.2023年度村（居）小组优化调整小组长待遇项目资金88.37万元，财政收回0.74万元，累计支付87.63万元，支付率100%。在规定时间之内较好的完成了各项工作任务；资金按时拨付到位；完成了产出指标。</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仿宋_GB2312" w:eastAsia="仿宋_GB2312" w:cs="仿宋_GB2312" w:hint="eastAsia"/>
          <w:sz w:val="32"/>
          <w:szCs w:val="32"/>
          <w:lang w:val="en-US"/>
        </w:rPr>
      </w:pPr>
      <w:r>
        <w:rPr>
          <w:rFonts w:ascii="仿宋_GB2312" w:eastAsia="仿宋_GB2312" w:cs="仿宋_GB2312" w:hint="eastAsia"/>
          <w:kern w:val="2"/>
          <w:sz w:val="32"/>
          <w:szCs w:val="32"/>
          <w:lang w:val="en-US" w:eastAsia="zh-CN"/>
        </w:rPr>
        <w:t>2.该项目已完成发放大英县人民政府盐井街道办事处辖内14个社区、7个行政村（其中：36个村民小组长、98个社区小组长）的村（居）小组长的生活补贴，保障大英县盐井街道村（居）小组长的基本福利。</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仿宋_GB2312" w:eastAsia="仿宋_GB2312" w:cs="仿宋_GB2312" w:hint="eastAsia"/>
          <w:b/>
          <w:bCs/>
          <w:sz w:val="32"/>
          <w:szCs w:val="32"/>
          <w:lang w:val="en-US"/>
        </w:rPr>
      </w:pPr>
      <w:r>
        <w:rPr>
          <w:rFonts w:ascii="仿宋_GB2312" w:eastAsia="仿宋_GB2312" w:cs="仿宋_GB2312" w:hint="eastAsia"/>
          <w:b/>
          <w:bCs/>
          <w:kern w:val="2"/>
          <w:sz w:val="32"/>
          <w:szCs w:val="32"/>
          <w:lang w:val="en-US" w:eastAsia="zh-CN"/>
        </w:rPr>
        <w:t>（四）项目效益情况。</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仿宋_GB2312" w:eastAsia="仿宋_GB2312" w:cs="仿宋_GB2312" w:hint="eastAsia"/>
          <w:sz w:val="32"/>
          <w:szCs w:val="32"/>
          <w:lang w:val="en-US"/>
        </w:rPr>
      </w:pPr>
      <w:r>
        <w:rPr>
          <w:rFonts w:ascii="仿宋_GB2312" w:eastAsia="仿宋_GB2312" w:cs="仿宋_GB2312" w:hint="eastAsia"/>
          <w:kern w:val="2"/>
          <w:sz w:val="32"/>
          <w:szCs w:val="32"/>
          <w:lang w:val="en-US" w:eastAsia="zh-CN"/>
        </w:rPr>
        <w:t>1.项目预期目标完成程度。该项目是按照现实工作逐步完成，已于2023年底全部支出。</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仿宋_GB2312" w:eastAsia="仿宋_GB2312" w:cs="仿宋_GB2312" w:hint="eastAsia"/>
          <w:sz w:val="32"/>
          <w:szCs w:val="32"/>
          <w:lang w:val="en-US"/>
        </w:rPr>
      </w:pPr>
      <w:r>
        <w:rPr>
          <w:rFonts w:ascii="仿宋_GB2312" w:eastAsia="仿宋_GB2312" w:cs="仿宋_GB2312" w:hint="eastAsia"/>
          <w:kern w:val="2"/>
          <w:sz w:val="32"/>
          <w:szCs w:val="32"/>
          <w:lang w:val="en-US" w:eastAsia="zh-CN"/>
        </w:rPr>
        <w:t>2.项目实施对经济、社会和可持续发展的影响。2023年度村（居）小组优化调整小组长待遇项目资金保障了街道村（居）小组长的基本报酬，调动了村（居）小组长工作的积极性，确保了村（居）民委会日常工作正常运转、社会和谐，维护了社会稳定。</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黑体" w:eastAsia="黑体" w:cs="黑体" w:hint="eastAsia"/>
          <w:sz w:val="32"/>
          <w:szCs w:val="32"/>
          <w:lang w:val="en-US"/>
        </w:rPr>
      </w:pPr>
      <w:r>
        <w:rPr>
          <w:rFonts w:ascii="黑体" w:eastAsia="黑体" w:cs="黑体" w:hint="eastAsia"/>
          <w:kern w:val="2"/>
          <w:sz w:val="32"/>
          <w:szCs w:val="32"/>
          <w:lang w:val="en-US" w:eastAsia="zh-CN"/>
        </w:rPr>
        <w:t>五、存在的问题</w:t>
      </w:r>
    </w:p>
    <w:p>
      <w:pPr>
        <w:keepNext w:val="0"/>
        <w:keepLines w:val="0"/>
        <w:widowControl w:val="0"/>
        <w:suppressLineNumbers w:val="0"/>
        <w:suppressAutoHyphens/>
        <w:adjustRightInd w:val="0"/>
        <w:snapToGrid w:val="0"/>
        <w:spacing w:before="0" w:beforeAutospacing="0" w:after="0" w:afterAutospacing="0" w:line="580" w:lineRule="exact"/>
        <w:ind w:left="0" w:right="0" w:firstLine="720"/>
        <w:jc w:val="left"/>
        <w:rPr>
          <w:rFonts w:ascii="仿宋_GB2312" w:eastAsia="仿宋_GB2312" w:cs="仿宋_GB2312" w:hint="eastAsia"/>
          <w:sz w:val="36"/>
          <w:szCs w:val="36"/>
          <w:lang w:val="en-US"/>
        </w:rPr>
      </w:pPr>
      <w:r>
        <w:rPr>
          <w:rFonts w:ascii="仿宋_GB2312" w:eastAsia="仿宋_GB2312" w:cs="仿宋_GB2312" w:hint="eastAsia"/>
          <w:kern w:val="2"/>
          <w:sz w:val="32"/>
          <w:szCs w:val="48"/>
          <w:lang w:val="zh-CN" w:eastAsia="zh-CN"/>
        </w:rPr>
        <w:t>绩效目标编制方面。</w:t>
      </w:r>
      <w:r>
        <w:rPr>
          <w:rFonts w:ascii="仿宋_GB2312" w:eastAsia="仿宋_GB2312" w:cs="仿宋_GB2312" w:hint="eastAsia"/>
          <w:color w:val="000000"/>
          <w:kern w:val="0"/>
          <w:sz w:val="32"/>
          <w:szCs w:val="40"/>
          <w:shd w:val="clear" w:color="auto" w:fill="FFFFFF"/>
          <w:lang w:val="zh-CN" w:eastAsia="zh-CN"/>
        </w:rPr>
        <w:t>年初项目绩效目标编制指标设置还不够细化</w:t>
      </w:r>
      <w:r>
        <w:rPr>
          <w:rFonts w:ascii="仿宋_GB2312" w:eastAsia="仿宋_GB2312" w:cs="仿宋_GB2312" w:hint="eastAsia"/>
          <w:kern w:val="2"/>
          <w:sz w:val="48"/>
          <w:szCs w:val="48"/>
          <w:lang w:val="en-US" w:eastAsia="zh-CN"/>
        </w:rPr>
        <w:t>。</w:t>
      </w:r>
    </w:p>
    <w:p>
      <w:pPr>
        <w:keepNext w:val="0"/>
        <w:keepLines w:val="0"/>
        <w:widowControl w:val="0"/>
        <w:numPr>
          <w:ilvl w:val="0"/>
          <w:numId w:val="2"/>
        </w:numPr>
        <w:suppressLineNumbers w:val="0"/>
        <w:suppressAutoHyphens/>
        <w:adjustRightInd w:val="0"/>
        <w:snapToGrid w:val="0"/>
        <w:spacing w:before="0" w:beforeAutospacing="0" w:after="0" w:afterAutospacing="0" w:line="580" w:lineRule="exact"/>
        <w:ind w:left="0" w:right="0" w:firstLine="720"/>
        <w:jc w:val="left"/>
        <w:rPr>
          <w:rFonts w:ascii="黑体" w:eastAsia="黑体" w:cs="黑体" w:hint="eastAsia"/>
          <w:sz w:val="32"/>
          <w:szCs w:val="32"/>
          <w:lang w:val="en-US"/>
        </w:rPr>
      </w:pPr>
      <w:r>
        <w:rPr>
          <w:rFonts w:ascii="黑体" w:eastAsia="黑体" w:cs="黑体" w:hint="eastAsia"/>
          <w:kern w:val="2"/>
          <w:sz w:val="32"/>
          <w:szCs w:val="32"/>
          <w:lang w:val="en-US" w:eastAsia="zh-CN"/>
        </w:rPr>
        <w:t>相关建议。</w:t>
      </w:r>
    </w:p>
    <w:p>
      <w:pPr>
        <w:keepNext w:val="0"/>
        <w:keepLines w:val="0"/>
        <w:widowControl w:val="0"/>
        <w:suppressLineNumbers w:val="0"/>
        <w:suppressAutoHyphens/>
        <w:adjustRightInd w:val="0"/>
        <w:snapToGrid w:val="0"/>
        <w:spacing w:before="0" w:beforeAutospacing="0" w:after="0" w:afterAutospacing="0" w:line="580" w:lineRule="exact"/>
        <w:ind w:left="0" w:right="0" w:firstLineChars="200" w:firstLine="640"/>
        <w:jc w:val="left"/>
        <w:rPr>
          <w:rFonts w:ascii="仿宋_GB2312" w:eastAsia="仿宋_GB2312" w:cs="仿宋_GB2312" w:hint="eastAsia"/>
          <w:color w:val="000000"/>
          <w:kern w:val="0"/>
          <w:sz w:val="32"/>
          <w:szCs w:val="40"/>
          <w:shd w:val="clear" w:color="auto" w:fill="FFFFFF"/>
          <w:lang w:val="zh-CN" w:eastAsia="zh-CN"/>
        </w:rPr>
      </w:pPr>
      <w:r>
        <w:rPr>
          <w:rFonts w:ascii="仿宋_GB2312" w:eastAsia="仿宋_GB2312" w:cs="仿宋_GB2312" w:hint="eastAsia"/>
          <w:color w:val="000000"/>
          <w:kern w:val="0"/>
          <w:sz w:val="32"/>
          <w:szCs w:val="40"/>
          <w:shd w:val="clear" w:color="auto" w:fill="FFFFFF"/>
          <w:lang w:val="zh-CN" w:eastAsia="zh-CN"/>
        </w:rPr>
        <w:t>统筹谋划、科学设置绩效指标项目，提高预算绩效编制的科学性、针对性。</w:t>
      </w:r>
    </w:p>
    <w:p>
      <w:pPr>
        <w:keepNext w:val="0"/>
        <w:keepLines w:val="0"/>
        <w:widowControl w:val="0"/>
        <w:suppressLineNumbers w:val="0"/>
        <w:suppressAutoHyphens/>
        <w:spacing w:before="0" w:beforeAutospacing="0" w:after="0" w:afterAutospacing="0"/>
        <w:ind w:left="0" w:right="0"/>
        <w:jc w:val="both"/>
        <w:rPr>
          <w:lang w:val="en-US"/>
        </w:rPr>
      </w:pPr>
    </w:p>
    <w:p>
      <w:pPr>
        <w:keepNext w:val="0"/>
        <w:keepLines w:val="0"/>
        <w:widowControl w:val="0"/>
        <w:suppressLineNumbers w:val="0"/>
        <w:suppressAutoHyphens/>
        <w:spacing w:before="0" w:beforeAutospacing="0" w:after="0" w:afterAutospacing="0"/>
        <w:ind w:left="0" w:right="0"/>
        <w:jc w:val="both"/>
        <w:rPr>
          <w:lang w:val="en-US"/>
        </w:rPr>
      </w:pPr>
    </w:p>
    <w:p>
      <w:pPr>
        <w:rPr>
          <w:rFonts w:ascii="黑体" w:eastAsia="黑体" w:cs="Times New Roman" w:hint="eastAsia"/>
          <w:kern w:val="2"/>
          <w:sz w:val="44"/>
          <w:szCs w:val="44"/>
          <w:lang w:val="en-US" w:eastAsia="zh-CN"/>
        </w:rPr>
        <w:sectPr>
          <w:pgSz w:w="11906" w:h="16838"/>
          <w:pgMar w:top="1440" w:right="1800" w:bottom="1440" w:left="1800" w:header="720" w:footer="720" w:gutter="0"/>
          <w:docGrid w:type="lines" w:linePitch="312" w:charSpace="0"/>
        </w:sectPr>
      </w:pPr>
    </w:p>
    <w:tbl>
      <w:tblPr>
        <w:jc w:val="left"/>
        <w:tblInd w:w="93" w:type="dxa"/>
        <w:tblW w:w="14100" w:type="dxa"/>
        <w:tblBorders>
          <w:top w:val="none" w:sz="0" w:space="0" w:color="auto"/>
          <w:left w:val="none" w:sz="0" w:space="0" w:color="auto"/>
          <w:bottom w:val="none" w:sz="0" w:space="0" w:color="auto"/>
          <w:right w:val="none" w:sz="0" w:space="0" w:color="auto"/>
        </w:tblBorders>
        <w:shd w:val="clear" w:color="auto" w:fill="auto"/>
        <w:tblCellMar>
          <w:top w:w="0" w:type="dxa"/>
          <w:left w:w="108" w:type="dxa"/>
          <w:bottom w:w="0" w:type="dxa"/>
          <w:right w:w="108" w:type="dxa"/>
        </w:tblCellMar>
      </w:tblPr>
      <w:tblGrid>
        <w:gridCol w:w="684"/>
        <w:gridCol w:w="2052"/>
        <w:gridCol w:w="1775"/>
        <w:gridCol w:w="2264"/>
        <w:gridCol w:w="521"/>
        <w:gridCol w:w="1677"/>
        <w:gridCol w:w="521"/>
        <w:gridCol w:w="1091"/>
        <w:gridCol w:w="505"/>
        <w:gridCol w:w="456"/>
        <w:gridCol w:w="2557"/>
      </w:tblGrid>
      <w:tr>
        <w:trPr>
          <w:trHeight w:val="346"/>
        </w:trPr>
        <w:tc>
          <w:tcPr>
            <w:tcW w:w="1410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黑体" w:eastAsia="黑体" w:cs="黑体" w:hint="eastAsia"/>
                <w:b/>
                <w:bCs/>
                <w:color w:val="000000"/>
                <w:sz w:val="30"/>
                <w:szCs w:val="30"/>
                <w:bdr w:val="none" w:sz="0" w:space="0" w:color="auto"/>
                <w:lang w:val="en-US"/>
              </w:rPr>
            </w:pPr>
            <w:r>
              <w:rPr>
                <w:rFonts w:ascii="黑体" w:eastAsia="黑体" w:cs="黑体" w:hint="eastAsia"/>
                <w:b/>
                <w:bCs/>
                <w:color w:val="000000"/>
                <w:kern w:val="0"/>
                <w:sz w:val="30"/>
                <w:szCs w:val="30"/>
                <w:bdr w:val="none" w:sz="0" w:space="0" w:color="auto"/>
                <w:lang w:val="en-US" w:eastAsia="zh-CN"/>
              </w:rPr>
              <w:t>部门预算项目支出绩效自评表（2023年度）</w:t>
            </w:r>
          </w:p>
        </w:tc>
      </w:tr>
      <w:tr>
        <w:trPr>
          <w:trHeight w:val="391"/>
        </w:trPr>
        <w:tc>
          <w:tcPr>
            <w:tcW w:w="2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项目名称</w:t>
            </w:r>
          </w:p>
        </w:tc>
        <w:tc>
          <w:tcPr>
            <w:tcW w:w="1136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51092323T000008427473-2023年村（居）民小组优化调整小组长待遇</w:t>
            </w:r>
          </w:p>
        </w:tc>
      </w:tr>
      <w:tr>
        <w:trPr>
          <w:trHeight w:val="407"/>
        </w:trPr>
        <w:tc>
          <w:tcPr>
            <w:tcW w:w="2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主管部门</w:t>
            </w:r>
          </w:p>
        </w:tc>
        <w:tc>
          <w:tcPr>
            <w:tcW w:w="67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大英县人民政府盐井街道办事处部门</w:t>
            </w:r>
          </w:p>
        </w:tc>
        <w:tc>
          <w:tcPr>
            <w:tcW w:w="1091" w:type="dxa"/>
            <w:tcBorders>
              <w:top w:val="nil"/>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黑体" w:eastAsia="黑体" w:cs="黑体" w:hint="eastAsia"/>
                <w:color w:val="000000"/>
                <w:sz w:val="18"/>
                <w:szCs w:val="18"/>
                <w:bdr w:val="none" w:sz="0" w:space="0" w:color="auto"/>
                <w:lang w:val="en-US"/>
              </w:rPr>
            </w:pPr>
            <w:r>
              <w:rPr>
                <w:rFonts w:ascii="黑体" w:eastAsia="黑体" w:cs="黑体" w:hint="eastAsia"/>
                <w:color w:val="000000"/>
                <w:kern w:val="0"/>
                <w:sz w:val="18"/>
                <w:szCs w:val="18"/>
                <w:bdr w:val="none" w:sz="0" w:space="0" w:color="auto"/>
                <w:lang w:val="en-US" w:eastAsia="zh-CN"/>
              </w:rPr>
              <w:t>实施单位 （盖章）</w:t>
            </w:r>
          </w:p>
        </w:tc>
        <w:tc>
          <w:tcPr>
            <w:tcW w:w="35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大英县人民政府盐井街道办事处</w:t>
            </w:r>
          </w:p>
        </w:tc>
      </w:tr>
      <w:tr>
        <w:trPr>
          <w:trHeight w:val="361"/>
        </w:trPr>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项目基本情况</w:t>
            </w:r>
          </w:p>
        </w:tc>
        <w:tc>
          <w:tcPr>
            <w:tcW w:w="20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1.项目年度目标完成情况</w:t>
            </w:r>
          </w:p>
        </w:tc>
        <w:tc>
          <w:tcPr>
            <w:tcW w:w="67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项目年度目标</w:t>
            </w:r>
          </w:p>
        </w:tc>
        <w:tc>
          <w:tcPr>
            <w:tcW w:w="46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黑体" w:eastAsia="黑体" w:cs="黑体" w:hint="eastAsia"/>
                <w:color w:val="000000"/>
                <w:sz w:val="18"/>
                <w:szCs w:val="18"/>
                <w:bdr w:val="none" w:sz="0" w:space="0" w:color="auto"/>
                <w:lang w:val="en-US"/>
              </w:rPr>
            </w:pPr>
            <w:r>
              <w:rPr>
                <w:rFonts w:ascii="黑体" w:eastAsia="黑体" w:cs="黑体" w:hint="eastAsia"/>
                <w:color w:val="000000"/>
                <w:kern w:val="0"/>
                <w:sz w:val="18"/>
                <w:szCs w:val="18"/>
                <w:bdr w:val="none" w:sz="0" w:space="0" w:color="auto"/>
                <w:lang w:val="en-US" w:eastAsia="zh-CN"/>
              </w:rPr>
              <w:t>年度目标完成情况</w:t>
            </w:r>
          </w:p>
        </w:tc>
      </w:tr>
      <w:tr>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2023年，用88.374万元保障55个村民小组长、88个社区小组长，共计88.374万元工资待遇。</w:t>
            </w:r>
          </w:p>
        </w:tc>
        <w:tc>
          <w:tcPr>
            <w:tcW w:w="46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黑体" w:eastAsia="黑体" w:cs="黑体" w:hint="eastAsia"/>
                <w:color w:val="000000"/>
                <w:sz w:val="18"/>
                <w:szCs w:val="18"/>
                <w:bdr w:val="none" w:sz="0" w:space="0" w:color="auto"/>
                <w:lang w:val="en-US"/>
              </w:rPr>
            </w:pPr>
            <w:r>
              <w:rPr>
                <w:rFonts w:ascii="黑体" w:eastAsia="黑体" w:cs="黑体" w:hint="eastAsia"/>
                <w:color w:val="000000"/>
                <w:kern w:val="0"/>
                <w:sz w:val="18"/>
                <w:szCs w:val="18"/>
                <w:bdr w:val="none" w:sz="0" w:space="0" w:color="auto"/>
                <w:lang w:val="en-US" w:eastAsia="zh-CN"/>
              </w:rPr>
              <w:t>圆满完成年度目标</w:t>
            </w: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2.项目实施内容及过程概述</w:t>
            </w:r>
          </w:p>
        </w:tc>
        <w:tc>
          <w:tcPr>
            <w:tcW w:w="1136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用88.374万元保障了55个村民小组长、88个社区小组长，共计88.374万元工资待遇。</w:t>
            </w:r>
          </w:p>
        </w:tc>
      </w:tr>
      <w:tr>
        <w:trPr>
          <w:trHeight w:val="339"/>
        </w:trPr>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预算执行情况（10分）</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年度预算数（万元）</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年初预算</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调整后预算数</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预算执行数</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预算执行率</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得分</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原因</w:t>
            </w:r>
          </w:p>
        </w:tc>
      </w:tr>
      <w:tr>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总额</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88.37</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88.37</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87.63</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99.16%</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9.9</w:t>
            </w:r>
          </w:p>
        </w:tc>
        <w:tc>
          <w:tcPr>
            <w:tcW w:w="25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黑体" w:eastAsia="黑体" w:cs="黑体" w:hint="eastAsia"/>
                <w:i/>
                <w:iCs/>
                <w:color w:val="000000"/>
                <w:sz w:val="18"/>
                <w:szCs w:val="18"/>
                <w:bdr w:val="none" w:sz="0" w:space="0" w:color="auto"/>
                <w:lang w:val="en-US"/>
              </w:rPr>
            </w:pPr>
            <w:r>
              <w:rPr>
                <w:rFonts w:ascii="黑体" w:eastAsia="黑体" w:cs="黑体" w:hint="eastAsia"/>
                <w:i/>
                <w:iCs/>
                <w:color w:val="000000"/>
                <w:kern w:val="0"/>
                <w:sz w:val="18"/>
                <w:szCs w:val="18"/>
                <w:bdr w:val="none" w:sz="0" w:space="0" w:color="auto"/>
                <w:lang w:val="en-US" w:eastAsia="zh-CN"/>
              </w:rPr>
              <w:t>1.预算执行率=预算执行数/调整后预算数，预算执行率未达到90%的需说明原因（100字以内）;2.年中发生预算调整的（追加或调减）,应单独说明理由；3.其他资金包括：社会投入资金、银行贷款.</w:t>
            </w: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其中：财政资金</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88.37</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88.37</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87.63</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99.16%</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财政专户管理资金</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单位资金</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其他资金</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绩效指标（90分）</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一级指标</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二级指标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三级指标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指标性质</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指标值</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度量单位</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完成值</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得分</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未完成原因分析</w:t>
            </w: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产出指标</w:t>
            </w:r>
          </w:p>
        </w:tc>
        <w:tc>
          <w:tcPr>
            <w:tcW w:w="1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数量指标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居民小组长人数</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88</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人</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88</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286"/>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村民小组长人数</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55</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人</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55</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603"/>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质量指标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发放村（居）民小组长工资的准确率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57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时效指标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发放村（居）民小组长工资的及时率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633"/>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效益指标</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社会效益指标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村、社区小组长报酬应发尽发率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286"/>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可持续影响指标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村、社区小组长工资管理制度健全性</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定性</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优良中低差</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宋体" w:eastAsia="宋体" w:cs="宋体" w:hint="eastAsia"/>
                <w:color w:val="000000"/>
                <w:sz w:val="18"/>
                <w:szCs w:val="18"/>
                <w:bdr w:val="none" w:sz="0" w:space="0" w:color="auto"/>
                <w:lang w:val="en-US"/>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优</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286"/>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满意度指标</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满意度指标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村（居）民小组长满意率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95</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99</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904"/>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成本指标</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经济成本指标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村、居民小组长工资成本预算</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88.374</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万元</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87.63</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19.8</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286"/>
        </w:trPr>
        <w:tc>
          <w:tcPr>
            <w:tcW w:w="1058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合计</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righ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99.7</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both"/>
              <w:rPr>
                <w:rFonts w:ascii="宋体" w:eastAsia="宋体" w:cs="宋体" w:hint="eastAsia"/>
                <w:color w:val="000000"/>
                <w:sz w:val="18"/>
                <w:szCs w:val="18"/>
                <w:bdr w:val="none" w:sz="0" w:space="0" w:color="auto"/>
                <w:lang w:val="en-US"/>
              </w:rPr>
            </w:pPr>
          </w:p>
        </w:tc>
      </w:tr>
      <w:tr>
        <w:trPr>
          <w:trHeight w:val="512"/>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评价结论</w:t>
            </w:r>
          </w:p>
        </w:tc>
        <w:tc>
          <w:tcPr>
            <w:tcW w:w="1341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项目自评得分99.7，按照现实工作逐步完成，保障了街道村（居）民小组长的基本报酬，调动了村（居）民小组长工作的积极性，确保了村（居）民委会日常工作正常运转、社会和谐，维护了社会稳定。</w:t>
            </w:r>
          </w:p>
        </w:tc>
      </w:tr>
      <w:tr>
        <w:trPr>
          <w:trHeight w:val="286"/>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存在问题</w:t>
            </w:r>
          </w:p>
        </w:tc>
        <w:tc>
          <w:tcPr>
            <w:tcW w:w="1341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年初项目绩效目标编制指标设置还不够细化。</w:t>
            </w:r>
          </w:p>
        </w:tc>
      </w:tr>
      <w:tr>
        <w:trPr>
          <w:trHeight w:val="708"/>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改进措施</w:t>
            </w:r>
          </w:p>
        </w:tc>
        <w:tc>
          <w:tcPr>
            <w:tcW w:w="1341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统筹谋划、科学设施绩效指标项目，提高预算绩效编制的科学性、针对性。</w:t>
            </w:r>
          </w:p>
        </w:tc>
      </w:tr>
      <w:tr>
        <w:trPr>
          <w:trHeight w:val="693"/>
        </w:trPr>
        <w:tc>
          <w:tcPr>
            <w:tcW w:w="729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黑体" w:eastAsia="黑体" w:cs="黑体" w:hint="eastAsia"/>
                <w:color w:val="000000"/>
                <w:sz w:val="18"/>
                <w:szCs w:val="18"/>
                <w:bdr w:val="none" w:sz="0" w:space="0" w:color="auto"/>
                <w:lang w:val="en-US"/>
              </w:rPr>
            </w:pPr>
            <w:r>
              <w:rPr>
                <w:rFonts w:ascii="黑体" w:eastAsia="黑体" w:cs="黑体" w:hint="eastAsia"/>
                <w:color w:val="000000"/>
                <w:kern w:val="0"/>
                <w:sz w:val="18"/>
                <w:szCs w:val="18"/>
                <w:bdr w:val="none" w:sz="0" w:space="0" w:color="auto"/>
                <w:lang w:val="en-US" w:eastAsia="zh-CN"/>
              </w:rPr>
              <w:t>项目负责人：</w:t>
            </w:r>
          </w:p>
        </w:tc>
        <w:tc>
          <w:tcPr>
            <w:tcW w:w="680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黑体" w:eastAsia="黑体" w:cs="黑体" w:hint="eastAsia"/>
                <w:color w:val="000000"/>
                <w:sz w:val="18"/>
                <w:szCs w:val="18"/>
                <w:bdr w:val="none" w:sz="0" w:space="0" w:color="auto"/>
                <w:lang w:val="en-US"/>
              </w:rPr>
            </w:pPr>
            <w:r>
              <w:rPr>
                <w:rFonts w:ascii="黑体" w:eastAsia="黑体" w:cs="黑体" w:hint="eastAsia"/>
                <w:color w:val="000000"/>
                <w:kern w:val="0"/>
                <w:sz w:val="18"/>
                <w:szCs w:val="18"/>
                <w:bdr w:val="none" w:sz="0" w:space="0" w:color="auto"/>
                <w:lang w:val="en-US" w:eastAsia="zh-CN"/>
              </w:rPr>
              <w:t>财务负责人：</w:t>
            </w:r>
          </w:p>
        </w:tc>
      </w:tr>
    </w:tbl>
    <w:p>
      <w:pPr>
        <w:pStyle w:val="15"/>
        <w:keepNext w:val="0"/>
        <w:keepLines w:val="0"/>
        <w:widowControl/>
        <w:suppressLineNumbers w:val="0"/>
        <w:suppressAutoHyphens/>
        <w:rPr>
          <w:lang w:val="en-US"/>
        </w:rPr>
      </w:pPr>
    </w:p>
    <w:p>
      <w:pPr>
        <w:keepNext w:val="0"/>
        <w:keepLines w:val="0"/>
        <w:widowControl w:val="0"/>
        <w:suppressLineNumbers w:val="0"/>
        <w:suppressAutoHyphens/>
        <w:spacing w:before="0" w:beforeAutospacing="0" w:after="0" w:afterAutospacing="0"/>
        <w:ind w:left="0" w:right="0"/>
        <w:jc w:val="both"/>
        <w:rPr>
          <w:rFonts w:ascii="黑体" w:eastAsia="黑体" w:cs="黑体" w:hint="eastAsia"/>
          <w:sz w:val="44"/>
          <w:szCs w:val="44"/>
          <w:lang w:val="en-US"/>
        </w:rPr>
      </w:pPr>
    </w:p>
    <w:p>
      <w:pPr>
        <w:rPr>
          <w:rFonts w:ascii="黑体" w:eastAsia="黑体" w:cs="黑体" w:hint="eastAsia"/>
          <w:sz w:val="32"/>
          <w:szCs w:val="32"/>
          <w:shd w:val="clear" w:color="auto" w:fill="FFFFFF"/>
          <w:lang w:val="zh-CN" w:eastAsia="zh-CN"/>
        </w:rPr>
        <w:sectPr>
          <w:pgSz w:w="16838" w:h="11906" w:orient="landscape"/>
          <w:pgMar w:top="1800" w:right="1440" w:bottom="1800" w:left="1440" w:header="720" w:footer="720" w:gutter="0"/>
          <w:docGrid w:type="lines" w:linePitch="312" w:charSpace="0"/>
        </w:sectPr>
      </w:pPr>
    </w:p>
    <w:p>
      <w:pPr>
        <w:pStyle w:val="15"/>
        <w:keepNext w:val="0"/>
        <w:keepLines w:val="0"/>
        <w:widowControl/>
        <w:suppressLineNumbers w:val="0"/>
        <w:suppressAutoHyphens/>
        <w:rPr>
          <w:rFonts w:ascii="黑体" w:eastAsia="黑体" w:cs="黑体" w:hint="eastAsia"/>
          <w:kern w:val="0"/>
          <w:sz w:val="32"/>
          <w:szCs w:val="32"/>
          <w:shd w:val="clear" w:color="auto" w:fill="FFFFFF"/>
          <w:lang w:val="en-US"/>
        </w:rPr>
      </w:pPr>
      <w:r>
        <w:rPr>
          <w:rFonts w:ascii="黑体" w:eastAsia="黑体" w:cs="黑体" w:hint="eastAsia"/>
          <w:kern w:val="0"/>
          <w:sz w:val="32"/>
          <w:szCs w:val="32"/>
          <w:shd w:val="clear" w:color="auto" w:fill="FFFFFF"/>
          <w:lang w:val="zh-CN" w:eastAsia="zh-CN"/>
        </w:rPr>
        <w:t>附件</w:t>
      </w:r>
      <w:r>
        <w:rPr>
          <w:rFonts w:ascii="黑体" w:eastAsia="黑体" w:cs="黑体" w:hint="eastAsia"/>
          <w:kern w:val="0"/>
          <w:sz w:val="32"/>
          <w:szCs w:val="32"/>
          <w:shd w:val="clear" w:color="auto" w:fill="FFFFFF"/>
          <w:lang w:val="en-US"/>
        </w:rPr>
        <w:t>4</w:t>
      </w:r>
    </w:p>
    <w:p>
      <w:pPr>
        <w:keepNext w:val="0"/>
        <w:keepLines w:val="0"/>
        <w:widowControl w:val="0"/>
        <w:suppressLineNumbers w:val="0"/>
        <w:suppressAutoHyphens/>
        <w:spacing w:before="0" w:beforeAutospacing="0" w:after="0" w:afterAutospacing="0" w:line="600" w:lineRule="exact"/>
        <w:ind w:left="0" w:right="0"/>
        <w:jc w:val="center"/>
        <w:rPr>
          <w:rFonts w:ascii="Times New Roman" w:eastAsia="方正小标宋简体" w:cs="Times New Roman" w:hAnsi="Times New Roman"/>
          <w:snapToGrid w:val="0"/>
          <w:kern w:val="0"/>
          <w:sz w:val="44"/>
          <w:szCs w:val="44"/>
          <w:lang w:val="en-US"/>
        </w:rPr>
      </w:pPr>
      <w:r>
        <w:rPr>
          <w:rFonts w:ascii="Times New Roman" w:eastAsia="方正小标宋简体" w:cs="方正小标宋简体" w:hAnsi="Times New Roman" w:hint="eastAsia"/>
          <w:snapToGrid w:val="0"/>
          <w:kern w:val="0"/>
          <w:sz w:val="44"/>
          <w:szCs w:val="44"/>
          <w:lang w:val="en-US" w:eastAsia="zh-CN"/>
        </w:rPr>
        <w:t>大英县人民政府盐井街道办事处</w:t>
      </w:r>
    </w:p>
    <w:p>
      <w:pPr>
        <w:keepNext w:val="0"/>
        <w:keepLines w:val="0"/>
        <w:widowControl w:val="0"/>
        <w:suppressLineNumbers w:val="0"/>
        <w:tabs>
          <w:tab w:val="left" w:pos="3885"/>
        </w:tabs>
        <w:suppressAutoHyphens/>
        <w:snapToGrid w:val="0"/>
        <w:spacing w:before="0" w:beforeAutospacing="0" w:after="0" w:afterAutospacing="0" w:line="600" w:lineRule="exact"/>
        <w:ind w:left="0" w:right="0"/>
        <w:jc w:val="center"/>
        <w:rPr>
          <w:lang w:val="en-US"/>
        </w:rPr>
      </w:pPr>
      <w:r>
        <w:rPr>
          <w:rFonts w:ascii="Times New Roman" w:eastAsia="方正小标宋简体" w:cs="方正小标宋简体" w:hAnsi="Times New Roman" w:hint="eastAsia"/>
          <w:kern w:val="2"/>
          <w:sz w:val="44"/>
          <w:szCs w:val="44"/>
          <w:lang w:val="en-US" w:eastAsia="zh-CN"/>
        </w:rPr>
        <w:t>关于</w:t>
      </w:r>
      <w:r>
        <w:rPr>
          <w:rFonts w:ascii="Times New Roman" w:eastAsia="方正小标宋简体" w:cs="Times New Roman" w:hAnsi="Times New Roman"/>
          <w:kern w:val="2"/>
          <w:sz w:val="44"/>
          <w:szCs w:val="44"/>
          <w:lang w:val="en-US" w:eastAsia="zh-CN"/>
        </w:rPr>
        <w:t>2023</w:t>
      </w:r>
      <w:r>
        <w:rPr>
          <w:rFonts w:ascii="Times New Roman" w:eastAsia="方正小标宋简体" w:cs="方正小标宋简体" w:hAnsi="Times New Roman" w:hint="eastAsia"/>
          <w:kern w:val="2"/>
          <w:sz w:val="44"/>
          <w:szCs w:val="44"/>
          <w:lang w:val="en-US" w:eastAsia="zh-CN"/>
        </w:rPr>
        <w:t>年度村（社区）干部报酬项目支出</w:t>
      </w:r>
      <w:r>
        <w:rPr>
          <w:rFonts w:ascii="方正小标宋简体" w:eastAsia="方正小标宋简体" w:cs="方正小标宋简体" w:hint="eastAsia"/>
          <w:kern w:val="2"/>
          <w:sz w:val="44"/>
          <w:szCs w:val="44"/>
          <w:lang w:val="en-US" w:eastAsia="zh-CN"/>
        </w:rPr>
        <w:t>绩效自评报告</w:t>
      </w:r>
    </w:p>
    <w:p>
      <w:pPr>
        <w:keepNext w:val="0"/>
        <w:keepLines w:val="0"/>
        <w:widowControl w:val="0"/>
        <w:suppressLineNumbers w:val="0"/>
        <w:suppressAutoHyphens/>
        <w:spacing w:before="0" w:beforeAutospacing="0" w:after="0" w:afterAutospacing="0" w:line="560" w:lineRule="exact"/>
        <w:ind w:left="0" w:right="0"/>
        <w:jc w:val="both"/>
        <w:rPr>
          <w:rFonts w:ascii="Times New Roman" w:eastAsia="仿宋_GB2312" w:cs="Times New Roman" w:hAnsi="Times New Roman"/>
          <w:sz w:val="32"/>
          <w:szCs w:val="32"/>
          <w:lang w:val="en-US"/>
        </w:rPr>
      </w:pPr>
    </w:p>
    <w:p>
      <w:pPr>
        <w:keepNext w:val="0"/>
        <w:keepLines w:val="0"/>
        <w:widowControl w:val="0"/>
        <w:suppressLineNumbers w:val="0"/>
        <w:suppressAutoHyphens/>
        <w:spacing w:before="0" w:beforeAutospacing="0" w:after="0" w:afterAutospacing="0" w:line="560" w:lineRule="exact"/>
        <w:ind w:left="0" w:right="0"/>
        <w:jc w:val="both"/>
        <w:rPr>
          <w:rFonts w:ascii="Times New Roman" w:eastAsia="仿宋_GB2312" w:cs="Times New Roman" w:hAnsi="Times New Roman"/>
          <w:sz w:val="32"/>
          <w:szCs w:val="32"/>
          <w:lang w:val="en-US"/>
        </w:rPr>
      </w:pPr>
      <w:r>
        <w:rPr>
          <w:rFonts w:ascii="Times New Roman" w:eastAsia="仿宋_GB2312" w:cs="仿宋_GB2312" w:hAnsi="Times New Roman" w:hint="eastAsia"/>
          <w:kern w:val="2"/>
          <w:sz w:val="32"/>
          <w:szCs w:val="32"/>
          <w:lang w:val="en-US" w:eastAsia="zh-CN"/>
        </w:rPr>
        <w:t>县财政局：</w:t>
      </w:r>
    </w:p>
    <w:p>
      <w:pPr>
        <w:pStyle w:val="18"/>
        <w:keepNext w:val="0"/>
        <w:keepLines w:val="0"/>
        <w:widowControl/>
        <w:suppressLineNumbers w:val="0"/>
        <w:suppressAutoHyphens/>
        <w:adjustRightInd w:val="0"/>
        <w:snapToGrid w:val="0"/>
        <w:spacing w:before="0" w:beforeAutospacing="1" w:after="0" w:afterAutospacing="1" w:line="580" w:lineRule="exact"/>
        <w:ind w:left="0" w:right="0" w:firstLineChars="200" w:firstLine="640"/>
        <w:jc w:val="left"/>
        <w:rPr>
          <w:rFonts w:ascii="宋体" w:eastAsia="宋体" w:cs="宋体" w:hint="eastAsia"/>
          <w:b/>
          <w:bCs w:val="0"/>
          <w:sz w:val="24"/>
          <w:szCs w:val="21"/>
          <w:lang w:val="en-US"/>
        </w:rPr>
      </w:pPr>
      <w:r>
        <w:rPr>
          <w:rFonts w:ascii="Times New Roman" w:eastAsia="仿宋_GB2312" w:cs="仿宋_GB2312" w:hAnsi="Times New Roman" w:hint="eastAsia"/>
          <w:sz w:val="32"/>
          <w:szCs w:val="32"/>
          <w:shd w:val="clear" w:color="auto" w:fill="FFFFFF"/>
          <w:lang w:eastAsia="zh-CN"/>
        </w:rPr>
        <w:t>根据大财发〔</w:t>
      </w:r>
      <w:r>
        <w:rPr>
          <w:rFonts w:ascii="Times New Roman" w:eastAsia="仿宋_GB2312" w:cs="Times New Roman" w:hAnsi="Times New Roman"/>
          <w:sz w:val="32"/>
          <w:szCs w:val="32"/>
          <w:shd w:val="clear" w:color="auto" w:fill="FFFFFF"/>
          <w:lang w:val="en-US"/>
        </w:rPr>
        <w:t>202</w:t>
      </w:r>
      <w:r>
        <w:rPr>
          <w:rFonts w:ascii="Times New Roman" w:eastAsia="宋体" w:cs="Times New Roman" w:hAnsi="Times New Roman"/>
          <w:sz w:val="32"/>
          <w:szCs w:val="32"/>
          <w:shd w:val="clear" w:color="auto" w:fill="FFFFFF"/>
          <w:lang w:val="en-US"/>
        </w:rPr>
        <w:t>4</w:t>
      </w:r>
      <w:r>
        <w:rPr>
          <w:rFonts w:ascii="Times New Roman" w:eastAsia="仿宋_GB2312" w:cs="仿宋_GB2312" w:hAnsi="Times New Roman" w:hint="eastAsia"/>
          <w:sz w:val="32"/>
          <w:szCs w:val="32"/>
          <w:shd w:val="clear" w:color="auto" w:fill="FFFFFF"/>
          <w:lang w:eastAsia="zh-CN"/>
        </w:rPr>
        <w:t>〕</w:t>
      </w:r>
      <w:r>
        <w:rPr>
          <w:rFonts w:ascii="Times New Roman" w:eastAsia="宋体" w:cs="Times New Roman" w:hAnsi="Times New Roman"/>
          <w:sz w:val="32"/>
          <w:szCs w:val="32"/>
          <w:shd w:val="clear" w:color="auto" w:fill="FFFFFF"/>
          <w:lang w:val="en-US"/>
        </w:rPr>
        <w:t>87</w:t>
      </w:r>
      <w:r>
        <w:rPr>
          <w:rFonts w:ascii="Times New Roman" w:eastAsia="仿宋_GB2312" w:cs="仿宋_GB2312" w:hAnsi="Times New Roman" w:hint="eastAsia"/>
          <w:sz w:val="32"/>
          <w:szCs w:val="32"/>
          <w:shd w:val="clear" w:color="auto" w:fill="FFFFFF"/>
          <w:lang w:eastAsia="zh-CN"/>
        </w:rPr>
        <w:t>号《关于开展</w:t>
      </w:r>
      <w:r>
        <w:rPr>
          <w:rFonts w:ascii="Times New Roman" w:eastAsia="仿宋_GB2312" w:cs="Times New Roman" w:hAnsi="Times New Roman"/>
          <w:sz w:val="32"/>
          <w:szCs w:val="32"/>
          <w:shd w:val="clear" w:color="auto" w:fill="FFFFFF"/>
          <w:lang w:val="en-US"/>
        </w:rPr>
        <w:t>202</w:t>
      </w:r>
      <w:r>
        <w:rPr>
          <w:rFonts w:ascii="Times New Roman" w:eastAsia="宋体" w:cs="Times New Roman" w:hAnsi="Times New Roman"/>
          <w:sz w:val="32"/>
          <w:szCs w:val="32"/>
          <w:shd w:val="clear" w:color="auto" w:fill="FFFFFF"/>
          <w:lang w:val="en-US"/>
        </w:rPr>
        <w:t>4</w:t>
      </w:r>
      <w:r>
        <w:rPr>
          <w:rFonts w:ascii="Times New Roman" w:eastAsia="仿宋_GB2312" w:cs="仿宋_GB2312" w:hAnsi="Times New Roman" w:hint="eastAsia"/>
          <w:sz w:val="32"/>
          <w:szCs w:val="32"/>
          <w:shd w:val="clear" w:color="auto" w:fill="FFFFFF"/>
          <w:lang w:eastAsia="zh-CN"/>
        </w:rPr>
        <w:t>年度部门、项目支出绩效自评工作的通知》</w:t>
      </w:r>
      <w:r>
        <w:rPr>
          <w:rFonts w:ascii="Times New Roman" w:eastAsia="仿宋_GB2312" w:cs="仿宋_GB2312" w:hAnsi="Times New Roman" w:hint="eastAsia"/>
          <w:sz w:val="32"/>
          <w:szCs w:val="32"/>
          <w:lang w:eastAsia="zh-CN"/>
        </w:rPr>
        <w:t>，我单位高度重视，按照要求，对</w:t>
      </w:r>
      <w:r>
        <w:rPr>
          <w:rFonts w:ascii="Times New Roman" w:eastAsia="仿宋_GB2312" w:cs="Times New Roman" w:hAnsi="Times New Roman"/>
          <w:sz w:val="32"/>
          <w:szCs w:val="32"/>
          <w:lang w:val="en-US"/>
        </w:rPr>
        <w:t>2023</w:t>
      </w:r>
      <w:r>
        <w:rPr>
          <w:rFonts w:ascii="Times New Roman" w:eastAsia="仿宋_GB2312" w:cs="仿宋_GB2312" w:hAnsi="Times New Roman" w:hint="eastAsia"/>
          <w:sz w:val="32"/>
          <w:szCs w:val="32"/>
          <w:lang w:eastAsia="zh-CN"/>
        </w:rPr>
        <w:t>年村（社区）干部报酬项目支出进行了自评，现报告如下</w:t>
      </w:r>
      <w:r>
        <w:rPr>
          <w:rFonts w:ascii="Times New Roman" w:eastAsia="宋体" w:cs="宋体" w:hAnsi="Times New Roman" w:hint="eastAsia"/>
          <w:sz w:val="32"/>
          <w:szCs w:val="32"/>
          <w:lang w:eastAsia="zh-CN"/>
        </w:rPr>
        <w:t>。</w:t>
      </w:r>
    </w:p>
    <w:p>
      <w:pPr>
        <w:keepNext w:val="0"/>
        <w:keepLines w:val="0"/>
        <w:widowControl w:val="0"/>
        <w:numPr>
          <w:ilvl w:val="0"/>
          <w:numId w:val="3"/>
        </w:numPr>
        <w:suppressLineNumbers w:val="0"/>
        <w:tabs>
          <w:tab w:val="left" w:pos="3885"/>
        </w:tabs>
        <w:suppressAutoHyphens/>
        <w:snapToGrid w:val="0"/>
        <w:spacing w:before="0" w:beforeAutospacing="0" w:after="0" w:afterAutospacing="0" w:line="600" w:lineRule="exact"/>
        <w:ind w:left="0" w:right="0" w:firstLineChars="200" w:firstLine="640"/>
        <w:jc w:val="left"/>
        <w:rPr>
          <w:rFonts w:ascii="黑体" w:eastAsia="黑体" w:cs="黑体" w:hint="eastAsia"/>
          <w:sz w:val="32"/>
          <w:szCs w:val="32"/>
          <w:lang w:val="en-US"/>
        </w:rPr>
      </w:pPr>
      <w:r>
        <w:rPr>
          <w:rFonts w:ascii="黑体" w:eastAsia="黑体" w:cs="黑体" w:hint="eastAsia"/>
          <w:kern w:val="2"/>
          <w:sz w:val="32"/>
          <w:szCs w:val="32"/>
          <w:lang w:val="en-US" w:eastAsia="zh-CN"/>
        </w:rPr>
        <w:t>基本情况</w:t>
      </w:r>
    </w:p>
    <w:p>
      <w:pPr>
        <w:pStyle w:val="27"/>
        <w:keepNext w:val="0"/>
        <w:keepLines w:val="0"/>
        <w:widowControl/>
        <w:suppressLineNumbers w:val="0"/>
        <w:suppressAutoHyphens/>
        <w:spacing w:line="360" w:lineRule="auto"/>
        <w:ind w:left="0"/>
        <w:rPr>
          <w:rFonts w:ascii="Times New Roman Regular" w:eastAsia="仿宋" w:cs="Times New Roman Regular" w:hAnsi="Times New Roman Regular"/>
          <w:kern w:val="2"/>
          <w:sz w:val="32"/>
          <w:szCs w:val="32"/>
          <w:lang w:val="en-US"/>
        </w:rPr>
      </w:pPr>
      <w:r>
        <w:rPr>
          <w:rFonts w:ascii="Times New Roman Regular" w:eastAsia="仿宋" w:cs="Times New Roman Regular" w:hAnsi="Times New Roman Regular" w:hint="eastAsia"/>
          <w:kern w:val="2"/>
          <w:sz w:val="32"/>
          <w:szCs w:val="32"/>
          <w:lang w:val="en-US" w:eastAsia="zh-CN"/>
        </w:rPr>
        <w:t>包括项目概况、项目实施情况、资金投入使用情况和项目绩效目标等内容。</w:t>
      </w:r>
    </w:p>
    <w:p>
      <w:pPr>
        <w:pStyle w:val="27"/>
        <w:keepNext w:val="0"/>
        <w:keepLines w:val="0"/>
        <w:widowControl/>
        <w:suppressLineNumbers w:val="0"/>
        <w:suppressAutoHyphens/>
        <w:spacing w:line="360" w:lineRule="auto"/>
        <w:ind w:left="0"/>
        <w:rPr>
          <w:rFonts w:ascii="Times New Roman Regular" w:eastAsia="仿宋" w:cs="Times New Roman Regular" w:hAnsi="Times New Roman Regular"/>
          <w:b/>
          <w:bCs/>
          <w:kern w:val="2"/>
          <w:sz w:val="32"/>
          <w:szCs w:val="32"/>
          <w:lang w:val="en-US"/>
        </w:rPr>
      </w:pPr>
      <w:r>
        <w:rPr>
          <w:rFonts w:ascii="Times New Roman Regular" w:eastAsia="仿宋" w:cs="Times New Roman Regular" w:hAnsi="Times New Roman Regular" w:hint="eastAsia"/>
          <w:b/>
          <w:bCs/>
          <w:kern w:val="2"/>
          <w:sz w:val="32"/>
          <w:szCs w:val="32"/>
          <w:lang w:val="en-US" w:eastAsia="zh-CN"/>
        </w:rPr>
        <w:t>（一）项目概况</w:t>
      </w:r>
    </w:p>
    <w:p>
      <w:pPr>
        <w:pStyle w:val="27"/>
        <w:keepNext w:val="0"/>
        <w:keepLines w:val="0"/>
        <w:widowControl/>
        <w:suppressLineNumbers w:val="0"/>
        <w:suppressAutoHyphens/>
        <w:spacing w:line="360" w:lineRule="auto"/>
        <w:ind w:left="0"/>
        <w:rPr>
          <w:rFonts w:ascii="Times New Roman Regular" w:eastAsia="仿宋" w:cs="Times New Roman Regular" w:hAnsi="Times New Roman Regular"/>
          <w:kern w:val="2"/>
          <w:sz w:val="32"/>
          <w:szCs w:val="32"/>
          <w:lang w:val="en-US"/>
        </w:rPr>
      </w:pPr>
      <w:r>
        <w:rPr>
          <w:rFonts w:ascii="Times New Roman Regular" w:eastAsia="仿宋" w:cs="Times New Roman Regular" w:hAnsi="Times New Roman Regular" w:hint="eastAsia"/>
          <w:kern w:val="2"/>
          <w:sz w:val="32"/>
          <w:szCs w:val="32"/>
          <w:lang w:val="en-US" w:eastAsia="zh-CN"/>
        </w:rPr>
        <w:t>大英人民政府盐井街道办事处辖</w:t>
      </w:r>
      <w:r>
        <w:rPr>
          <w:rFonts w:ascii="Times New Roman Regular" w:eastAsia="仿宋" w:cs="Times New Roman Regular" w:hAnsi="Times New Roman Regular"/>
          <w:kern w:val="2"/>
          <w:sz w:val="32"/>
          <w:szCs w:val="32"/>
          <w:lang w:val="en-US"/>
        </w:rPr>
        <w:t>14</w:t>
      </w:r>
      <w:r>
        <w:rPr>
          <w:rFonts w:ascii="Times New Roman Regular" w:eastAsia="仿宋" w:cs="Times New Roman Regular" w:hAnsi="Times New Roman Regular" w:hint="eastAsia"/>
          <w:kern w:val="2"/>
          <w:sz w:val="32"/>
          <w:szCs w:val="32"/>
          <w:lang w:val="en-US" w:eastAsia="zh-CN"/>
        </w:rPr>
        <w:t>个社区、</w:t>
      </w:r>
      <w:r>
        <w:rPr>
          <w:rFonts w:ascii="Times New Roman Regular" w:eastAsia="仿宋" w:cs="Times New Roman Regular" w:hAnsi="Times New Roman Regular"/>
          <w:kern w:val="2"/>
          <w:sz w:val="32"/>
          <w:szCs w:val="32"/>
          <w:lang w:val="en-US"/>
        </w:rPr>
        <w:t>7</w:t>
      </w:r>
      <w:r>
        <w:rPr>
          <w:rFonts w:ascii="Times New Roman Regular" w:eastAsia="仿宋" w:cs="Times New Roman Regular" w:hAnsi="Times New Roman Regular" w:hint="eastAsia"/>
          <w:kern w:val="2"/>
          <w:sz w:val="32"/>
          <w:szCs w:val="32"/>
          <w:lang w:val="en-US" w:eastAsia="zh-CN"/>
        </w:rPr>
        <w:t>个行政村，依据遂组通（</w:t>
      </w:r>
      <w:r>
        <w:rPr>
          <w:rFonts w:ascii="Times New Roman Regular" w:eastAsia="仿宋" w:cs="Times New Roman Regular" w:hAnsi="Times New Roman Regular"/>
          <w:kern w:val="2"/>
          <w:sz w:val="32"/>
          <w:szCs w:val="32"/>
          <w:lang w:val="en-US"/>
        </w:rPr>
        <w:t>2023</w:t>
      </w:r>
      <w:r>
        <w:rPr>
          <w:rFonts w:ascii="Times New Roman Regular" w:eastAsia="仿宋" w:cs="Times New Roman Regular" w:hAnsi="Times New Roman Regular" w:hint="eastAsia"/>
          <w:kern w:val="2"/>
          <w:sz w:val="32"/>
          <w:szCs w:val="32"/>
          <w:lang w:val="en-US" w:eastAsia="zh-CN"/>
        </w:rPr>
        <w:t>）</w:t>
      </w:r>
      <w:r>
        <w:rPr>
          <w:rFonts w:ascii="Times New Roman Regular" w:eastAsia="仿宋" w:cs="Times New Roman Regular" w:hAnsi="Times New Roman Regular"/>
          <w:kern w:val="2"/>
          <w:sz w:val="32"/>
          <w:szCs w:val="32"/>
          <w:lang w:val="en-US"/>
        </w:rPr>
        <w:t>28</w:t>
      </w:r>
      <w:r>
        <w:rPr>
          <w:rFonts w:ascii="Times New Roman Regular" w:eastAsia="仿宋" w:cs="Times New Roman Regular" w:hAnsi="Times New Roman Regular" w:hint="eastAsia"/>
          <w:kern w:val="2"/>
          <w:sz w:val="32"/>
          <w:szCs w:val="32"/>
          <w:lang w:val="en-US" w:eastAsia="zh-CN"/>
        </w:rPr>
        <w:t>号关于印发《遂宁市社区专职工作者专业化职业化管理实施办法（暂行）》的通知及</w:t>
      </w:r>
      <w:r>
        <w:rPr>
          <w:rFonts w:ascii="Times New Roman Regular" w:eastAsia="仿宋" w:cs="Times New Roman Regular" w:hAnsi="Times New Roman Regular"/>
          <w:kern w:val="2"/>
          <w:sz w:val="32"/>
          <w:szCs w:val="32"/>
          <w:lang w:val="en-US"/>
        </w:rPr>
        <w:t>2023</w:t>
      </w:r>
      <w:r>
        <w:rPr>
          <w:rFonts w:ascii="Times New Roman Regular" w:eastAsia="仿宋" w:cs="Times New Roman Regular" w:hAnsi="Times New Roman Regular" w:hint="eastAsia"/>
          <w:kern w:val="2"/>
          <w:sz w:val="32"/>
          <w:szCs w:val="32"/>
          <w:lang w:val="en-US" w:eastAsia="zh-CN"/>
        </w:rPr>
        <w:t>年村（社区）职数、薪酬统计情况表》文件，开展大英县人民政府盐井街道办事处</w:t>
      </w:r>
      <w:r>
        <w:rPr>
          <w:rFonts w:ascii="Times New Roman Regular" w:eastAsia="仿宋" w:cs="Times New Roman Regular" w:hAnsi="Times New Roman Regular"/>
          <w:kern w:val="2"/>
          <w:sz w:val="32"/>
          <w:szCs w:val="32"/>
          <w:lang w:val="en-US"/>
        </w:rPr>
        <w:t>2023</w:t>
      </w:r>
      <w:r>
        <w:rPr>
          <w:rFonts w:ascii="Times New Roman Regular" w:eastAsia="仿宋" w:cs="Times New Roman Regular" w:hAnsi="Times New Roman Regular" w:hint="eastAsia"/>
          <w:kern w:val="2"/>
          <w:sz w:val="32"/>
          <w:szCs w:val="32"/>
          <w:lang w:val="en-US" w:eastAsia="zh-CN"/>
        </w:rPr>
        <w:t>年村（社区）干部报酬项目，</w:t>
      </w:r>
      <w:r>
        <w:rPr>
          <w:rFonts w:ascii="Times New Roman Regular" w:eastAsia="仿宋" w:cs="Times New Roman Regular" w:hAnsi="Times New Roman Regular"/>
          <w:kern w:val="2"/>
          <w:sz w:val="32"/>
          <w:szCs w:val="32"/>
          <w:lang w:val="en-US"/>
        </w:rPr>
        <w:t>2023</w:t>
      </w:r>
      <w:r>
        <w:rPr>
          <w:rFonts w:ascii="Times New Roman Regular" w:eastAsia="仿宋" w:cs="Times New Roman Regular" w:hAnsi="Times New Roman Regular" w:hint="eastAsia"/>
          <w:kern w:val="2"/>
          <w:sz w:val="32"/>
          <w:szCs w:val="32"/>
          <w:lang w:val="en-US" w:eastAsia="zh-CN"/>
        </w:rPr>
        <w:t>年度村（社区）干部报酬主要用于：村（社区）干部报酬开支。</w:t>
      </w:r>
    </w:p>
    <w:p>
      <w:pPr>
        <w:pStyle w:val="27"/>
        <w:keepNext w:val="0"/>
        <w:keepLines w:val="0"/>
        <w:widowControl/>
        <w:suppressLineNumbers w:val="0"/>
        <w:suppressAutoHyphens/>
        <w:spacing w:line="360" w:lineRule="auto"/>
        <w:ind w:left="0"/>
        <w:rPr>
          <w:rFonts w:ascii="Times New Roman Regular" w:eastAsia="仿宋" w:cs="Times New Roman Regular" w:hAnsi="Times New Roman Regular"/>
          <w:b/>
          <w:bCs/>
          <w:kern w:val="2"/>
          <w:sz w:val="32"/>
          <w:szCs w:val="32"/>
          <w:lang w:val="en-US"/>
        </w:rPr>
      </w:pPr>
      <w:r>
        <w:rPr>
          <w:rFonts w:ascii="Times New Roman Regular" w:eastAsia="仿宋" w:cs="Times New Roman Regular" w:hAnsi="Times New Roman Regular" w:hint="eastAsia"/>
          <w:b/>
          <w:bCs/>
          <w:kern w:val="2"/>
          <w:sz w:val="32"/>
          <w:szCs w:val="32"/>
          <w:lang w:val="en-US" w:eastAsia="zh-CN"/>
        </w:rPr>
        <w:t>（二）项目实施情况</w:t>
      </w:r>
    </w:p>
    <w:p>
      <w:pPr>
        <w:pStyle w:val="27"/>
        <w:keepNext w:val="0"/>
        <w:keepLines w:val="0"/>
        <w:widowControl/>
        <w:suppressLineNumbers w:val="0"/>
        <w:suppressAutoHyphens/>
        <w:spacing w:line="360" w:lineRule="auto"/>
        <w:ind w:left="0"/>
        <w:rPr>
          <w:rFonts w:ascii="Times New Roman Regular" w:eastAsia="仿宋" w:cs="Times New Roman Regular" w:hAnsi="Times New Roman Regular"/>
          <w:kern w:val="2"/>
          <w:sz w:val="32"/>
          <w:szCs w:val="32"/>
          <w:lang w:val="en-US"/>
        </w:rPr>
      </w:pPr>
      <w:r>
        <w:rPr>
          <w:rFonts w:ascii="Times New Roman Regular" w:eastAsia="仿宋" w:cs="Times New Roman Regular" w:hAnsi="Times New Roman Regular" w:hint="eastAsia"/>
          <w:kern w:val="2"/>
          <w:sz w:val="32"/>
          <w:szCs w:val="32"/>
          <w:lang w:val="en-US" w:eastAsia="zh-CN"/>
        </w:rPr>
        <w:t>该项目资金分配合理，分配结果与规划计划一致，资金使用合规，资金拨付有完整的审批程序和手续。对该项目进行了严格的事前预算、事中监控、事后核算，截至</w:t>
      </w:r>
      <w:r>
        <w:rPr>
          <w:rFonts w:ascii="Times New Roman Regular" w:eastAsia="仿宋" w:cs="Times New Roman Regular" w:hAnsi="Times New Roman Regular"/>
          <w:kern w:val="2"/>
          <w:sz w:val="32"/>
          <w:szCs w:val="32"/>
          <w:lang w:val="en-US"/>
        </w:rPr>
        <w:t>2023</w:t>
      </w:r>
      <w:r>
        <w:rPr>
          <w:rFonts w:ascii="Times New Roman Regular" w:eastAsia="仿宋" w:cs="Times New Roman Regular" w:hAnsi="Times New Roman Regular" w:hint="eastAsia"/>
          <w:kern w:val="2"/>
          <w:sz w:val="32"/>
          <w:szCs w:val="32"/>
          <w:lang w:val="en-US" w:eastAsia="zh-CN"/>
        </w:rPr>
        <w:t>年</w:t>
      </w:r>
      <w:r>
        <w:rPr>
          <w:rFonts w:ascii="Times New Roman Regular" w:eastAsia="仿宋" w:cs="Times New Roman Regular" w:hAnsi="Times New Roman Regular"/>
          <w:kern w:val="2"/>
          <w:sz w:val="32"/>
          <w:szCs w:val="32"/>
          <w:lang w:val="en-US"/>
        </w:rPr>
        <w:t>12</w:t>
      </w:r>
      <w:r>
        <w:rPr>
          <w:rFonts w:ascii="Times New Roman Regular" w:eastAsia="仿宋" w:cs="Times New Roman Regular" w:hAnsi="Times New Roman Regular" w:hint="eastAsia"/>
          <w:kern w:val="2"/>
          <w:sz w:val="32"/>
          <w:szCs w:val="32"/>
          <w:lang w:val="en-US" w:eastAsia="zh-CN"/>
        </w:rPr>
        <w:t>月</w:t>
      </w:r>
      <w:r>
        <w:rPr>
          <w:rFonts w:ascii="Times New Roman Regular" w:eastAsia="仿宋" w:cs="Times New Roman Regular" w:hAnsi="Times New Roman Regular"/>
          <w:kern w:val="2"/>
          <w:sz w:val="32"/>
          <w:szCs w:val="32"/>
          <w:lang w:val="en-US"/>
        </w:rPr>
        <w:t>31</w:t>
      </w:r>
      <w:r>
        <w:rPr>
          <w:rFonts w:ascii="Times New Roman Regular" w:eastAsia="仿宋" w:cs="Times New Roman Regular" w:hAnsi="Times New Roman Regular" w:hint="eastAsia"/>
          <w:kern w:val="2"/>
          <w:sz w:val="32"/>
          <w:szCs w:val="32"/>
          <w:lang w:val="en-US" w:eastAsia="zh-CN"/>
        </w:rPr>
        <w:t>日，该项目全面实施完成。</w:t>
      </w:r>
    </w:p>
    <w:p>
      <w:pPr>
        <w:pStyle w:val="27"/>
        <w:keepNext w:val="0"/>
        <w:keepLines w:val="0"/>
        <w:widowControl/>
        <w:suppressLineNumbers w:val="0"/>
        <w:suppressAutoHyphens/>
        <w:spacing w:line="360" w:lineRule="auto"/>
        <w:ind w:left="0"/>
        <w:rPr>
          <w:rFonts w:ascii="Times New Roman Regular" w:eastAsia="仿宋" w:cs="Times New Roman Regular" w:hAnsi="Times New Roman Regular"/>
          <w:b/>
          <w:bCs/>
          <w:kern w:val="2"/>
          <w:sz w:val="32"/>
          <w:szCs w:val="32"/>
          <w:lang w:val="en-US"/>
        </w:rPr>
      </w:pPr>
      <w:r>
        <w:rPr>
          <w:rFonts w:ascii="Times New Roman Regular" w:eastAsia="仿宋" w:cs="Times New Roman Regular" w:hAnsi="Times New Roman Regular" w:hint="eastAsia"/>
          <w:b/>
          <w:bCs/>
          <w:kern w:val="2"/>
          <w:sz w:val="32"/>
          <w:szCs w:val="32"/>
          <w:lang w:val="en-US" w:eastAsia="zh-CN"/>
        </w:rPr>
        <w:t>（三）资金投入使用情况</w:t>
      </w:r>
    </w:p>
    <w:p>
      <w:pPr>
        <w:pStyle w:val="27"/>
        <w:keepNext w:val="0"/>
        <w:keepLines w:val="0"/>
        <w:widowControl/>
        <w:suppressLineNumbers w:val="0"/>
        <w:suppressAutoHyphens/>
        <w:spacing w:line="360" w:lineRule="auto"/>
        <w:ind w:left="0"/>
        <w:rPr>
          <w:rFonts w:ascii="Times New Roman Regular" w:eastAsia="仿宋" w:cs="Times New Roman Regular" w:hAnsi="Times New Roman Regular"/>
          <w:kern w:val="2"/>
          <w:sz w:val="32"/>
          <w:szCs w:val="32"/>
          <w:lang w:val="en-US"/>
        </w:rPr>
      </w:pPr>
      <w:r>
        <w:rPr>
          <w:rFonts w:ascii="Times New Roman Regular" w:eastAsia="仿宋" w:cs="Times New Roman Regular" w:hAnsi="Times New Roman Regular"/>
          <w:kern w:val="2"/>
          <w:sz w:val="32"/>
          <w:szCs w:val="32"/>
          <w:lang w:val="en-US"/>
        </w:rPr>
        <w:t>2023</w:t>
      </w:r>
      <w:r>
        <w:rPr>
          <w:rFonts w:ascii="Times New Roman Regular" w:eastAsia="仿宋" w:cs="Times New Roman Regular" w:hAnsi="Times New Roman Regular" w:hint="eastAsia"/>
          <w:kern w:val="2"/>
          <w:sz w:val="32"/>
          <w:szCs w:val="32"/>
          <w:lang w:val="en-US" w:eastAsia="zh-CN"/>
        </w:rPr>
        <w:t>年县财政预算下达村（社区）干部报酬资金</w:t>
      </w:r>
      <w:r>
        <w:rPr>
          <w:rFonts w:ascii="Times New Roman Regular" w:eastAsia="仿宋" w:cs="Times New Roman Regular" w:hAnsi="Times New Roman Regular"/>
          <w:kern w:val="2"/>
          <w:sz w:val="32"/>
          <w:szCs w:val="32"/>
          <w:lang w:val="en-US"/>
        </w:rPr>
        <w:t>459.7</w:t>
      </w:r>
      <w:r>
        <w:rPr>
          <w:rFonts w:ascii="Times New Roman Regular" w:eastAsia="仿宋" w:cs="Times New Roman Regular" w:hAnsi="Times New Roman Regular" w:hint="eastAsia"/>
          <w:kern w:val="2"/>
          <w:sz w:val="32"/>
          <w:szCs w:val="32"/>
          <w:lang w:val="en-US" w:eastAsia="zh-CN"/>
        </w:rPr>
        <w:t>万元，财政收回</w:t>
      </w:r>
      <w:r>
        <w:rPr>
          <w:rFonts w:ascii="Times New Roman Regular" w:eastAsia="仿宋" w:cs="Times New Roman Regular" w:hAnsi="Times New Roman Regular"/>
          <w:kern w:val="2"/>
          <w:sz w:val="32"/>
          <w:szCs w:val="32"/>
          <w:lang w:val="en-US"/>
        </w:rPr>
        <w:t>49.04</w:t>
      </w:r>
      <w:r>
        <w:rPr>
          <w:rFonts w:ascii="Times New Roman Regular" w:eastAsia="仿宋" w:cs="Times New Roman Regular" w:hAnsi="Times New Roman Regular" w:hint="eastAsia"/>
          <w:kern w:val="2"/>
          <w:sz w:val="32"/>
          <w:szCs w:val="32"/>
          <w:lang w:val="en-US" w:eastAsia="zh-CN"/>
        </w:rPr>
        <w:t>万，预算执行数</w:t>
      </w:r>
      <w:r>
        <w:rPr>
          <w:rFonts w:ascii="Times New Roman Regular" w:eastAsia="仿宋" w:cs="Times New Roman Regular" w:hAnsi="Times New Roman Regular"/>
          <w:kern w:val="2"/>
          <w:sz w:val="32"/>
          <w:szCs w:val="32"/>
          <w:lang w:val="en-US"/>
        </w:rPr>
        <w:t>410.65</w:t>
      </w:r>
      <w:r>
        <w:rPr>
          <w:rFonts w:ascii="Times New Roman Regular" w:eastAsia="仿宋" w:cs="Times New Roman Regular" w:hAnsi="Times New Roman Regular" w:hint="eastAsia"/>
          <w:kern w:val="2"/>
          <w:sz w:val="32"/>
          <w:szCs w:val="32"/>
          <w:lang w:val="en-US" w:eastAsia="zh-CN"/>
        </w:rPr>
        <w:t>万元，资金到位率</w:t>
      </w:r>
      <w:r>
        <w:rPr>
          <w:rFonts w:ascii="Times New Roman Regular" w:eastAsia="仿宋" w:cs="Times New Roman Regular" w:hAnsi="Times New Roman Regular"/>
          <w:kern w:val="2"/>
          <w:sz w:val="32"/>
          <w:szCs w:val="32"/>
          <w:lang w:val="en-US"/>
        </w:rPr>
        <w:t>100%</w:t>
      </w:r>
      <w:r>
        <w:rPr>
          <w:rFonts w:ascii="Times New Roman Regular" w:eastAsia="仿宋" w:cs="Times New Roman Regular" w:hAnsi="Times New Roman Regular" w:hint="eastAsia"/>
          <w:kern w:val="2"/>
          <w:sz w:val="32"/>
          <w:szCs w:val="32"/>
          <w:lang w:val="en-US" w:eastAsia="zh-CN"/>
        </w:rPr>
        <w:t>，该项目主要用于支付</w:t>
      </w:r>
      <w:r>
        <w:rPr>
          <w:rFonts w:ascii="Times New Roman Regular" w:eastAsia="仿宋" w:cs="Times New Roman Regular" w:hAnsi="Times New Roman Regular"/>
          <w:kern w:val="2"/>
          <w:sz w:val="32"/>
          <w:szCs w:val="32"/>
          <w:lang w:val="en-US"/>
        </w:rPr>
        <w:t>2023</w:t>
      </w:r>
      <w:r>
        <w:rPr>
          <w:rFonts w:ascii="Times New Roman Regular" w:eastAsia="仿宋" w:cs="Times New Roman Regular" w:hAnsi="Times New Roman Regular" w:hint="eastAsia"/>
          <w:kern w:val="2"/>
          <w:sz w:val="32"/>
          <w:szCs w:val="32"/>
          <w:lang w:val="en-US" w:eastAsia="zh-CN"/>
        </w:rPr>
        <w:t>年下辖</w:t>
      </w:r>
      <w:r>
        <w:rPr>
          <w:rFonts w:ascii="Times New Roman Regular" w:eastAsia="仿宋" w:cs="Times New Roman Regular" w:hAnsi="Times New Roman Regular"/>
          <w:kern w:val="2"/>
          <w:sz w:val="32"/>
          <w:szCs w:val="32"/>
          <w:lang w:val="en-US"/>
        </w:rPr>
        <w:t>14</w:t>
      </w:r>
      <w:r>
        <w:rPr>
          <w:rFonts w:ascii="Times New Roman Regular" w:eastAsia="仿宋" w:cs="Times New Roman Regular" w:hAnsi="Times New Roman Regular" w:hint="eastAsia"/>
          <w:kern w:val="2"/>
          <w:sz w:val="32"/>
          <w:szCs w:val="32"/>
          <w:lang w:val="en-US" w:eastAsia="zh-CN"/>
        </w:rPr>
        <w:t>个社区和</w:t>
      </w:r>
      <w:r>
        <w:rPr>
          <w:rFonts w:ascii="Times New Roman Regular" w:eastAsia="仿宋" w:cs="Times New Roman Regular" w:hAnsi="Times New Roman Regular"/>
          <w:kern w:val="2"/>
          <w:sz w:val="32"/>
          <w:szCs w:val="32"/>
          <w:lang w:val="en-US"/>
        </w:rPr>
        <w:t>7</w:t>
      </w:r>
      <w:r>
        <w:rPr>
          <w:rFonts w:ascii="Times New Roman Regular" w:eastAsia="仿宋" w:cs="Times New Roman Regular" w:hAnsi="Times New Roman Regular" w:hint="eastAsia"/>
          <w:kern w:val="2"/>
          <w:sz w:val="32"/>
          <w:szCs w:val="32"/>
          <w:lang w:val="en-US" w:eastAsia="zh-CN"/>
        </w:rPr>
        <w:t>个行政村的干部工资。</w:t>
      </w:r>
    </w:p>
    <w:p>
      <w:pPr>
        <w:pStyle w:val="27"/>
        <w:keepNext w:val="0"/>
        <w:keepLines w:val="0"/>
        <w:widowControl/>
        <w:suppressLineNumbers w:val="0"/>
        <w:suppressAutoHyphens/>
        <w:spacing w:line="360" w:lineRule="auto"/>
        <w:ind w:left="0"/>
        <w:rPr>
          <w:rFonts w:ascii="Times New Roman Regular" w:eastAsia="仿宋" w:cs="Times New Roman Regular" w:hAnsi="Times New Roman Regular"/>
          <w:b/>
          <w:bCs/>
          <w:kern w:val="2"/>
          <w:sz w:val="32"/>
          <w:szCs w:val="32"/>
          <w:lang w:val="en-US"/>
        </w:rPr>
      </w:pPr>
      <w:r>
        <w:rPr>
          <w:rFonts w:ascii="Times New Roman Regular" w:eastAsia="仿宋" w:cs="Times New Roman Regular" w:hAnsi="Times New Roman Regular" w:hint="eastAsia"/>
          <w:b/>
          <w:bCs/>
          <w:kern w:val="2"/>
          <w:sz w:val="32"/>
          <w:szCs w:val="32"/>
          <w:lang w:val="en-US" w:eastAsia="zh-CN"/>
        </w:rPr>
        <w:t>（四）项目绩效目标</w:t>
      </w:r>
    </w:p>
    <w:p>
      <w:pPr>
        <w:pStyle w:val="27"/>
        <w:keepNext w:val="0"/>
        <w:keepLines w:val="0"/>
        <w:widowControl/>
        <w:suppressLineNumbers w:val="0"/>
        <w:suppressAutoHyphens/>
        <w:spacing w:line="360" w:lineRule="auto"/>
        <w:ind w:left="0"/>
        <w:rPr>
          <w:rFonts w:ascii="Times New Roman Regular" w:eastAsia="仿宋" w:cs="Times New Roman Regular" w:hAnsi="Times New Roman Regular"/>
          <w:kern w:val="2"/>
          <w:sz w:val="32"/>
          <w:szCs w:val="32"/>
          <w:lang w:eastAsia="zh-CN"/>
        </w:rPr>
      </w:pPr>
      <w:r>
        <w:rPr>
          <w:rFonts w:ascii="Times New Roman Regular" w:eastAsia="仿宋" w:cs="Times New Roman Regular" w:hAnsi="Times New Roman Regular" w:hint="eastAsia"/>
          <w:kern w:val="2"/>
          <w:sz w:val="32"/>
          <w:szCs w:val="32"/>
          <w:lang w:eastAsia="zh-CN"/>
        </w:rPr>
        <w:t>该项目按要求申报了绩效目标，绩效目标设施量化、细化包括</w:t>
      </w:r>
    </w:p>
    <w:p>
      <w:pPr>
        <w:pStyle w:val="27"/>
        <w:keepNext w:val="0"/>
        <w:keepLines w:val="0"/>
        <w:widowControl/>
        <w:suppressLineNumbers w:val="0"/>
        <w:suppressAutoHyphens/>
        <w:spacing w:line="360" w:lineRule="auto"/>
        <w:ind w:left="0"/>
        <w:rPr>
          <w:rFonts w:ascii="Times New Roman Regular" w:eastAsia="仿宋" w:cs="Times New Roman Regular" w:hAnsi="Times New Roman Regular"/>
          <w:kern w:val="2"/>
          <w:sz w:val="32"/>
          <w:szCs w:val="32"/>
          <w:lang w:val="en-US"/>
        </w:rPr>
      </w:pPr>
      <w:r>
        <w:rPr>
          <w:rFonts w:ascii="Times New Roman Regular" w:eastAsia="仿宋" w:cs="Times New Roman Regular" w:hAnsi="Times New Roman Regular" w:hint="eastAsia"/>
          <w:b/>
          <w:bCs/>
          <w:kern w:val="2"/>
          <w:sz w:val="32"/>
          <w:szCs w:val="32"/>
          <w:lang w:eastAsia="zh-CN"/>
        </w:rPr>
        <w:t>数量指标</w:t>
      </w:r>
      <w:r>
        <w:rPr>
          <w:rFonts w:ascii="Times New Roman Regular" w:eastAsia="仿宋" w:cs="Times New Roman Regular" w:hAnsi="Times New Roman Regular" w:hint="eastAsia"/>
          <w:kern w:val="2"/>
          <w:sz w:val="32"/>
          <w:szCs w:val="32"/>
          <w:lang w:eastAsia="zh-CN"/>
        </w:rPr>
        <w:t>：社区专职数量</w:t>
      </w:r>
      <w:r>
        <w:rPr>
          <w:rFonts w:ascii="Times New Roman Regular" w:eastAsia="仿宋" w:cs="Times New Roman Regular" w:hAnsi="Times New Roman Regular"/>
          <w:kern w:val="2"/>
          <w:sz w:val="32"/>
          <w:szCs w:val="32"/>
          <w:lang w:val="en-US"/>
        </w:rPr>
        <w:t>48</w:t>
      </w:r>
      <w:r>
        <w:rPr>
          <w:rFonts w:ascii="Times New Roman Regular" w:eastAsia="仿宋" w:cs="Times New Roman Regular" w:hAnsi="Times New Roman Regular" w:hint="eastAsia"/>
          <w:kern w:val="2"/>
          <w:sz w:val="32"/>
          <w:szCs w:val="32"/>
          <w:lang w:val="en-US" w:eastAsia="zh-CN"/>
        </w:rPr>
        <w:t>人、</w:t>
      </w:r>
      <w:r>
        <w:rPr>
          <w:rFonts w:ascii="Times New Roman Regular" w:eastAsia="仿宋" w:cs="Times New Roman Regular" w:hAnsi="Times New Roman Regular" w:hint="eastAsia"/>
          <w:kern w:val="2"/>
          <w:sz w:val="32"/>
          <w:szCs w:val="32"/>
          <w:lang w:eastAsia="zh-CN"/>
        </w:rPr>
        <w:t>社区书记数量</w:t>
      </w:r>
      <w:r>
        <w:rPr>
          <w:rFonts w:ascii="Times New Roman Regular" w:eastAsia="仿宋" w:cs="Times New Roman Regular" w:hAnsi="Times New Roman Regular"/>
          <w:kern w:val="2"/>
          <w:sz w:val="32"/>
          <w:szCs w:val="32"/>
          <w:lang w:val="en-US"/>
        </w:rPr>
        <w:t>14</w:t>
      </w:r>
      <w:r>
        <w:rPr>
          <w:rFonts w:ascii="Times New Roman Regular" w:eastAsia="仿宋" w:cs="Times New Roman Regular" w:hAnsi="Times New Roman Regular" w:hint="eastAsia"/>
          <w:kern w:val="2"/>
          <w:sz w:val="32"/>
          <w:szCs w:val="32"/>
          <w:lang w:val="en-US" w:eastAsia="zh-CN"/>
        </w:rPr>
        <w:t>人、社区副书记、副主任数量</w:t>
      </w:r>
      <w:r>
        <w:rPr>
          <w:rFonts w:ascii="Times New Roman Regular" w:eastAsia="仿宋" w:cs="Times New Roman Regular" w:hAnsi="Times New Roman Regular"/>
          <w:kern w:val="2"/>
          <w:sz w:val="32"/>
          <w:szCs w:val="32"/>
          <w:lang w:val="en-US"/>
        </w:rPr>
        <w:t>28</w:t>
      </w:r>
      <w:r>
        <w:rPr>
          <w:rFonts w:ascii="Times New Roman Regular" w:eastAsia="仿宋" w:cs="Times New Roman Regular" w:hAnsi="Times New Roman Regular" w:hint="eastAsia"/>
          <w:kern w:val="2"/>
          <w:sz w:val="32"/>
          <w:szCs w:val="32"/>
          <w:lang w:val="en-US" w:eastAsia="zh-CN"/>
        </w:rPr>
        <w:t>人、社区监委会主任数量</w:t>
      </w:r>
      <w:r>
        <w:rPr>
          <w:rFonts w:ascii="Times New Roman Regular" w:eastAsia="仿宋" w:cs="Times New Roman Regular" w:hAnsi="Times New Roman Regular"/>
          <w:kern w:val="2"/>
          <w:sz w:val="32"/>
          <w:szCs w:val="32"/>
          <w:lang w:val="en-US"/>
        </w:rPr>
        <w:t>14</w:t>
      </w:r>
      <w:r>
        <w:rPr>
          <w:rFonts w:ascii="Times New Roman Regular" w:eastAsia="仿宋" w:cs="Times New Roman Regular" w:hAnsi="Times New Roman Regular" w:hint="eastAsia"/>
          <w:kern w:val="2"/>
          <w:sz w:val="32"/>
          <w:szCs w:val="32"/>
          <w:lang w:val="en-US" w:eastAsia="zh-CN"/>
        </w:rPr>
        <w:t>人、村监委会主任数量</w:t>
      </w:r>
      <w:r>
        <w:rPr>
          <w:rFonts w:ascii="Times New Roman Regular" w:eastAsia="仿宋" w:cs="Times New Roman Regular" w:hAnsi="Times New Roman Regular"/>
          <w:kern w:val="2"/>
          <w:sz w:val="32"/>
          <w:szCs w:val="32"/>
          <w:lang w:val="en-US"/>
        </w:rPr>
        <w:t>7</w:t>
      </w:r>
      <w:r>
        <w:rPr>
          <w:rFonts w:ascii="Times New Roman Regular" w:eastAsia="仿宋" w:cs="Times New Roman Regular" w:hAnsi="Times New Roman Regular" w:hint="eastAsia"/>
          <w:kern w:val="2"/>
          <w:sz w:val="32"/>
          <w:szCs w:val="32"/>
          <w:lang w:val="en-US" w:eastAsia="zh-CN"/>
        </w:rPr>
        <w:t>人、村其他干部数量</w:t>
      </w:r>
      <w:r>
        <w:rPr>
          <w:rFonts w:ascii="Times New Roman Regular" w:eastAsia="仿宋" w:cs="Times New Roman Regular" w:hAnsi="Times New Roman Regular"/>
          <w:kern w:val="2"/>
          <w:sz w:val="32"/>
          <w:szCs w:val="32"/>
          <w:lang w:val="en-US"/>
        </w:rPr>
        <w:t>14</w:t>
      </w:r>
      <w:r>
        <w:rPr>
          <w:rFonts w:ascii="Times New Roman Regular" w:eastAsia="仿宋" w:cs="Times New Roman Regular" w:hAnsi="Times New Roman Regular" w:hint="eastAsia"/>
          <w:kern w:val="2"/>
          <w:sz w:val="32"/>
          <w:szCs w:val="32"/>
          <w:lang w:val="en-US" w:eastAsia="zh-CN"/>
        </w:rPr>
        <w:t>人、村书记数量</w:t>
      </w:r>
      <w:r>
        <w:rPr>
          <w:rFonts w:ascii="Times New Roman Regular" w:eastAsia="仿宋" w:cs="Times New Roman Regular" w:hAnsi="Times New Roman Regular"/>
          <w:kern w:val="2"/>
          <w:sz w:val="32"/>
          <w:szCs w:val="32"/>
          <w:lang w:val="en-US"/>
        </w:rPr>
        <w:t>7</w:t>
      </w:r>
      <w:r>
        <w:rPr>
          <w:rFonts w:ascii="Times New Roman Regular" w:eastAsia="仿宋" w:cs="Times New Roman Regular" w:hAnsi="Times New Roman Regular" w:hint="eastAsia"/>
          <w:kern w:val="2"/>
          <w:sz w:val="32"/>
          <w:szCs w:val="32"/>
          <w:lang w:val="en-US" w:eastAsia="zh-CN"/>
        </w:rPr>
        <w:t>人。</w:t>
      </w:r>
    </w:p>
    <w:p>
      <w:pPr>
        <w:pStyle w:val="27"/>
        <w:keepNext w:val="0"/>
        <w:keepLines w:val="0"/>
        <w:widowControl/>
        <w:suppressLineNumbers w:val="0"/>
        <w:suppressAutoHyphens/>
        <w:spacing w:line="360" w:lineRule="auto"/>
        <w:ind w:left="0"/>
        <w:rPr>
          <w:rFonts w:ascii="Times New Roman Regular" w:eastAsia="仿宋" w:cs="Times New Roman Regular" w:hAnsi="Times New Roman Regular"/>
          <w:kern w:val="2"/>
          <w:sz w:val="32"/>
          <w:szCs w:val="32"/>
          <w:lang w:val="en-US"/>
        </w:rPr>
      </w:pPr>
      <w:r>
        <w:rPr>
          <w:rFonts w:ascii="Times New Roman Regular" w:eastAsia="仿宋" w:cs="Times New Roman Regular" w:hAnsi="Times New Roman Regular" w:hint="eastAsia"/>
          <w:b/>
          <w:bCs/>
          <w:kern w:val="2"/>
          <w:sz w:val="32"/>
          <w:szCs w:val="32"/>
          <w:lang w:val="en-US" w:eastAsia="zh-CN"/>
        </w:rPr>
        <w:t>质量指标</w:t>
      </w:r>
      <w:r>
        <w:rPr>
          <w:rFonts w:ascii="Times New Roman Regular" w:eastAsia="仿宋" w:cs="Times New Roman Regular" w:hAnsi="Times New Roman Regular" w:hint="eastAsia"/>
          <w:kern w:val="2"/>
          <w:sz w:val="32"/>
          <w:szCs w:val="32"/>
          <w:lang w:val="en-US" w:eastAsia="zh-CN"/>
        </w:rPr>
        <w:t>：村书记绩效及报酬发放准确率、村其他干部绩效及报酬发放准确率、村监委会主任报酬发放准确率、社区书记绩效及报酬发放准确率、社区副书记、副主任绩效及报酬发放准确率、社区专职绩效及报酬发放准确率、社区监委会主任报酬发放准确率</w:t>
      </w:r>
      <w:r>
        <w:rPr>
          <w:rFonts w:ascii="Times New Roman Regular" w:eastAsia="仿宋" w:cs="Times New Roman Regular" w:hAnsi="Times New Roman Regular"/>
          <w:kern w:val="2"/>
          <w:sz w:val="32"/>
          <w:szCs w:val="32"/>
          <w:lang w:val="en-US"/>
        </w:rPr>
        <w:t>=100%</w:t>
      </w:r>
      <w:r>
        <w:rPr>
          <w:rFonts w:ascii="Times New Roman Regular" w:eastAsia="仿宋" w:cs="Times New Roman Regular" w:hAnsi="Times New Roman Regular" w:hint="eastAsia"/>
          <w:kern w:val="2"/>
          <w:sz w:val="32"/>
          <w:szCs w:val="32"/>
          <w:lang w:val="en-US" w:eastAsia="zh-CN"/>
        </w:rPr>
        <w:t>。</w:t>
      </w:r>
    </w:p>
    <w:p>
      <w:pPr>
        <w:pStyle w:val="27"/>
        <w:keepNext w:val="0"/>
        <w:keepLines w:val="0"/>
        <w:widowControl/>
        <w:suppressLineNumbers w:val="0"/>
        <w:suppressAutoHyphens/>
        <w:spacing w:line="360" w:lineRule="auto"/>
        <w:ind w:left="0"/>
        <w:rPr>
          <w:rFonts w:ascii="Times New Roman Regular" w:eastAsia="仿宋" w:cs="Times New Roman Regular" w:hAnsi="Times New Roman Regular"/>
          <w:kern w:val="2"/>
          <w:sz w:val="32"/>
          <w:szCs w:val="32"/>
          <w:lang w:val="en-US"/>
        </w:rPr>
      </w:pPr>
      <w:r>
        <w:rPr>
          <w:rFonts w:ascii="Times New Roman Regular" w:eastAsia="仿宋" w:cs="Times New Roman Regular" w:hAnsi="Times New Roman Regular" w:hint="eastAsia"/>
          <w:b/>
          <w:bCs/>
          <w:kern w:val="2"/>
          <w:sz w:val="32"/>
          <w:szCs w:val="32"/>
          <w:lang w:val="en-US" w:eastAsia="zh-CN"/>
        </w:rPr>
        <w:t>时效指标</w:t>
      </w:r>
      <w:r>
        <w:rPr>
          <w:rFonts w:ascii="Times New Roman Regular" w:eastAsia="仿宋" w:cs="Times New Roman Regular" w:hAnsi="Times New Roman Regular" w:hint="eastAsia"/>
          <w:kern w:val="2"/>
          <w:sz w:val="32"/>
          <w:szCs w:val="32"/>
          <w:lang w:val="en-US" w:eastAsia="zh-CN"/>
        </w:rPr>
        <w:t>：村书记绩效及报酬发放及时率村其他干部绩效及报酬发放及时率村监委会主任报酬发放及时率、社区书记绩效及报酬发放及时率、社区副书记、副主任绩效及报酬发放及时率、社区专职绩效及报酬发放及时率、社区监委会主任报酬发放及时率</w:t>
      </w:r>
      <w:r>
        <w:rPr>
          <w:rFonts w:ascii="Times New Roman Regular" w:eastAsia="仿宋" w:cs="Times New Roman Regular" w:hAnsi="Times New Roman Regular"/>
          <w:kern w:val="2"/>
          <w:sz w:val="32"/>
          <w:szCs w:val="32"/>
          <w:lang w:val="en-US"/>
        </w:rPr>
        <w:t>=100%</w:t>
      </w:r>
      <w:r>
        <w:rPr>
          <w:rFonts w:ascii="Times New Roman Regular" w:eastAsia="仿宋" w:cs="Times New Roman Regular" w:hAnsi="Times New Roman Regular" w:hint="eastAsia"/>
          <w:kern w:val="2"/>
          <w:sz w:val="32"/>
          <w:szCs w:val="32"/>
          <w:lang w:val="en-US" w:eastAsia="zh-CN"/>
        </w:rPr>
        <w:t>。</w:t>
      </w:r>
    </w:p>
    <w:p>
      <w:pPr>
        <w:pStyle w:val="27"/>
        <w:keepNext w:val="0"/>
        <w:keepLines w:val="0"/>
        <w:widowControl/>
        <w:suppressLineNumbers w:val="0"/>
        <w:suppressAutoHyphens/>
        <w:spacing w:line="360" w:lineRule="auto"/>
        <w:ind w:left="0"/>
        <w:rPr>
          <w:rFonts w:ascii="Times New Roman Regular" w:eastAsia="仿宋" w:cs="Times New Roman Regular" w:hAnsi="Times New Roman Regular"/>
          <w:kern w:val="2"/>
          <w:sz w:val="32"/>
          <w:szCs w:val="32"/>
          <w:lang w:val="en-US"/>
        </w:rPr>
      </w:pPr>
      <w:r>
        <w:rPr>
          <w:rFonts w:ascii="Times New Roman Regular" w:eastAsia="仿宋" w:cs="Times New Roman Regular" w:hAnsi="Times New Roman Regular" w:hint="eastAsia"/>
          <w:b/>
          <w:bCs/>
          <w:kern w:val="2"/>
          <w:sz w:val="32"/>
          <w:szCs w:val="32"/>
          <w:lang w:val="en-US" w:eastAsia="zh-CN"/>
        </w:rPr>
        <w:t>成本指标</w:t>
      </w:r>
      <w:r>
        <w:rPr>
          <w:rFonts w:ascii="Times New Roman Regular" w:eastAsia="仿宋" w:cs="Times New Roman Regular" w:hAnsi="Times New Roman Regular" w:hint="eastAsia"/>
          <w:kern w:val="2"/>
          <w:sz w:val="32"/>
          <w:szCs w:val="32"/>
          <w:lang w:val="en-US" w:eastAsia="zh-CN"/>
        </w:rPr>
        <w:t>：村（社区）干部报酬成本预算</w:t>
      </w:r>
      <w:r>
        <w:rPr>
          <w:rFonts w:ascii="Times New Roman Regular" w:eastAsia="仿宋" w:cs="Times New Roman Regular" w:hAnsi="Times New Roman Regular"/>
          <w:kern w:val="2"/>
          <w:sz w:val="32"/>
          <w:szCs w:val="32"/>
          <w:lang w:val="en-US"/>
        </w:rPr>
        <w:t>4640160</w:t>
      </w:r>
      <w:r>
        <w:rPr>
          <w:rFonts w:ascii="Times New Roman Regular" w:eastAsia="仿宋" w:cs="Times New Roman Regular" w:hAnsi="Times New Roman Regular" w:hint="eastAsia"/>
          <w:kern w:val="2"/>
          <w:sz w:val="32"/>
          <w:szCs w:val="32"/>
          <w:lang w:val="en-US" w:eastAsia="zh-CN"/>
        </w:rPr>
        <w:t>元。</w:t>
      </w:r>
    </w:p>
    <w:p>
      <w:pPr>
        <w:pStyle w:val="27"/>
        <w:keepNext w:val="0"/>
        <w:keepLines w:val="0"/>
        <w:widowControl/>
        <w:suppressLineNumbers w:val="0"/>
        <w:suppressAutoHyphens/>
        <w:spacing w:line="360" w:lineRule="auto"/>
        <w:ind w:left="0"/>
        <w:rPr>
          <w:rFonts w:ascii="Times New Roman Regular" w:eastAsia="仿宋" w:cs="Times New Roman Regular" w:hAnsi="Times New Roman Regular"/>
          <w:kern w:val="2"/>
          <w:sz w:val="32"/>
          <w:szCs w:val="32"/>
          <w:lang w:val="en-US"/>
        </w:rPr>
      </w:pPr>
      <w:r>
        <w:rPr>
          <w:rFonts w:ascii="Times New Roman Regular" w:eastAsia="仿宋" w:cs="Times New Roman Regular" w:hAnsi="Times New Roman Regular" w:hint="eastAsia"/>
          <w:b/>
          <w:bCs/>
          <w:kern w:val="2"/>
          <w:sz w:val="32"/>
          <w:szCs w:val="32"/>
          <w:lang w:val="en-US" w:eastAsia="zh-CN"/>
        </w:rPr>
        <w:t>社会效益指标</w:t>
      </w:r>
      <w:r>
        <w:rPr>
          <w:rFonts w:ascii="Times New Roman Regular" w:eastAsia="仿宋" w:cs="Times New Roman Regular" w:hAnsi="Times New Roman Regular" w:hint="eastAsia"/>
          <w:kern w:val="2"/>
          <w:sz w:val="32"/>
          <w:szCs w:val="32"/>
          <w:lang w:val="en-US" w:eastAsia="zh-CN"/>
        </w:rPr>
        <w:t>：社区副书记、副主任绩效及报酬应发尽发率、社区专职绩效及报酬应发尽发率、社区监委会主任报酬应发尽发率、村书记绩效及报酬应发尽发率、社区书记绩效及报酬应发尽发率、村监委会主任报酬应发尽发率、村其他干部绩效及报酬应发尽发率</w:t>
      </w:r>
      <w:r>
        <w:rPr>
          <w:rFonts w:ascii="Times New Roman Regular" w:eastAsia="仿宋" w:cs="Times New Roman Regular" w:hAnsi="Times New Roman Regular"/>
          <w:kern w:val="2"/>
          <w:sz w:val="32"/>
          <w:szCs w:val="32"/>
          <w:lang w:val="en-US"/>
        </w:rPr>
        <w:t>=100%</w:t>
      </w:r>
      <w:r>
        <w:rPr>
          <w:rFonts w:ascii="Times New Roman Regular" w:eastAsia="仿宋" w:cs="Times New Roman Regular" w:hAnsi="Times New Roman Regular" w:hint="eastAsia"/>
          <w:kern w:val="2"/>
          <w:sz w:val="32"/>
          <w:szCs w:val="32"/>
          <w:lang w:val="en-US" w:eastAsia="zh-CN"/>
        </w:rPr>
        <w:t>。</w:t>
      </w:r>
    </w:p>
    <w:p>
      <w:pPr>
        <w:pStyle w:val="27"/>
        <w:keepNext w:val="0"/>
        <w:keepLines w:val="0"/>
        <w:widowControl/>
        <w:suppressLineNumbers w:val="0"/>
        <w:suppressAutoHyphens/>
        <w:spacing w:line="360" w:lineRule="auto"/>
        <w:ind w:left="0"/>
        <w:rPr>
          <w:rFonts w:ascii="Times New Roman Regular" w:eastAsia="仿宋" w:cs="Times New Roman Regular" w:hAnsi="Times New Roman Regular"/>
          <w:kern w:val="2"/>
          <w:sz w:val="32"/>
          <w:szCs w:val="32"/>
          <w:lang w:val="en-US"/>
        </w:rPr>
      </w:pPr>
      <w:r>
        <w:rPr>
          <w:rFonts w:ascii="Times New Roman Regular" w:eastAsia="仿宋" w:cs="Times New Roman Regular" w:hAnsi="Times New Roman Regular" w:hint="eastAsia"/>
          <w:b/>
          <w:bCs/>
          <w:kern w:val="2"/>
          <w:sz w:val="32"/>
          <w:szCs w:val="32"/>
          <w:lang w:val="en-US" w:eastAsia="zh-CN"/>
        </w:rPr>
        <w:t>可持续发展指标</w:t>
      </w:r>
      <w:r>
        <w:rPr>
          <w:rFonts w:ascii="Times New Roman Regular" w:eastAsia="仿宋" w:cs="Times New Roman Regular" w:hAnsi="Times New Roman Regular" w:hint="eastAsia"/>
          <w:kern w:val="2"/>
          <w:sz w:val="32"/>
          <w:szCs w:val="32"/>
          <w:lang w:val="en-US" w:eastAsia="zh-CN"/>
        </w:rPr>
        <w:t>：村（社区）干部绩效及报酬管理制度健全性优良中低差。</w:t>
      </w:r>
    </w:p>
    <w:p>
      <w:pPr>
        <w:pStyle w:val="27"/>
        <w:keepNext w:val="0"/>
        <w:keepLines w:val="0"/>
        <w:widowControl/>
        <w:suppressLineNumbers w:val="0"/>
        <w:suppressAutoHyphens/>
        <w:spacing w:line="360" w:lineRule="auto"/>
        <w:ind w:left="0"/>
        <w:rPr>
          <w:rFonts w:ascii="Times New Roman Regular" w:eastAsia="仿宋" w:cs="Times New Roman Regular" w:hAnsi="Times New Roman Regular"/>
          <w:kern w:val="2"/>
          <w:sz w:val="32"/>
          <w:szCs w:val="32"/>
          <w:lang w:val="en-US"/>
        </w:rPr>
      </w:pPr>
      <w:r>
        <w:rPr>
          <w:rFonts w:ascii="Times New Roman Regular" w:eastAsia="仿宋" w:cs="Times New Roman Regular" w:hAnsi="Times New Roman Regular" w:hint="eastAsia"/>
          <w:b/>
          <w:bCs/>
          <w:kern w:val="2"/>
          <w:sz w:val="32"/>
          <w:szCs w:val="32"/>
          <w:lang w:val="en-US" w:eastAsia="zh-CN"/>
        </w:rPr>
        <w:t>服务对象满意度指标</w:t>
      </w:r>
      <w:r>
        <w:rPr>
          <w:rFonts w:ascii="Times New Roman Regular" w:eastAsia="仿宋" w:cs="Times New Roman Regular" w:hAnsi="Times New Roman Regular" w:hint="eastAsia"/>
          <w:kern w:val="2"/>
          <w:sz w:val="32"/>
          <w:szCs w:val="32"/>
          <w:lang w:val="en-US" w:eastAsia="zh-CN"/>
        </w:rPr>
        <w:t>：村（社区）干部满意率</w:t>
      </w:r>
      <w:r>
        <w:rPr>
          <w:rFonts w:ascii="Times New Roman Regular" w:eastAsia="仿宋" w:cs="Times New Roman Regular" w:hAnsi="Times New Roman Regular"/>
          <w:kern w:val="2"/>
          <w:sz w:val="32"/>
          <w:szCs w:val="32"/>
          <w:lang w:val="en-US"/>
        </w:rPr>
        <w:t>≥95%</w:t>
      </w:r>
      <w:r>
        <w:rPr>
          <w:rFonts w:ascii="Times New Roman Regular" w:eastAsia="仿宋" w:cs="Times New Roman Regular" w:hAnsi="Times New Roman Regular" w:hint="eastAsia"/>
          <w:kern w:val="2"/>
          <w:sz w:val="32"/>
          <w:szCs w:val="32"/>
          <w:lang w:val="en-US" w:eastAsia="zh-CN"/>
        </w:rPr>
        <w:t>。</w:t>
      </w:r>
    </w:p>
    <w:p>
      <w:pPr>
        <w:pStyle w:val="27"/>
        <w:keepNext w:val="0"/>
        <w:keepLines w:val="0"/>
        <w:widowControl/>
        <w:suppressLineNumbers w:val="0"/>
        <w:suppressAutoHyphens/>
        <w:spacing w:line="360" w:lineRule="auto"/>
        <w:ind w:left="0"/>
        <w:rPr>
          <w:rFonts w:ascii="Times New Roman Regular" w:eastAsia="仿宋" w:cs="Times New Roman Regular" w:hAnsi="Times New Roman Regular"/>
          <w:kern w:val="2"/>
          <w:sz w:val="32"/>
          <w:szCs w:val="32"/>
          <w:lang w:val="en-US"/>
        </w:rPr>
      </w:pPr>
      <w:r>
        <w:rPr>
          <w:rFonts w:ascii="Times New Roman Regular" w:eastAsia="仿宋" w:cs="Times New Roman Regular" w:hAnsi="Times New Roman Regular" w:hint="eastAsia"/>
          <w:kern w:val="2"/>
          <w:sz w:val="32"/>
          <w:szCs w:val="32"/>
          <w:lang w:eastAsia="zh-CN"/>
        </w:rPr>
        <w:t>绩效目标和绩效指标可量化考核，相匹配，项目设置全面完整，契合政策，与我单位的长期规划目标、产出和效果相关联。</w:t>
      </w:r>
    </w:p>
    <w:p>
      <w:pPr>
        <w:keepNext w:val="0"/>
        <w:keepLines w:val="0"/>
        <w:widowControl w:val="0"/>
        <w:suppressLineNumbers w:val="0"/>
        <w:suppressAutoHyphens/>
        <w:snapToGrid w:val="0"/>
        <w:spacing w:before="0" w:beforeAutospacing="0" w:after="0" w:afterAutospacing="0" w:line="600" w:lineRule="exact"/>
        <w:ind w:left="0" w:right="0" w:firstLineChars="200" w:firstLine="640"/>
        <w:jc w:val="both"/>
        <w:rPr>
          <w:rFonts w:ascii="宋体" w:eastAsia="宋体" w:cs="宋体" w:hint="eastAsia"/>
          <w:sz w:val="32"/>
          <w:szCs w:val="32"/>
          <w:lang w:val="en-US"/>
        </w:rPr>
      </w:pPr>
      <w:r>
        <w:rPr>
          <w:rFonts w:ascii="黑体" w:eastAsia="黑体" w:cs="黑体" w:hint="eastAsia"/>
          <w:kern w:val="2"/>
          <w:sz w:val="32"/>
          <w:szCs w:val="32"/>
          <w:lang w:val="en-US" w:eastAsia="zh-CN"/>
        </w:rPr>
        <w:t>二、评价工作开展情况</w:t>
      </w:r>
    </w:p>
    <w:p>
      <w:pPr>
        <w:pStyle w:val="27"/>
        <w:keepNext w:val="0"/>
        <w:keepLines w:val="0"/>
        <w:widowControl/>
        <w:suppressLineNumbers w:val="0"/>
        <w:suppressAutoHyphens/>
        <w:spacing w:line="360" w:lineRule="auto"/>
        <w:ind w:left="0"/>
        <w:rPr>
          <w:rFonts w:ascii="Times New Roman Regular" w:eastAsia="仿宋" w:cs="Times New Roman Regular" w:hAnsi="Times New Roman Regular"/>
          <w:kern w:val="2"/>
          <w:sz w:val="32"/>
          <w:szCs w:val="32"/>
          <w:lang w:val="en-US"/>
        </w:rPr>
      </w:pPr>
      <w:r>
        <w:rPr>
          <w:rFonts w:ascii="Times New Roman Regular" w:eastAsia="仿宋" w:cs="Times New Roman Regular" w:hAnsi="Times New Roman Regular" w:hint="eastAsia"/>
          <w:kern w:val="2"/>
          <w:sz w:val="32"/>
          <w:szCs w:val="32"/>
          <w:lang w:val="en-US" w:eastAsia="zh-CN"/>
        </w:rPr>
        <w:t>包括评价组织情况、评价指标体系、评价方法和评价标准等内容。</w:t>
      </w:r>
    </w:p>
    <w:p>
      <w:pPr>
        <w:pStyle w:val="27"/>
        <w:keepNext w:val="0"/>
        <w:keepLines w:val="0"/>
        <w:widowControl/>
        <w:suppressLineNumbers w:val="0"/>
        <w:suppressAutoHyphens/>
        <w:spacing w:line="360" w:lineRule="auto"/>
        <w:ind w:left="0"/>
        <w:rPr>
          <w:rFonts w:ascii="楷体" w:eastAsia="楷体" w:cs="楷体" w:hint="eastAsia"/>
          <w:b/>
          <w:bCs/>
          <w:kern w:val="2"/>
          <w:sz w:val="32"/>
          <w:szCs w:val="32"/>
          <w:lang w:val="en-US"/>
        </w:rPr>
      </w:pPr>
      <w:r>
        <w:rPr>
          <w:rFonts w:ascii="楷体" w:eastAsia="楷体" w:cs="楷体" w:hint="eastAsia"/>
          <w:b/>
          <w:bCs/>
          <w:kern w:val="2"/>
          <w:sz w:val="32"/>
          <w:szCs w:val="32"/>
          <w:lang w:val="en-US" w:eastAsia="zh-CN"/>
        </w:rPr>
        <w:t>（一）评价组织情况</w:t>
      </w:r>
    </w:p>
    <w:p>
      <w:pPr>
        <w:pStyle w:val="27"/>
        <w:keepNext w:val="0"/>
        <w:keepLines w:val="0"/>
        <w:widowControl/>
        <w:suppressLineNumbers w:val="0"/>
        <w:suppressAutoHyphens/>
        <w:spacing w:line="360" w:lineRule="auto"/>
        <w:ind w:left="0"/>
        <w:rPr>
          <w:rFonts w:ascii="Times New Roman Regular" w:eastAsia="仿宋" w:cs="Times New Roman Regular" w:hAnsi="Times New Roman Regular"/>
          <w:kern w:val="2"/>
          <w:sz w:val="32"/>
          <w:szCs w:val="32"/>
          <w:lang w:val="en-US"/>
        </w:rPr>
      </w:pPr>
      <w:r>
        <w:rPr>
          <w:rFonts w:ascii="Times New Roman Regular" w:eastAsia="仿宋" w:cs="Times New Roman Regular" w:hAnsi="Times New Roman Regular" w:hint="eastAsia"/>
          <w:kern w:val="2"/>
          <w:sz w:val="32"/>
          <w:szCs w:val="32"/>
          <w:lang w:val="en-US" w:eastAsia="zh-CN"/>
        </w:rPr>
        <w:t>建立了自评工作组，以分管领导为组长，办公室负责人为副组长，办公室和财务等有关人员组成自评工作小组。</w:t>
      </w:r>
    </w:p>
    <w:p>
      <w:pPr>
        <w:pStyle w:val="27"/>
        <w:keepNext w:val="0"/>
        <w:keepLines w:val="0"/>
        <w:widowControl/>
        <w:suppressLineNumbers w:val="0"/>
        <w:suppressAutoHyphens/>
        <w:spacing w:line="360" w:lineRule="auto"/>
        <w:ind w:left="0"/>
        <w:rPr>
          <w:rFonts w:ascii="楷体" w:eastAsia="楷体" w:cs="楷体" w:hint="eastAsia"/>
          <w:b/>
          <w:bCs/>
          <w:kern w:val="2"/>
          <w:sz w:val="32"/>
          <w:szCs w:val="32"/>
          <w:lang w:val="en-US"/>
        </w:rPr>
      </w:pPr>
      <w:r>
        <w:rPr>
          <w:rFonts w:ascii="楷体" w:eastAsia="楷体" w:cs="楷体" w:hint="eastAsia"/>
          <w:b/>
          <w:bCs/>
          <w:kern w:val="2"/>
          <w:sz w:val="32"/>
          <w:szCs w:val="32"/>
          <w:lang w:val="en-US" w:eastAsia="zh-CN"/>
        </w:rPr>
        <w:t>（二）评价指标体系</w:t>
      </w:r>
    </w:p>
    <w:p>
      <w:pPr>
        <w:pStyle w:val="27"/>
        <w:keepNext w:val="0"/>
        <w:keepLines w:val="0"/>
        <w:widowControl/>
        <w:suppressLineNumbers w:val="0"/>
        <w:suppressAutoHyphens/>
        <w:spacing w:line="360" w:lineRule="auto"/>
        <w:ind w:left="0"/>
        <w:rPr>
          <w:rFonts w:ascii="Times New Roman Regular" w:eastAsia="仿宋" w:cs="Times New Roman Regular" w:hAnsi="Times New Roman Regular"/>
          <w:kern w:val="2"/>
          <w:sz w:val="32"/>
          <w:szCs w:val="32"/>
          <w:lang w:val="en-US"/>
        </w:rPr>
      </w:pPr>
      <w:r>
        <w:rPr>
          <w:rFonts w:ascii="Times New Roman Regular" w:eastAsia="仿宋" w:cs="Times New Roman Regular" w:hAnsi="Times New Roman Regular" w:hint="eastAsia"/>
          <w:kern w:val="2"/>
          <w:sz w:val="32"/>
          <w:szCs w:val="32"/>
          <w:lang w:val="en-US" w:eastAsia="zh-CN"/>
        </w:rPr>
        <w:t>根据项目相关性、重要性、可比性、经济性、系统性原则，结合财政支出项目绩效评价的相关要求，设立设定数量指标、质量指标、时效指标、成本指标、社会效益指标、可持续发展指标和服务对象满意度指标</w:t>
      </w:r>
      <w:r>
        <w:rPr>
          <w:rFonts w:ascii="Times New Roman Regular" w:eastAsia="仿宋" w:cs="Times New Roman Regular" w:hAnsi="Times New Roman Regular"/>
          <w:kern w:val="2"/>
          <w:sz w:val="32"/>
          <w:szCs w:val="32"/>
          <w:lang w:val="en-US"/>
        </w:rPr>
        <w:t>7</w:t>
      </w:r>
      <w:r>
        <w:rPr>
          <w:rFonts w:ascii="Times New Roman Regular" w:eastAsia="仿宋" w:cs="Times New Roman Regular" w:hAnsi="Times New Roman Regular" w:hint="eastAsia"/>
          <w:kern w:val="2"/>
          <w:sz w:val="32"/>
          <w:szCs w:val="32"/>
          <w:lang w:val="en-US" w:eastAsia="zh-CN"/>
        </w:rPr>
        <w:t>个指标。</w:t>
      </w:r>
    </w:p>
    <w:p>
      <w:pPr>
        <w:pStyle w:val="27"/>
        <w:keepNext w:val="0"/>
        <w:keepLines w:val="0"/>
        <w:widowControl/>
        <w:suppressLineNumbers w:val="0"/>
        <w:suppressAutoHyphens/>
        <w:spacing w:line="360" w:lineRule="auto"/>
        <w:ind w:left="0"/>
        <w:rPr>
          <w:rFonts w:ascii="楷体" w:eastAsia="楷体" w:cs="楷体" w:hint="eastAsia"/>
          <w:b/>
          <w:bCs/>
          <w:kern w:val="2"/>
          <w:sz w:val="32"/>
          <w:szCs w:val="32"/>
          <w:lang w:val="en-US"/>
        </w:rPr>
      </w:pPr>
      <w:r>
        <w:rPr>
          <w:rFonts w:ascii="楷体" w:eastAsia="楷体" w:cs="楷体" w:hint="eastAsia"/>
          <w:b/>
          <w:bCs/>
          <w:kern w:val="2"/>
          <w:sz w:val="32"/>
          <w:szCs w:val="32"/>
          <w:lang w:val="en-US" w:eastAsia="zh-CN"/>
        </w:rPr>
        <w:t>（三）评价方法</w:t>
      </w:r>
    </w:p>
    <w:p>
      <w:pPr>
        <w:pStyle w:val="27"/>
        <w:keepNext w:val="0"/>
        <w:keepLines w:val="0"/>
        <w:widowControl/>
        <w:suppressLineNumbers w:val="0"/>
        <w:suppressAutoHyphens/>
        <w:spacing w:line="360" w:lineRule="auto"/>
        <w:ind w:left="0"/>
        <w:rPr>
          <w:rFonts w:ascii="Times New Roman Regular" w:eastAsia="仿宋" w:cs="Times New Roman Regular" w:hAnsi="Times New Roman Regular"/>
          <w:kern w:val="2"/>
          <w:sz w:val="32"/>
          <w:szCs w:val="32"/>
          <w:lang w:val="en-US"/>
        </w:rPr>
      </w:pPr>
      <w:r>
        <w:rPr>
          <w:rFonts w:ascii="Times New Roman Regular" w:eastAsia="仿宋" w:cs="Times New Roman Regular" w:hAnsi="Times New Roman Regular" w:hint="eastAsia"/>
          <w:kern w:val="2"/>
          <w:sz w:val="32"/>
          <w:szCs w:val="32"/>
          <w:lang w:val="en-US" w:eastAsia="zh-CN"/>
        </w:rPr>
        <w:t>本次评价主要采用资料审阅法和成本效益分析法。</w:t>
      </w:r>
    </w:p>
    <w:p>
      <w:pPr>
        <w:pStyle w:val="27"/>
        <w:keepNext w:val="0"/>
        <w:keepLines w:val="0"/>
        <w:widowControl/>
        <w:suppressLineNumbers w:val="0"/>
        <w:suppressAutoHyphens/>
        <w:spacing w:line="360" w:lineRule="auto"/>
        <w:ind w:left="0"/>
        <w:rPr>
          <w:rFonts w:ascii="Times New Roman Regular" w:eastAsia="仿宋" w:cs="Times New Roman Regular" w:hAnsi="Times New Roman Regular"/>
          <w:kern w:val="2"/>
          <w:sz w:val="32"/>
          <w:szCs w:val="32"/>
          <w:lang w:val="en-US"/>
        </w:rPr>
      </w:pPr>
      <w:r>
        <w:rPr>
          <w:rFonts w:ascii="Times New Roman Regular" w:eastAsia="仿宋" w:cs="Times New Roman Regular" w:hAnsi="Times New Roman Regular" w:hint="eastAsia"/>
          <w:kern w:val="2"/>
          <w:sz w:val="32"/>
          <w:szCs w:val="32"/>
          <w:lang w:val="en-US" w:eastAsia="zh-CN"/>
        </w:rPr>
        <w:t>资料审阅法：通过查阅项目相关的政策文件、项目申报表、项目管理办法等，了解项目立项背景、依据、目的、过程管理情况以及项目执行情况等。通过查阅会计凭证、会计账簿、资金文件等，检查资金到位情况、拨付和支出情况以及相关财务管理制度执行情况，是否存在违规现象。本次评价抽样采取</w:t>
      </w:r>
      <w:r>
        <w:rPr>
          <w:rFonts w:ascii="Times New Roman Regular" w:eastAsia="仿宋" w:cs="Times New Roman Regular" w:hAnsi="Times New Roman Regular"/>
          <w:kern w:val="2"/>
          <w:sz w:val="32"/>
          <w:szCs w:val="32"/>
          <w:lang w:val="en-US"/>
        </w:rPr>
        <w:t>100%</w:t>
      </w:r>
      <w:r>
        <w:rPr>
          <w:rFonts w:ascii="Times New Roman Regular" w:eastAsia="仿宋" w:cs="Times New Roman Regular" w:hAnsi="Times New Roman Regular" w:hint="eastAsia"/>
          <w:kern w:val="2"/>
          <w:sz w:val="32"/>
          <w:szCs w:val="32"/>
          <w:lang w:val="en-US" w:eastAsia="zh-CN"/>
        </w:rPr>
        <w:t>全覆盖项目资金。</w:t>
      </w:r>
    </w:p>
    <w:p>
      <w:pPr>
        <w:pStyle w:val="27"/>
        <w:keepNext w:val="0"/>
        <w:keepLines w:val="0"/>
        <w:widowControl/>
        <w:suppressLineNumbers w:val="0"/>
        <w:suppressAutoHyphens/>
        <w:spacing w:line="360" w:lineRule="auto"/>
        <w:ind w:left="0"/>
        <w:rPr>
          <w:rFonts w:ascii="Times New Roman Regular" w:eastAsia="仿宋" w:cs="Times New Roman Regular" w:hAnsi="Times New Roman Regular"/>
          <w:kern w:val="2"/>
          <w:sz w:val="32"/>
          <w:szCs w:val="32"/>
          <w:lang w:val="en-US"/>
        </w:rPr>
      </w:pPr>
      <w:r>
        <w:rPr>
          <w:rFonts w:ascii="Times New Roman Regular" w:eastAsia="仿宋" w:cs="Times New Roman Regular" w:hAnsi="Times New Roman Regular" w:hint="eastAsia"/>
          <w:kern w:val="2"/>
          <w:sz w:val="32"/>
          <w:szCs w:val="32"/>
          <w:lang w:val="en-US" w:eastAsia="zh-CN"/>
        </w:rPr>
        <w:t>成本效益法：通过对项目总体支出情况与效益实现进行对比分析，以评价绩效目标实现程度。</w:t>
      </w:r>
    </w:p>
    <w:p>
      <w:pPr>
        <w:pStyle w:val="27"/>
        <w:keepNext w:val="0"/>
        <w:keepLines w:val="0"/>
        <w:widowControl/>
        <w:suppressLineNumbers w:val="0"/>
        <w:suppressAutoHyphens/>
        <w:spacing w:line="360" w:lineRule="auto"/>
        <w:ind w:left="0"/>
        <w:rPr>
          <w:rFonts w:ascii="楷体" w:eastAsia="楷体" w:cs="楷体" w:hint="eastAsia"/>
          <w:b/>
          <w:bCs/>
          <w:kern w:val="2"/>
          <w:sz w:val="32"/>
          <w:szCs w:val="32"/>
          <w:lang w:val="en-US"/>
        </w:rPr>
      </w:pPr>
      <w:r>
        <w:rPr>
          <w:rFonts w:ascii="楷体" w:eastAsia="楷体" w:cs="楷体" w:hint="eastAsia"/>
          <w:b/>
          <w:bCs/>
          <w:kern w:val="2"/>
          <w:sz w:val="32"/>
          <w:szCs w:val="32"/>
          <w:lang w:val="en-US" w:eastAsia="zh-CN"/>
        </w:rPr>
        <w:t>（四）评价标准</w:t>
      </w:r>
    </w:p>
    <w:p>
      <w:pPr>
        <w:pStyle w:val="27"/>
        <w:keepNext w:val="0"/>
        <w:keepLines w:val="0"/>
        <w:widowControl/>
        <w:suppressLineNumbers w:val="0"/>
        <w:suppressAutoHyphens/>
        <w:spacing w:line="360" w:lineRule="auto"/>
        <w:ind w:left="0"/>
        <w:rPr>
          <w:rFonts w:ascii="Times New Roman Regular" w:eastAsia="仿宋" w:cs="Times New Roman Regular" w:hAnsi="Times New Roman Regular"/>
          <w:kern w:val="2"/>
          <w:sz w:val="32"/>
          <w:szCs w:val="32"/>
          <w:lang w:val="en-US"/>
        </w:rPr>
      </w:pPr>
      <w:r>
        <w:rPr>
          <w:rFonts w:ascii="Times New Roman Regular" w:eastAsia="仿宋" w:cs="Times New Roman Regular" w:hAnsi="Times New Roman Regular" w:hint="eastAsia"/>
          <w:kern w:val="2"/>
          <w:sz w:val="32"/>
          <w:szCs w:val="32"/>
          <w:lang w:val="en-US" w:eastAsia="zh-CN"/>
        </w:rPr>
        <w:t>主要为项目标准、支付程序标准、项目绩效标准，以预先制定的目标、计划、预算、定额等作为评价标准。</w:t>
      </w:r>
    </w:p>
    <w:p>
      <w:pPr>
        <w:pStyle w:val="27"/>
        <w:keepNext w:val="0"/>
        <w:keepLines w:val="0"/>
        <w:widowControl/>
        <w:suppressLineNumbers w:val="0"/>
        <w:suppressAutoHyphens/>
        <w:spacing w:line="360" w:lineRule="auto"/>
        <w:ind w:left="0"/>
        <w:rPr>
          <w:rFonts w:ascii="Times New Roman Regular" w:eastAsia="仿宋" w:cs="Times New Roman Regular" w:hAnsi="Times New Roman Regular"/>
          <w:kern w:val="2"/>
          <w:sz w:val="32"/>
          <w:szCs w:val="32"/>
          <w:lang w:val="en-US"/>
        </w:rPr>
      </w:pPr>
      <w:r>
        <w:rPr>
          <w:rFonts w:ascii="黑体" w:eastAsia="黑体" w:cs="黑体" w:hint="eastAsia"/>
          <w:szCs w:val="21"/>
          <w:lang w:eastAsia="zh-CN"/>
        </w:rPr>
        <w:t>三、综合评价结论</w:t>
      </w:r>
    </w:p>
    <w:p>
      <w:pPr>
        <w:pStyle w:val="27"/>
        <w:keepNext w:val="0"/>
        <w:keepLines w:val="0"/>
        <w:widowControl/>
        <w:suppressLineNumbers w:val="0"/>
        <w:suppressAutoHyphens/>
        <w:spacing w:line="360" w:lineRule="auto"/>
        <w:ind w:left="0"/>
        <w:rPr>
          <w:rFonts w:ascii="Times New Roman Regular" w:eastAsia="仿宋" w:cs="Times New Roman Regular" w:hAnsi="Times New Roman Regular"/>
          <w:kern w:val="2"/>
          <w:sz w:val="32"/>
          <w:szCs w:val="32"/>
        </w:rPr>
      </w:pPr>
      <w:r>
        <w:rPr>
          <w:rFonts w:ascii="Times New Roman Regular" w:eastAsia="仿宋" w:cs="Times New Roman Regular" w:hAnsi="Times New Roman Regular" w:hint="eastAsia"/>
          <w:kern w:val="2"/>
          <w:sz w:val="32"/>
          <w:szCs w:val="32"/>
          <w:lang w:val="en-US" w:eastAsia="zh-CN"/>
        </w:rPr>
        <w:t>总的来说，项目实施和完成绩效指标情况较好，受益对象满意度较高，项目自评得分</w:t>
      </w:r>
      <w:r>
        <w:rPr>
          <w:rFonts w:ascii="Times New Roman Regular" w:eastAsia="仿宋" w:cs="Times New Roman Regular" w:hAnsi="Times New Roman Regular"/>
          <w:kern w:val="2"/>
          <w:sz w:val="32"/>
          <w:szCs w:val="32"/>
          <w:lang w:val="en-US"/>
        </w:rPr>
        <w:t>99</w:t>
      </w:r>
      <w:r>
        <w:rPr>
          <w:rFonts w:ascii="Times New Roman Regular" w:eastAsia="仿宋" w:cs="Times New Roman Regular" w:hAnsi="Times New Roman Regular" w:hint="eastAsia"/>
          <w:kern w:val="2"/>
          <w:sz w:val="32"/>
          <w:szCs w:val="32"/>
          <w:lang w:val="en-US" w:eastAsia="zh-CN"/>
        </w:rPr>
        <w:t>分。但在发放村社区干部绩效方面还存在一些问题。评分结果如下：</w:t>
      </w:r>
    </w:p>
    <w:p>
      <w:pPr>
        <w:pStyle w:val="27"/>
        <w:keepNext w:val="0"/>
        <w:keepLines w:val="0"/>
        <w:widowControl/>
        <w:suppressLineNumbers w:val="0"/>
        <w:suppressAutoHyphens/>
        <w:spacing w:line="360" w:lineRule="auto"/>
        <w:ind w:left="0"/>
        <w:jc w:val="center"/>
        <w:rPr>
          <w:rFonts w:ascii="Times New Roman Regular" w:eastAsia="仿宋" w:cs="Times New Roman Regular" w:hAnsi="Times New Roman Regular"/>
          <w:b/>
          <w:bCs/>
          <w:kern w:val="2"/>
          <w:lang w:val="en-US"/>
        </w:rPr>
      </w:pPr>
      <w:r>
        <w:rPr>
          <w:rFonts w:ascii="Times New Roman Regular" w:eastAsia="仿宋" w:cs="Times New Roman Regular" w:hAnsi="Times New Roman Regular" w:hint="eastAsia"/>
          <w:b/>
          <w:bCs/>
          <w:kern w:val="2"/>
          <w:lang w:val="en-US" w:eastAsia="zh-CN"/>
        </w:rPr>
        <w:t>表</w:t>
      </w:r>
      <w:r>
        <w:rPr>
          <w:rFonts w:ascii="Times New Roman Regular" w:eastAsia="仿宋" w:cs="Times New Roman Regular" w:hAnsi="Times New Roman Regular"/>
          <w:b/>
          <w:bCs/>
          <w:kern w:val="2"/>
          <w:lang w:val="en-US"/>
        </w:rPr>
        <w:t xml:space="preserve">3-1 </w:t>
      </w:r>
      <w:r>
        <w:rPr>
          <w:rFonts w:ascii="Times New Roman Regular" w:eastAsia="仿宋" w:cs="Times New Roman Regular" w:hAnsi="Times New Roman Regular" w:hint="eastAsia"/>
          <w:b/>
          <w:bCs/>
          <w:kern w:val="2"/>
          <w:lang w:val="en-US" w:eastAsia="zh-CN"/>
        </w:rPr>
        <w:t>项目评分情况表</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
      <w:tblGrid>
        <w:gridCol w:w="1668"/>
        <w:gridCol w:w="813"/>
        <w:gridCol w:w="1158"/>
        <w:gridCol w:w="1702"/>
        <w:gridCol w:w="3085"/>
      </w:tblGrid>
      <w:tr>
        <w:trPr>
          <w:trHeight w:val="57"/>
          <w:tblHeader/>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指标</w:t>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权重</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得分</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得分率</w:t>
            </w: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扣分原因</w:t>
            </w:r>
          </w:p>
        </w:tc>
      </w:tr>
      <w:tr>
        <w:trPr>
          <w:trHeight w:val="57"/>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hint="eastAsia"/>
                <w:kern w:val="2"/>
                <w:sz w:val="24"/>
                <w:szCs w:val="24"/>
                <w:bdr w:val="none" w:sz="0" w:space="0" w:color="auto"/>
                <w:lang w:val="en-US" w:eastAsia="zh-CN"/>
              </w:rPr>
              <w:t>通用指标</w:t>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0</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uppressAutoHyphens/>
              <w:spacing w:before="0" w:beforeAutospacing="0" w:after="0" w:afterAutospacing="0" w:line="320" w:lineRule="exact"/>
              <w:ind w:left="0" w:right="0"/>
              <w:jc w:val="center"/>
              <w:textAlignment w:val="center"/>
              <w:rPr>
                <w:rFonts w:ascii="Times New Roman Regular" w:eastAsia="仿宋" w:cs="Times New Roman Regular" w:hAnsi="Times New Roman Regular"/>
                <w:sz w:val="24"/>
                <w:szCs w:val="24"/>
                <w:bdr w:val="none" w:sz="0" w:space="0" w:color="auto"/>
                <w:lang w:val="en-US"/>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p>
        </w:tc>
      </w:tr>
      <w:tr>
        <w:trPr>
          <w:trHeight w:val="57"/>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hint="eastAsia"/>
                <w:kern w:val="2"/>
                <w:sz w:val="24"/>
                <w:szCs w:val="24"/>
                <w:bdr w:val="none" w:sz="0" w:space="0" w:color="auto"/>
                <w:lang w:val="en-US" w:eastAsia="zh-CN"/>
              </w:rPr>
              <w:t>产出指标</w:t>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50%</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50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uppressAutoHyphens/>
              <w:spacing w:before="0" w:beforeAutospacing="0" w:after="0" w:afterAutospacing="0" w:line="320" w:lineRule="exact"/>
              <w:ind w:left="0" w:right="0"/>
              <w:jc w:val="center"/>
              <w:textAlignment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100%</w:t>
            </w: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p>
        </w:tc>
      </w:tr>
      <w:tr>
        <w:trPr>
          <w:trHeight w:val="57"/>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hint="eastAsia"/>
                <w:kern w:val="2"/>
                <w:sz w:val="24"/>
                <w:szCs w:val="24"/>
                <w:bdr w:val="none" w:sz="0" w:space="0" w:color="auto"/>
                <w:lang w:val="en-US" w:eastAsia="zh-CN"/>
              </w:rPr>
              <w:t>效益指标</w:t>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40%</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40</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uppressAutoHyphens/>
              <w:spacing w:before="0" w:beforeAutospacing="0" w:after="0" w:afterAutospacing="0" w:line="320" w:lineRule="exact"/>
              <w:ind w:left="0" w:right="0"/>
              <w:jc w:val="center"/>
              <w:textAlignment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100%</w:t>
            </w: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p>
        </w:tc>
      </w:tr>
      <w:tr>
        <w:trPr>
          <w:trHeight w:val="57"/>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hint="eastAsia"/>
                <w:kern w:val="2"/>
                <w:sz w:val="24"/>
                <w:szCs w:val="24"/>
                <w:bdr w:val="none" w:sz="0" w:space="0" w:color="auto"/>
                <w:lang w:val="en-US" w:eastAsia="zh-CN"/>
              </w:rPr>
              <w:t>个性指标</w:t>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10%</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9</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uppressAutoHyphens/>
              <w:spacing w:before="0" w:beforeAutospacing="0" w:after="0" w:afterAutospacing="0" w:line="320" w:lineRule="exact"/>
              <w:ind w:left="0" w:right="0"/>
              <w:jc w:val="center"/>
              <w:textAlignment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90%</w:t>
            </w: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2023</w:t>
            </w:r>
            <w:r>
              <w:rPr>
                <w:rFonts w:ascii="Times New Roman Regular" w:eastAsia="仿宋" w:cs="Times New Roman Regular" w:hAnsi="Times New Roman Regular" w:hint="eastAsia"/>
                <w:kern w:val="2"/>
                <w:sz w:val="24"/>
                <w:szCs w:val="24"/>
                <w:bdr w:val="none" w:sz="0" w:space="0" w:color="auto"/>
                <w:lang w:val="en-US" w:eastAsia="zh-CN"/>
              </w:rPr>
              <w:t>村</w:t>
            </w:r>
            <w:r>
              <w:rPr>
                <w:rFonts w:ascii="Times New Roman Regular" w:eastAsia="仿宋" w:cs="Times New Roman Regular" w:hAnsi="Times New Roman Regular"/>
                <w:kern w:val="2"/>
                <w:sz w:val="24"/>
                <w:szCs w:val="24"/>
                <w:bdr w:val="none" w:sz="0" w:space="0" w:color="auto"/>
                <w:lang w:val="en-US" w:eastAsia="zh-CN"/>
              </w:rPr>
              <w:t>(</w:t>
            </w:r>
            <w:r>
              <w:rPr>
                <w:rFonts w:ascii="Times New Roman Regular" w:eastAsia="仿宋" w:cs="Times New Roman Regular" w:hAnsi="Times New Roman Regular" w:hint="eastAsia"/>
                <w:kern w:val="2"/>
                <w:sz w:val="24"/>
                <w:szCs w:val="24"/>
                <w:bdr w:val="none" w:sz="0" w:space="0" w:color="auto"/>
                <w:lang w:val="en-US" w:eastAsia="zh-CN"/>
              </w:rPr>
              <w:t>社区）干部绩效还未发放</w:t>
            </w:r>
          </w:p>
        </w:tc>
      </w:tr>
      <w:tr>
        <w:trPr>
          <w:trHeight w:val="57"/>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合计</w:t>
            </w:r>
          </w:p>
        </w:tc>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b/>
                <w:bCs/>
                <w:kern w:val="2"/>
                <w:sz w:val="24"/>
                <w:szCs w:val="24"/>
                <w:bdr w:val="none" w:sz="0" w:space="0" w:color="auto"/>
                <w:lang w:val="en-US" w:eastAsia="zh-CN"/>
              </w:rPr>
              <w:t>100%</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b/>
                <w:bCs/>
                <w:kern w:val="2"/>
                <w:sz w:val="24"/>
                <w:szCs w:val="24"/>
                <w:bdr w:val="none" w:sz="0" w:space="0" w:color="auto"/>
                <w:lang w:val="en-US" w:eastAsia="zh-CN"/>
              </w:rPr>
              <w:t>99</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uppressAutoHyphens/>
              <w:spacing w:before="0" w:beforeAutospacing="0" w:after="0" w:afterAutospacing="0" w:line="320" w:lineRule="exact"/>
              <w:ind w:left="0" w:right="0"/>
              <w:jc w:val="center"/>
              <w:textAlignment w:val="center"/>
              <w:rPr>
                <w:rFonts w:ascii="Times New Roman Regular" w:eastAsia="仿宋" w:cs="Times New Roman Regular" w:hAnsi="Times New Roman Regular"/>
                <w:b/>
                <w:bCs/>
                <w:sz w:val="24"/>
                <w:szCs w:val="24"/>
                <w:bdr w:val="none" w:sz="0" w:space="0" w:color="auto"/>
                <w:lang w:val="en-US"/>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b/>
                <w:bCs/>
                <w:kern w:val="2"/>
                <w:sz w:val="24"/>
                <w:szCs w:val="24"/>
                <w:bdr w:val="none" w:sz="0" w:space="0" w:color="auto"/>
                <w:lang w:val="en-US" w:eastAsia="zh-CN"/>
              </w:rPr>
              <w:t>-</w:t>
            </w:r>
          </w:p>
        </w:tc>
      </w:tr>
    </w:tbl>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仿宋_GB2312" w:hAnsi="Times New Roman" w:hint="eastAsia"/>
          <w:b/>
          <w:bCs/>
          <w:kern w:val="2"/>
          <w:sz w:val="32"/>
          <w:szCs w:val="32"/>
          <w:lang w:val="en-US" w:eastAsia="zh-CN"/>
        </w:rPr>
        <w:t>一是项目标准方面</w:t>
      </w:r>
      <w:r>
        <w:rPr>
          <w:rFonts w:ascii="Times New Roman" w:eastAsia="仿宋_GB2312" w:cs="仿宋_GB2312" w:hAnsi="Times New Roman" w:hint="eastAsia"/>
          <w:kern w:val="2"/>
          <w:sz w:val="32"/>
          <w:szCs w:val="32"/>
          <w:lang w:val="en-US" w:eastAsia="zh-CN"/>
        </w:rPr>
        <w:t>。科学制定</w:t>
      </w:r>
      <w:r>
        <w:rPr>
          <w:rFonts w:ascii="Times New Roman" w:eastAsia="仿宋_GB2312" w:cs="Times New Roman" w:hAnsi="Times New Roman"/>
          <w:kern w:val="2"/>
          <w:sz w:val="32"/>
          <w:szCs w:val="32"/>
          <w:lang w:val="en-US" w:eastAsia="zh-CN"/>
        </w:rPr>
        <w:t>2023</w:t>
      </w:r>
      <w:r>
        <w:rPr>
          <w:rFonts w:ascii="Times New Roman" w:eastAsia="仿宋_GB2312" w:cs="仿宋_GB2312" w:hAnsi="Times New Roman" w:hint="eastAsia"/>
          <w:kern w:val="2"/>
          <w:sz w:val="32"/>
          <w:szCs w:val="32"/>
          <w:lang w:val="en-US" w:eastAsia="zh-CN"/>
        </w:rPr>
        <w:t>年度村（社区）干部报酬项目，考核标准细化量化。</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仿宋_GB2312" w:hAnsi="Times New Roman" w:hint="eastAsia"/>
          <w:b/>
          <w:bCs/>
          <w:kern w:val="2"/>
          <w:sz w:val="32"/>
          <w:szCs w:val="32"/>
          <w:lang w:val="en-US" w:eastAsia="zh-CN"/>
        </w:rPr>
        <w:t>二是规范支付程序</w:t>
      </w:r>
      <w:r>
        <w:rPr>
          <w:rFonts w:ascii="Times New Roman" w:eastAsia="仿宋_GB2312" w:cs="仿宋_GB2312" w:hAnsi="Times New Roman" w:hint="eastAsia"/>
          <w:kern w:val="2"/>
          <w:sz w:val="32"/>
          <w:szCs w:val="32"/>
          <w:lang w:val="en-US" w:eastAsia="zh-CN"/>
        </w:rPr>
        <w:t>。大英县人民政府盐井街道办事处对</w:t>
      </w:r>
      <w:r>
        <w:rPr>
          <w:rFonts w:ascii="Times New Roman" w:eastAsia="仿宋_GB2312" w:cs="Times New Roman" w:hAnsi="Times New Roman"/>
          <w:kern w:val="2"/>
          <w:sz w:val="32"/>
          <w:szCs w:val="32"/>
          <w:lang w:val="en-US" w:eastAsia="zh-CN"/>
        </w:rPr>
        <w:t>2023</w:t>
      </w:r>
      <w:r>
        <w:rPr>
          <w:rFonts w:ascii="Times New Roman" w:eastAsia="仿宋_GB2312" w:cs="仿宋_GB2312" w:hAnsi="Times New Roman" w:hint="eastAsia"/>
          <w:kern w:val="2"/>
          <w:sz w:val="32"/>
          <w:szCs w:val="32"/>
          <w:lang w:val="en-US" w:eastAsia="zh-CN"/>
        </w:rPr>
        <w:t>年度村（社区）干部报酬项目行专款专用，禁止任何部门以任何理由抵扣、截留、挪用，对项目严抓考核和审批程序，实行扎口管理。</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仿宋_GB2312" w:hAnsi="Times New Roman" w:hint="eastAsia"/>
          <w:b/>
          <w:bCs/>
          <w:kern w:val="2"/>
          <w:sz w:val="32"/>
          <w:szCs w:val="32"/>
          <w:lang w:val="en-US" w:eastAsia="zh-CN"/>
        </w:rPr>
        <w:t>三是项目绩效方面</w:t>
      </w:r>
      <w:r>
        <w:rPr>
          <w:rFonts w:ascii="Times New Roman" w:eastAsia="仿宋_GB2312" w:cs="仿宋_GB2312" w:hAnsi="Times New Roman" w:hint="eastAsia"/>
          <w:kern w:val="2"/>
          <w:sz w:val="32"/>
          <w:szCs w:val="32"/>
          <w:lang w:val="en-US" w:eastAsia="zh-CN"/>
        </w:rPr>
        <w:t>。大英县人民政府盐井街道办事处财政办严格按照项目绩效评价工作步骤，依据</w:t>
      </w:r>
      <w:r>
        <w:rPr>
          <w:rFonts w:ascii="Times New Roman" w:eastAsia="仿宋_GB2312" w:cs="Times New Roman" w:hAnsi="Times New Roman"/>
          <w:kern w:val="2"/>
          <w:sz w:val="32"/>
          <w:szCs w:val="32"/>
          <w:lang w:val="en-US" w:eastAsia="zh-CN"/>
        </w:rPr>
        <w:t>“2023</w:t>
      </w:r>
      <w:r>
        <w:rPr>
          <w:rFonts w:ascii="Times New Roman" w:eastAsia="仿宋_GB2312" w:cs="仿宋_GB2312" w:hAnsi="Times New Roman" w:hint="eastAsia"/>
          <w:kern w:val="2"/>
          <w:sz w:val="32"/>
          <w:szCs w:val="32"/>
          <w:lang w:val="en-US" w:eastAsia="zh-CN"/>
        </w:rPr>
        <w:t>年县级项目支出绩效评价指标体系</w:t>
      </w:r>
      <w:r>
        <w:rPr>
          <w:rFonts w:ascii="Times New Roman" w:eastAsia="仿宋_GB2312" w:cs="Times New Roman" w:hAnsi="Times New Roman"/>
          <w:kern w:val="2"/>
          <w:sz w:val="32"/>
          <w:szCs w:val="32"/>
          <w:lang w:val="en-US" w:eastAsia="zh-CN"/>
        </w:rPr>
        <w:t>”</w:t>
      </w:r>
      <w:r>
        <w:rPr>
          <w:rFonts w:ascii="Times New Roman" w:eastAsia="仿宋_GB2312" w:cs="仿宋_GB2312" w:hAnsi="Times New Roman" w:hint="eastAsia"/>
          <w:kern w:val="2"/>
          <w:sz w:val="32"/>
          <w:szCs w:val="32"/>
          <w:lang w:val="en-US" w:eastAsia="zh-CN"/>
        </w:rPr>
        <w:t>评价要求，从</w:t>
      </w:r>
      <w:r>
        <w:rPr>
          <w:rFonts w:ascii="Times New Roman" w:eastAsia="仿宋_GB2312" w:cs="Times New Roman" w:hAnsi="Times New Roman"/>
          <w:kern w:val="2"/>
          <w:sz w:val="32"/>
          <w:szCs w:val="32"/>
          <w:lang w:val="en-US" w:eastAsia="zh-CN"/>
        </w:rPr>
        <w:t>“</w:t>
      </w:r>
      <w:r>
        <w:rPr>
          <w:rFonts w:ascii="Times New Roman" w:eastAsia="仿宋_GB2312" w:cs="仿宋_GB2312" w:hAnsi="Times New Roman" w:hint="eastAsia"/>
          <w:kern w:val="2"/>
          <w:sz w:val="32"/>
          <w:szCs w:val="32"/>
          <w:lang w:val="en-US" w:eastAsia="zh-CN"/>
        </w:rPr>
        <w:t>绩效目标、决策依据、资金分配、资金管理、财务管理、组织实施、项目完成、项目效益</w:t>
      </w:r>
      <w:r>
        <w:rPr>
          <w:rFonts w:ascii="Times New Roman" w:eastAsia="仿宋_GB2312" w:cs="Times New Roman" w:hAnsi="Times New Roman"/>
          <w:kern w:val="2"/>
          <w:sz w:val="32"/>
          <w:szCs w:val="32"/>
          <w:lang w:val="en-US" w:eastAsia="zh-CN"/>
        </w:rPr>
        <w:t>”</w:t>
      </w:r>
      <w:r>
        <w:rPr>
          <w:rFonts w:ascii="Times New Roman" w:eastAsia="仿宋_GB2312" w:cs="仿宋_GB2312" w:hAnsi="Times New Roman" w:hint="eastAsia"/>
          <w:kern w:val="2"/>
          <w:sz w:val="32"/>
          <w:szCs w:val="32"/>
          <w:lang w:val="en-US" w:eastAsia="zh-CN"/>
        </w:rPr>
        <w:t>方面开展绩效评价，项目绩效管理取得较好成绩。</w:t>
      </w:r>
    </w:p>
    <w:p>
      <w:pPr>
        <w:keepNext w:val="0"/>
        <w:keepLines w:val="0"/>
        <w:widowControl w:val="0"/>
        <w:suppressLineNumbers w:val="0"/>
        <w:suppressAutoHyphens/>
        <w:snapToGrid w:val="0"/>
        <w:spacing w:before="0" w:beforeAutospacing="0" w:after="0" w:afterAutospacing="0" w:line="600" w:lineRule="exact"/>
        <w:ind w:left="0" w:right="0" w:firstLineChars="200" w:firstLine="640"/>
        <w:jc w:val="both"/>
        <w:rPr>
          <w:rFonts w:ascii="黑体" w:eastAsia="黑体" w:cs="黑体" w:hint="eastAsia"/>
          <w:bCs/>
          <w:sz w:val="32"/>
          <w:szCs w:val="32"/>
          <w:lang w:val="en-US"/>
        </w:rPr>
      </w:pPr>
      <w:r>
        <w:rPr>
          <w:rFonts w:ascii="黑体" w:eastAsia="黑体" w:cs="黑体" w:hint="eastAsia"/>
          <w:bCs/>
          <w:kern w:val="2"/>
          <w:sz w:val="32"/>
          <w:szCs w:val="32"/>
          <w:lang w:val="en-US" w:eastAsia="zh-CN"/>
        </w:rPr>
        <w:t>四、绩效评价分析</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Times New Roman" w:eastAsia="仿宋_GB2312" w:cs="Times New Roman" w:hAnsi="Times New Roman"/>
          <w:b/>
          <w:bCs/>
          <w:sz w:val="32"/>
          <w:szCs w:val="32"/>
          <w:lang w:val="en-US"/>
        </w:rPr>
      </w:pPr>
      <w:r>
        <w:rPr>
          <w:rFonts w:ascii="Times New Roman" w:eastAsia="仿宋_GB2312" w:cs="仿宋_GB2312" w:hAnsi="Times New Roman" w:hint="eastAsia"/>
          <w:b/>
          <w:bCs/>
          <w:kern w:val="2"/>
          <w:sz w:val="32"/>
          <w:szCs w:val="32"/>
          <w:lang w:val="en-US" w:eastAsia="zh-CN"/>
        </w:rPr>
        <w:t>（一）项目决策情况</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仿宋_GB2312" w:hAnsi="Times New Roman" w:hint="eastAsia"/>
          <w:kern w:val="2"/>
          <w:sz w:val="32"/>
          <w:szCs w:val="32"/>
          <w:lang w:val="en-US" w:eastAsia="zh-CN"/>
        </w:rPr>
        <w:t>该项目财政下达预算数</w:t>
      </w:r>
      <w:r>
        <w:rPr>
          <w:rFonts w:ascii="Times New Roman" w:eastAsia="宋体" w:cs="Times New Roman" w:hAnsi="Times New Roman"/>
          <w:kern w:val="2"/>
          <w:sz w:val="32"/>
          <w:szCs w:val="32"/>
          <w:lang w:val="en-US" w:eastAsia="zh-CN"/>
        </w:rPr>
        <w:t>464.02</w:t>
      </w:r>
      <w:r>
        <w:rPr>
          <w:rFonts w:ascii="Times New Roman" w:eastAsia="仿宋_GB2312" w:cs="仿宋_GB2312" w:hAnsi="Times New Roman" w:hint="eastAsia"/>
          <w:kern w:val="2"/>
          <w:sz w:val="32"/>
          <w:szCs w:val="32"/>
          <w:lang w:val="en-US" w:eastAsia="zh-CN"/>
        </w:rPr>
        <w:t>万元，财政收回</w:t>
      </w:r>
      <w:r>
        <w:rPr>
          <w:rFonts w:ascii="Times New Roman" w:eastAsia="宋体" w:cs="Times New Roman" w:hAnsi="Times New Roman"/>
          <w:kern w:val="2"/>
          <w:sz w:val="32"/>
          <w:szCs w:val="32"/>
          <w:lang w:val="en-US" w:eastAsia="zh-CN"/>
        </w:rPr>
        <w:t>103.07</w:t>
      </w:r>
      <w:r>
        <w:rPr>
          <w:rFonts w:ascii="Times New Roman" w:eastAsia="宋体" w:cs="宋体" w:hAnsi="Times New Roman" w:hint="eastAsia"/>
          <w:kern w:val="2"/>
          <w:sz w:val="32"/>
          <w:szCs w:val="32"/>
          <w:lang w:val="en-US" w:eastAsia="zh-CN"/>
        </w:rPr>
        <w:t>万，</w:t>
      </w:r>
      <w:r>
        <w:rPr>
          <w:rFonts w:ascii="Times New Roman" w:eastAsia="仿宋_GB2312" w:cs="仿宋_GB2312" w:hAnsi="Times New Roman" w:hint="eastAsia"/>
          <w:kern w:val="2"/>
          <w:sz w:val="32"/>
          <w:szCs w:val="32"/>
          <w:lang w:val="en-US" w:eastAsia="zh-CN"/>
        </w:rPr>
        <w:t>预算执行数</w:t>
      </w:r>
      <w:r>
        <w:rPr>
          <w:rFonts w:ascii="Times New Roman" w:eastAsia="仿宋_GB2312" w:cs="Times New Roman" w:hAnsi="Times New Roman"/>
          <w:kern w:val="2"/>
          <w:sz w:val="32"/>
          <w:szCs w:val="32"/>
          <w:lang w:val="en-US" w:eastAsia="zh-CN"/>
        </w:rPr>
        <w:t>360.95</w:t>
      </w:r>
      <w:r>
        <w:rPr>
          <w:rFonts w:ascii="Times New Roman" w:eastAsia="仿宋_GB2312" w:cs="仿宋_GB2312" w:hAnsi="Times New Roman" w:hint="eastAsia"/>
          <w:kern w:val="2"/>
          <w:sz w:val="32"/>
          <w:szCs w:val="32"/>
          <w:lang w:val="en-US" w:eastAsia="zh-CN"/>
        </w:rPr>
        <w:t>万元，资金到位率</w:t>
      </w:r>
      <w:r>
        <w:rPr>
          <w:rFonts w:ascii="Times New Roman" w:eastAsia="仿宋_GB2312" w:cs="Times New Roman" w:hAnsi="Times New Roman"/>
          <w:kern w:val="2"/>
          <w:sz w:val="32"/>
          <w:szCs w:val="32"/>
          <w:lang w:val="en-US" w:eastAsia="zh-CN"/>
        </w:rPr>
        <w:t>100%</w:t>
      </w:r>
      <w:r>
        <w:rPr>
          <w:rFonts w:ascii="Times New Roman" w:eastAsia="仿宋_GB2312" w:cs="仿宋_GB2312" w:hAnsi="Times New Roman" w:hint="eastAsia"/>
          <w:kern w:val="2"/>
          <w:sz w:val="32"/>
          <w:szCs w:val="32"/>
          <w:lang w:val="en-US" w:eastAsia="zh-CN"/>
        </w:rPr>
        <w:t>。在项目资金管理中，盐井街道办严格按照财务管理制度，严格财务支出流程，对于项目资金未出现无故截留。</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Times New Roman" w:eastAsia="仿宋_GB2312" w:cs="Times New Roman" w:hAnsi="Times New Roman"/>
          <w:b/>
          <w:bCs/>
          <w:sz w:val="32"/>
          <w:szCs w:val="32"/>
          <w:lang w:val="en-US"/>
        </w:rPr>
      </w:pPr>
      <w:r>
        <w:rPr>
          <w:rFonts w:ascii="Times New Roman" w:eastAsia="仿宋_GB2312" w:cs="仿宋_GB2312" w:hAnsi="Times New Roman" w:hint="eastAsia"/>
          <w:b/>
          <w:bCs/>
          <w:kern w:val="2"/>
          <w:sz w:val="32"/>
          <w:szCs w:val="32"/>
          <w:lang w:val="en-US" w:eastAsia="zh-CN"/>
        </w:rPr>
        <w:t>（二）项目管理情况</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仿宋_GB2312" w:hAnsi="Times New Roman" w:hint="eastAsia"/>
          <w:kern w:val="2"/>
          <w:sz w:val="32"/>
          <w:szCs w:val="32"/>
          <w:lang w:val="en-US" w:eastAsia="zh-CN"/>
        </w:rPr>
        <w:t>大英县人民政府盐井街道办事处对村（社区）干部报酬项目严格监管资金，按照规定，统一规范核算村（社区）干部报酬，做到按时发放，不少发、漏发、错发。</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Times New Roman" w:eastAsia="仿宋_GB2312" w:cs="Times New Roman" w:hAnsi="Times New Roman"/>
          <w:b/>
          <w:bCs/>
          <w:sz w:val="32"/>
          <w:szCs w:val="32"/>
          <w:lang w:val="en-US"/>
        </w:rPr>
      </w:pPr>
      <w:r>
        <w:rPr>
          <w:rFonts w:ascii="Times New Roman" w:eastAsia="仿宋_GB2312" w:cs="仿宋_GB2312" w:hAnsi="Times New Roman" w:hint="eastAsia"/>
          <w:b/>
          <w:bCs/>
          <w:kern w:val="2"/>
          <w:sz w:val="32"/>
          <w:szCs w:val="32"/>
          <w:lang w:val="en-US" w:eastAsia="zh-CN"/>
        </w:rPr>
        <w:t>（三）项目产出情况</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仿宋_GB2312" w:hAnsi="Times New Roman" w:hint="eastAsia"/>
          <w:kern w:val="2"/>
          <w:sz w:val="32"/>
          <w:szCs w:val="32"/>
          <w:lang w:val="zh-CN" w:eastAsia="zh-CN"/>
        </w:rPr>
        <w:t>该项目已完成社区专职数量</w:t>
      </w:r>
      <w:r>
        <w:rPr>
          <w:rFonts w:ascii="Times New Roman" w:eastAsia="仿宋_GB2312" w:cs="Times New Roman" w:hAnsi="Times New Roman"/>
          <w:kern w:val="2"/>
          <w:sz w:val="32"/>
          <w:szCs w:val="32"/>
          <w:lang w:val="en-US" w:eastAsia="zh-CN"/>
        </w:rPr>
        <w:t>46</w:t>
      </w:r>
      <w:r>
        <w:rPr>
          <w:rFonts w:ascii="Times New Roman" w:eastAsia="仿宋_GB2312" w:cs="仿宋_GB2312" w:hAnsi="Times New Roman" w:hint="eastAsia"/>
          <w:kern w:val="2"/>
          <w:sz w:val="32"/>
          <w:szCs w:val="32"/>
          <w:lang w:val="en-US" w:eastAsia="zh-CN"/>
        </w:rPr>
        <w:t>人、</w:t>
      </w:r>
      <w:r>
        <w:rPr>
          <w:rFonts w:ascii="Times New Roman" w:eastAsia="仿宋_GB2312" w:cs="仿宋_GB2312" w:hAnsi="Times New Roman" w:hint="eastAsia"/>
          <w:kern w:val="2"/>
          <w:sz w:val="32"/>
          <w:szCs w:val="32"/>
          <w:lang w:val="zh-CN" w:eastAsia="zh-CN"/>
        </w:rPr>
        <w:t>社区书记数量</w:t>
      </w:r>
      <w:r>
        <w:rPr>
          <w:rFonts w:ascii="Times New Roman" w:eastAsia="仿宋_GB2312" w:cs="Times New Roman" w:hAnsi="Times New Roman"/>
          <w:kern w:val="2"/>
          <w:sz w:val="32"/>
          <w:szCs w:val="32"/>
          <w:lang w:val="en-US" w:eastAsia="zh-CN"/>
        </w:rPr>
        <w:t>14</w:t>
      </w:r>
      <w:r>
        <w:rPr>
          <w:rFonts w:ascii="Times New Roman" w:eastAsia="仿宋_GB2312" w:cs="仿宋_GB2312" w:hAnsi="Times New Roman" w:hint="eastAsia"/>
          <w:kern w:val="2"/>
          <w:sz w:val="32"/>
          <w:szCs w:val="32"/>
          <w:lang w:val="en-US" w:eastAsia="zh-CN"/>
        </w:rPr>
        <w:t>人、社区副书记、副主任数量</w:t>
      </w:r>
      <w:r>
        <w:rPr>
          <w:rFonts w:ascii="Times New Roman" w:eastAsia="仿宋_GB2312" w:cs="Times New Roman" w:hAnsi="Times New Roman"/>
          <w:kern w:val="2"/>
          <w:sz w:val="32"/>
          <w:szCs w:val="32"/>
          <w:lang w:val="en-US" w:eastAsia="zh-CN"/>
        </w:rPr>
        <w:t>28</w:t>
      </w:r>
      <w:r>
        <w:rPr>
          <w:rFonts w:ascii="Times New Roman" w:eastAsia="仿宋_GB2312" w:cs="仿宋_GB2312" w:hAnsi="Times New Roman" w:hint="eastAsia"/>
          <w:kern w:val="2"/>
          <w:sz w:val="32"/>
          <w:szCs w:val="32"/>
          <w:lang w:val="en-US" w:eastAsia="zh-CN"/>
        </w:rPr>
        <w:t>人、社区监委会主任数量</w:t>
      </w:r>
      <w:r>
        <w:rPr>
          <w:rFonts w:ascii="Times New Roman" w:eastAsia="仿宋_GB2312" w:cs="Times New Roman" w:hAnsi="Times New Roman"/>
          <w:kern w:val="2"/>
          <w:sz w:val="32"/>
          <w:szCs w:val="32"/>
          <w:lang w:val="en-US" w:eastAsia="zh-CN"/>
        </w:rPr>
        <w:t>14</w:t>
      </w:r>
      <w:r>
        <w:rPr>
          <w:rFonts w:ascii="Times New Roman" w:eastAsia="仿宋_GB2312" w:cs="仿宋_GB2312" w:hAnsi="Times New Roman" w:hint="eastAsia"/>
          <w:kern w:val="2"/>
          <w:sz w:val="32"/>
          <w:szCs w:val="32"/>
          <w:lang w:val="en-US" w:eastAsia="zh-CN"/>
        </w:rPr>
        <w:t>人、村监委会主任数量</w:t>
      </w:r>
      <w:r>
        <w:rPr>
          <w:rFonts w:ascii="Times New Roman" w:eastAsia="仿宋_GB2312" w:cs="Times New Roman" w:hAnsi="Times New Roman"/>
          <w:kern w:val="2"/>
          <w:sz w:val="32"/>
          <w:szCs w:val="32"/>
          <w:lang w:val="en-US" w:eastAsia="zh-CN"/>
        </w:rPr>
        <w:t>7</w:t>
      </w:r>
      <w:r>
        <w:rPr>
          <w:rFonts w:ascii="Times New Roman" w:eastAsia="仿宋_GB2312" w:cs="仿宋_GB2312" w:hAnsi="Times New Roman" w:hint="eastAsia"/>
          <w:kern w:val="2"/>
          <w:sz w:val="32"/>
          <w:szCs w:val="32"/>
          <w:lang w:val="en-US" w:eastAsia="zh-CN"/>
        </w:rPr>
        <w:t>人、村其他干部数量</w:t>
      </w:r>
      <w:r>
        <w:rPr>
          <w:rFonts w:ascii="Times New Roman" w:eastAsia="仿宋_GB2312" w:cs="Times New Roman" w:hAnsi="Times New Roman"/>
          <w:kern w:val="2"/>
          <w:sz w:val="32"/>
          <w:szCs w:val="32"/>
          <w:lang w:val="en-US" w:eastAsia="zh-CN"/>
        </w:rPr>
        <w:t>14</w:t>
      </w:r>
      <w:r>
        <w:rPr>
          <w:rFonts w:ascii="Times New Roman" w:eastAsia="仿宋_GB2312" w:cs="仿宋_GB2312" w:hAnsi="Times New Roman" w:hint="eastAsia"/>
          <w:kern w:val="2"/>
          <w:sz w:val="32"/>
          <w:szCs w:val="32"/>
          <w:lang w:val="en-US" w:eastAsia="zh-CN"/>
        </w:rPr>
        <w:t>人、村书记数量</w:t>
      </w:r>
      <w:r>
        <w:rPr>
          <w:rFonts w:ascii="Times New Roman" w:eastAsia="仿宋_GB2312" w:cs="Times New Roman" w:hAnsi="Times New Roman"/>
          <w:kern w:val="2"/>
          <w:sz w:val="32"/>
          <w:szCs w:val="32"/>
          <w:lang w:val="en-US" w:eastAsia="zh-CN"/>
        </w:rPr>
        <w:t>7</w:t>
      </w:r>
      <w:r>
        <w:rPr>
          <w:rFonts w:ascii="Times New Roman" w:eastAsia="仿宋_GB2312" w:cs="仿宋_GB2312" w:hAnsi="Times New Roman" w:hint="eastAsia"/>
          <w:kern w:val="2"/>
          <w:sz w:val="32"/>
          <w:szCs w:val="32"/>
          <w:lang w:val="en-US" w:eastAsia="zh-CN"/>
        </w:rPr>
        <w:t>人的工资发放。村书记绩效及报酬发放准确率、村其他干部绩效及报酬发放准确率、村监委会主任报酬发放准确率、社区书记绩效及报酬发放准确率、社区副书记、副主任绩效及报酬发放准确率、社区专职绩效及报酬发放准确率、社区监委会主任报酬发放准确率</w:t>
      </w:r>
      <w:r>
        <w:rPr>
          <w:rFonts w:ascii="Times New Roman" w:eastAsia="仿宋_GB2312" w:cs="Times New Roman" w:hAnsi="Times New Roman"/>
          <w:kern w:val="2"/>
          <w:sz w:val="32"/>
          <w:szCs w:val="32"/>
          <w:lang w:val="en-US" w:eastAsia="zh-CN"/>
        </w:rPr>
        <w:t>100%</w:t>
      </w:r>
      <w:r>
        <w:rPr>
          <w:rFonts w:ascii="Times New Roman" w:eastAsia="仿宋_GB2312" w:cs="仿宋_GB2312" w:hAnsi="Times New Roman" w:hint="eastAsia"/>
          <w:kern w:val="2"/>
          <w:sz w:val="32"/>
          <w:szCs w:val="32"/>
          <w:lang w:val="en-US" w:eastAsia="zh-CN"/>
        </w:rPr>
        <w:t>，完成项目预期目标。</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Times New Roman" w:eastAsia="仿宋_GB2312" w:cs="Times New Roman" w:hAnsi="Times New Roman"/>
          <w:b/>
          <w:bCs/>
          <w:sz w:val="32"/>
          <w:szCs w:val="32"/>
          <w:lang w:val="en-US"/>
        </w:rPr>
      </w:pPr>
      <w:r>
        <w:rPr>
          <w:rFonts w:ascii="Times New Roman" w:eastAsia="仿宋_GB2312" w:cs="仿宋_GB2312" w:hAnsi="Times New Roman" w:hint="eastAsia"/>
          <w:b/>
          <w:bCs/>
          <w:kern w:val="2"/>
          <w:sz w:val="32"/>
          <w:szCs w:val="32"/>
          <w:lang w:val="en-US" w:eastAsia="zh-CN"/>
        </w:rPr>
        <w:t>（四）项目效益情况。</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仿宋_GB2312" w:hAnsi="Times New Roman" w:hint="eastAsia"/>
          <w:kern w:val="2"/>
          <w:sz w:val="32"/>
          <w:szCs w:val="32"/>
          <w:lang w:val="en-US" w:eastAsia="zh-CN"/>
        </w:rPr>
        <w:t>充分调动村（社区）干部工作积极性和创造性、切实保障村（社区）各项工作正常运转，有效维持了基层组织的稳定。</w:t>
      </w:r>
    </w:p>
    <w:p>
      <w:pPr>
        <w:keepNext w:val="0"/>
        <w:keepLines w:val="0"/>
        <w:widowControl w:val="0"/>
        <w:suppressLineNumbers w:val="0"/>
        <w:suppressAutoHyphens/>
        <w:snapToGrid w:val="0"/>
        <w:spacing w:before="0" w:beforeAutospacing="0" w:after="0" w:afterAutospacing="0" w:line="600" w:lineRule="exact"/>
        <w:ind w:left="0" w:right="0" w:firstLineChars="200" w:firstLine="640"/>
        <w:jc w:val="both"/>
        <w:rPr>
          <w:rFonts w:ascii="黑体" w:eastAsia="黑体" w:cs="黑体" w:hint="eastAsia"/>
          <w:sz w:val="32"/>
          <w:szCs w:val="32"/>
          <w:lang w:val="en-US"/>
        </w:rPr>
      </w:pPr>
      <w:r>
        <w:rPr>
          <w:rFonts w:ascii="黑体" w:eastAsia="黑体" w:cs="黑体" w:hint="eastAsia"/>
          <w:kern w:val="2"/>
          <w:sz w:val="32"/>
          <w:szCs w:val="32"/>
          <w:lang w:val="en-US" w:eastAsia="zh-CN"/>
        </w:rPr>
        <w:t>五、存在主要问题</w:t>
      </w:r>
    </w:p>
    <w:p>
      <w:pPr>
        <w:keepNext w:val="0"/>
        <w:keepLines w:val="0"/>
        <w:widowControl w:val="0"/>
        <w:suppressLineNumbers w:val="0"/>
        <w:suppressAutoHyphens/>
        <w:adjustRightInd w:val="0"/>
        <w:snapToGrid w:val="0"/>
        <w:spacing w:before="0" w:beforeAutospacing="0" w:after="0" w:afterAutospacing="0" w:line="560" w:lineRule="exact"/>
        <w:ind w:left="0" w:right="0" w:firstLine="720"/>
        <w:jc w:val="left"/>
        <w:rPr>
          <w:rFonts w:ascii="Times New Roman" w:eastAsia="仿宋_GB2312" w:cs="Times New Roman" w:hAnsi="Times New Roman"/>
          <w:sz w:val="48"/>
          <w:szCs w:val="48"/>
          <w:lang w:val="en-US"/>
        </w:rPr>
      </w:pPr>
      <w:r>
        <w:rPr>
          <w:rFonts w:ascii="Times New Roman" w:eastAsia="宋体" w:cs="宋体" w:hAnsi="Times New Roman" w:hint="eastAsia"/>
          <w:b/>
          <w:bCs/>
          <w:kern w:val="2"/>
          <w:sz w:val="32"/>
          <w:szCs w:val="48"/>
          <w:lang w:val="zh-CN" w:eastAsia="zh-CN"/>
        </w:rPr>
        <w:t>一</w:t>
      </w:r>
      <w:r>
        <w:rPr>
          <w:rFonts w:ascii="Times New Roman" w:eastAsia="仿宋_GB2312" w:cs="仿宋_GB2312" w:hAnsi="Times New Roman" w:hint="eastAsia"/>
          <w:b/>
          <w:bCs/>
          <w:kern w:val="2"/>
          <w:sz w:val="32"/>
          <w:szCs w:val="48"/>
          <w:lang w:val="zh-CN" w:eastAsia="zh-CN"/>
        </w:rPr>
        <w:t>是绩效目标编制方面。</w:t>
      </w:r>
      <w:r>
        <w:rPr>
          <w:rFonts w:ascii="Times New Roman" w:eastAsia="仿宋_GB2312" w:cs="仿宋_GB2312" w:hAnsi="Times New Roman" w:hint="eastAsia"/>
          <w:color w:val="000000"/>
          <w:kern w:val="0"/>
          <w:sz w:val="32"/>
          <w:szCs w:val="40"/>
          <w:shd w:val="clear" w:color="auto" w:fill="FFFFFF"/>
          <w:lang w:val="zh-CN" w:eastAsia="zh-CN"/>
        </w:rPr>
        <w:t>年初项目绩效目标编制指标设置还不够细化</w:t>
      </w:r>
      <w:r>
        <w:rPr>
          <w:rFonts w:ascii="Times New Roman" w:eastAsia="仿宋_GB2312" w:cs="仿宋_GB2312" w:hAnsi="Times New Roman" w:hint="eastAsia"/>
          <w:kern w:val="2"/>
          <w:sz w:val="48"/>
          <w:szCs w:val="48"/>
          <w:lang w:val="en-US" w:eastAsia="zh-CN"/>
        </w:rPr>
        <w:t>。</w:t>
      </w:r>
    </w:p>
    <w:p>
      <w:pPr>
        <w:keepNext w:val="0"/>
        <w:keepLines w:val="0"/>
        <w:widowControl w:val="0"/>
        <w:suppressLineNumbers w:val="0"/>
        <w:suppressAutoHyphens/>
        <w:adjustRightInd w:val="0"/>
        <w:snapToGrid w:val="0"/>
        <w:spacing w:before="0" w:beforeAutospacing="0" w:after="0" w:afterAutospacing="0" w:line="560" w:lineRule="exact"/>
        <w:ind w:left="0" w:right="0" w:firstLine="720"/>
        <w:jc w:val="left"/>
        <w:rPr>
          <w:rFonts w:ascii="Times New Roman" w:eastAsia="仿宋_GB2312" w:cs="Times New Roman" w:hAnsi="Times New Roman"/>
          <w:color w:val="000000"/>
          <w:kern w:val="0"/>
          <w:sz w:val="32"/>
          <w:szCs w:val="40"/>
          <w:shd w:val="clear" w:color="auto" w:fill="FFFFFF"/>
          <w:lang w:val="zh-CN" w:eastAsia="zh-CN"/>
        </w:rPr>
      </w:pPr>
      <w:r>
        <w:rPr>
          <w:rFonts w:ascii="Times New Roman" w:eastAsia="宋体" w:cs="宋体" w:hAnsi="Times New Roman" w:hint="eastAsia"/>
          <w:b/>
          <w:bCs/>
          <w:kern w:val="2"/>
          <w:sz w:val="32"/>
          <w:szCs w:val="48"/>
          <w:lang w:val="zh-CN" w:eastAsia="zh-CN"/>
        </w:rPr>
        <w:t>二</w:t>
      </w:r>
      <w:r>
        <w:rPr>
          <w:rFonts w:ascii="Times New Roman" w:eastAsia="仿宋_GB2312" w:cs="仿宋_GB2312" w:hAnsi="Times New Roman" w:hint="eastAsia"/>
          <w:b/>
          <w:bCs/>
          <w:kern w:val="2"/>
          <w:sz w:val="32"/>
          <w:szCs w:val="48"/>
          <w:lang w:val="zh-CN" w:eastAsia="zh-CN"/>
        </w:rPr>
        <w:t>是绩效评价开展方面。</w:t>
      </w:r>
      <w:r>
        <w:rPr>
          <w:rFonts w:ascii="Times New Roman" w:eastAsia="仿宋_GB2312" w:cs="仿宋_GB2312" w:hAnsi="Times New Roman" w:hint="eastAsia"/>
          <w:color w:val="000000"/>
          <w:kern w:val="0"/>
          <w:sz w:val="32"/>
          <w:szCs w:val="40"/>
          <w:shd w:val="clear" w:color="auto" w:fill="FFFFFF"/>
          <w:lang w:val="zh-CN" w:eastAsia="zh-CN"/>
        </w:rPr>
        <w:t>年度绩效目标评价考核指标设置还有待优化，评价方法科学性还有待提升。</w:t>
      </w:r>
    </w:p>
    <w:p>
      <w:pPr>
        <w:keepNext w:val="0"/>
        <w:keepLines w:val="0"/>
        <w:widowControl w:val="0"/>
        <w:suppressLineNumbers w:val="0"/>
        <w:suppressAutoHyphens/>
        <w:snapToGrid w:val="0"/>
        <w:spacing w:before="0" w:beforeAutospacing="0" w:after="0" w:afterAutospacing="0" w:line="600" w:lineRule="exact"/>
        <w:ind w:left="0" w:right="0" w:firstLineChars="200" w:firstLine="640"/>
        <w:jc w:val="both"/>
        <w:rPr>
          <w:rFonts w:ascii="黑体" w:eastAsia="黑体" w:cs="黑体" w:hint="eastAsia"/>
          <w:sz w:val="32"/>
          <w:szCs w:val="32"/>
          <w:lang w:val="en-US"/>
        </w:rPr>
      </w:pPr>
      <w:r>
        <w:rPr>
          <w:rFonts w:ascii="黑体" w:eastAsia="黑体" w:cs="黑体" w:hint="eastAsia"/>
          <w:kern w:val="2"/>
          <w:sz w:val="32"/>
          <w:szCs w:val="32"/>
          <w:lang w:val="en-US" w:eastAsia="zh-CN"/>
        </w:rPr>
        <w:t>六、相关措施建议</w:t>
      </w:r>
    </w:p>
    <w:p>
      <w:pPr>
        <w:keepNext w:val="0"/>
        <w:keepLines w:val="0"/>
        <w:widowControl w:val="0"/>
        <w:suppressLineNumbers w:val="0"/>
        <w:suppressAutoHyphens/>
        <w:adjustRightInd w:val="0"/>
        <w:snapToGrid w:val="0"/>
        <w:spacing w:before="0" w:beforeAutospacing="0" w:after="0" w:afterAutospacing="0" w:line="560" w:lineRule="exact"/>
        <w:ind w:left="0" w:right="0" w:firstLine="720"/>
        <w:jc w:val="left"/>
        <w:rPr>
          <w:rFonts w:ascii="Times New Roman" w:eastAsia="仿宋_GB2312" w:cs="Times New Roman" w:hAnsi="Times New Roman"/>
          <w:color w:val="000000"/>
          <w:kern w:val="0"/>
          <w:sz w:val="32"/>
          <w:szCs w:val="40"/>
          <w:shd w:val="clear" w:color="auto" w:fill="FFFFFF"/>
          <w:lang w:val="zh-CN" w:eastAsia="zh-CN"/>
        </w:rPr>
      </w:pPr>
      <w:r>
        <w:rPr>
          <w:rFonts w:ascii="Times New Roman" w:eastAsia="仿宋_GB2312" w:cs="仿宋_GB2312" w:hAnsi="Times New Roman" w:hint="eastAsia"/>
          <w:b/>
          <w:bCs/>
          <w:color w:val="000000"/>
          <w:kern w:val="0"/>
          <w:sz w:val="32"/>
          <w:szCs w:val="40"/>
          <w:shd w:val="clear" w:color="auto" w:fill="FFFFFF"/>
          <w:lang w:val="zh-CN" w:eastAsia="zh-CN"/>
        </w:rPr>
        <w:t>一是</w:t>
      </w:r>
      <w:r>
        <w:rPr>
          <w:rFonts w:ascii="Times New Roman" w:eastAsia="仿宋_GB2312" w:cs="仿宋_GB2312" w:hAnsi="Times New Roman" w:hint="eastAsia"/>
          <w:color w:val="000000"/>
          <w:kern w:val="0"/>
          <w:sz w:val="32"/>
          <w:szCs w:val="40"/>
          <w:shd w:val="clear" w:color="auto" w:fill="FFFFFF"/>
          <w:lang w:val="zh-CN" w:eastAsia="zh-CN"/>
        </w:rPr>
        <w:t>细化预算编制工作，进一步强化预算管理。严格按照预算编制的相关制度和要求，根据单位的年度工作重点工作规划，本着</w:t>
      </w:r>
      <w:r>
        <w:rPr>
          <w:rFonts w:ascii="Times New Roman" w:eastAsia="仿宋_GB2312" w:cs="Times New Roman" w:hAnsi="Times New Roman"/>
          <w:color w:val="000000"/>
          <w:kern w:val="0"/>
          <w:sz w:val="32"/>
          <w:szCs w:val="40"/>
          <w:shd w:val="clear" w:color="auto" w:fill="FFFFFF"/>
          <w:lang w:val="zh-CN" w:eastAsia="zh-CN"/>
        </w:rPr>
        <w:t>“</w:t>
      </w:r>
      <w:r>
        <w:rPr>
          <w:rFonts w:ascii="Times New Roman" w:eastAsia="仿宋_GB2312" w:cs="仿宋_GB2312" w:hAnsi="Times New Roman" w:hint="eastAsia"/>
          <w:color w:val="000000"/>
          <w:kern w:val="0"/>
          <w:sz w:val="32"/>
          <w:szCs w:val="40"/>
          <w:shd w:val="clear" w:color="auto" w:fill="FFFFFF"/>
          <w:lang w:val="zh-CN" w:eastAsia="zh-CN"/>
        </w:rPr>
        <w:t>勤俭节约、保障运转</w:t>
      </w:r>
      <w:r>
        <w:rPr>
          <w:rFonts w:ascii="Times New Roman" w:eastAsia="仿宋_GB2312" w:cs="Times New Roman" w:hAnsi="Times New Roman"/>
          <w:color w:val="000000"/>
          <w:kern w:val="0"/>
          <w:sz w:val="32"/>
          <w:szCs w:val="40"/>
          <w:shd w:val="clear" w:color="auto" w:fill="FFFFFF"/>
          <w:lang w:val="zh-CN" w:eastAsia="zh-CN"/>
        </w:rPr>
        <w:t>”</w:t>
      </w:r>
      <w:r>
        <w:rPr>
          <w:rFonts w:ascii="Times New Roman" w:eastAsia="仿宋_GB2312" w:cs="仿宋_GB2312" w:hAnsi="Times New Roman" w:hint="eastAsia"/>
          <w:color w:val="000000"/>
          <w:kern w:val="0"/>
          <w:sz w:val="32"/>
          <w:szCs w:val="40"/>
          <w:shd w:val="clear" w:color="auto" w:fill="FFFFFF"/>
          <w:lang w:val="zh-CN" w:eastAsia="zh-CN"/>
        </w:rPr>
        <w:t>的原则进行预算的编制，编制范围尽可能全面，不漏项。加强预算支出的审核、跟踪及预算执行情况分析，提高预算编制的科学性、合理性、严谨性和可控性。</w:t>
      </w:r>
    </w:p>
    <w:p>
      <w:pPr>
        <w:keepNext w:val="0"/>
        <w:keepLines w:val="0"/>
        <w:widowControl w:val="0"/>
        <w:suppressLineNumbers w:val="0"/>
        <w:suppressAutoHyphens/>
        <w:adjustRightInd w:val="0"/>
        <w:snapToGrid w:val="0"/>
        <w:spacing w:before="0" w:beforeAutospacing="0" w:after="0" w:afterAutospacing="0" w:line="560" w:lineRule="exact"/>
        <w:ind w:left="0" w:right="0" w:firstLine="720"/>
        <w:jc w:val="left"/>
        <w:rPr>
          <w:rFonts w:ascii="Times New Roman" w:eastAsia="仿宋_GB2312" w:cs="Times New Roman" w:hAnsi="Times New Roman"/>
          <w:color w:val="000000"/>
          <w:kern w:val="0"/>
          <w:sz w:val="32"/>
          <w:szCs w:val="40"/>
          <w:shd w:val="clear" w:color="auto" w:fill="FFFFFF"/>
          <w:lang w:val="zh-CN" w:eastAsia="zh-CN"/>
        </w:rPr>
      </w:pPr>
      <w:r>
        <w:rPr>
          <w:rFonts w:ascii="Times New Roman" w:eastAsia="仿宋_GB2312" w:cs="仿宋_GB2312" w:hAnsi="Times New Roman" w:hint="eastAsia"/>
          <w:b/>
          <w:bCs/>
          <w:color w:val="000000"/>
          <w:kern w:val="0"/>
          <w:sz w:val="32"/>
          <w:szCs w:val="40"/>
          <w:shd w:val="clear" w:color="auto" w:fill="FFFFFF"/>
          <w:lang w:val="zh-CN" w:eastAsia="zh-CN"/>
        </w:rPr>
        <w:t>二是</w:t>
      </w:r>
      <w:r>
        <w:rPr>
          <w:rFonts w:ascii="Times New Roman" w:eastAsia="仿宋_GB2312" w:cs="仿宋_GB2312" w:hAnsi="Times New Roman" w:hint="eastAsia"/>
          <w:color w:val="000000"/>
          <w:kern w:val="0"/>
          <w:sz w:val="32"/>
          <w:szCs w:val="40"/>
          <w:shd w:val="clear" w:color="auto" w:fill="FFFFFF"/>
          <w:lang w:val="zh-CN" w:eastAsia="zh-CN"/>
        </w:rPr>
        <w:t>加强年度绩效目标考核自评，提升项目管理绩效。</w:t>
      </w:r>
    </w:p>
    <w:p>
      <w:pPr>
        <w:rPr>
          <w:rFonts w:ascii="Times New Roman" w:eastAsia="仿宋_GB2312" w:cs="Times New Roman" w:hAnsi="Times New Roman"/>
          <w:color w:val="000000"/>
          <w:sz w:val="32"/>
          <w:szCs w:val="40"/>
          <w:shd w:val="clear" w:color="auto" w:fill="FFFFFF"/>
          <w:lang w:val="zh-CN" w:eastAsia="zh-CN"/>
        </w:rPr>
        <w:sectPr>
          <w:pgSz w:w="11906" w:h="16838"/>
          <w:pgMar w:top="1440" w:right="1800" w:bottom="1440" w:left="1800" w:header="720" w:footer="720" w:gutter="0"/>
          <w:docGrid w:type="lines" w:linePitch="312" w:charSpace="0"/>
        </w:sectPr>
      </w:pPr>
    </w:p>
    <w:tbl>
      <w:tblPr>
        <w:jc w:val="left"/>
        <w:tblInd w:w="93" w:type="dxa"/>
        <w:tblW w:w="14100" w:type="dxa"/>
        <w:tblBorders>
          <w:top w:val="none" w:sz="0" w:space="0" w:color="auto"/>
          <w:left w:val="none" w:sz="0" w:space="0" w:color="auto"/>
          <w:bottom w:val="none" w:sz="0" w:space="0" w:color="auto"/>
          <w:right w:val="none" w:sz="0" w:space="0" w:color="auto"/>
        </w:tblBorders>
        <w:shd w:val="clear" w:color="auto" w:fill="auto"/>
        <w:tblCellMar>
          <w:top w:w="0" w:type="dxa"/>
          <w:left w:w="108" w:type="dxa"/>
          <w:bottom w:w="0" w:type="dxa"/>
          <w:right w:w="108" w:type="dxa"/>
        </w:tblCellMar>
      </w:tblPr>
      <w:tblGrid>
        <w:gridCol w:w="684"/>
        <w:gridCol w:w="2052"/>
        <w:gridCol w:w="1775"/>
        <w:gridCol w:w="2264"/>
        <w:gridCol w:w="521"/>
        <w:gridCol w:w="1677"/>
        <w:gridCol w:w="521"/>
        <w:gridCol w:w="1091"/>
        <w:gridCol w:w="505"/>
        <w:gridCol w:w="456"/>
        <w:gridCol w:w="2557"/>
      </w:tblGrid>
      <w:tr>
        <w:trPr>
          <w:trHeight w:val="904"/>
        </w:trPr>
        <w:tc>
          <w:tcPr>
            <w:tcW w:w="1410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黑体" w:eastAsia="黑体" w:cs="黑体" w:hint="eastAsia"/>
                <w:b/>
                <w:bCs/>
                <w:color w:val="000000"/>
                <w:sz w:val="30"/>
                <w:szCs w:val="30"/>
                <w:bdr w:val="none" w:sz="0" w:space="0" w:color="auto"/>
                <w:lang w:val="en-US"/>
              </w:rPr>
            </w:pPr>
            <w:r>
              <w:rPr>
                <w:rFonts w:ascii="黑体" w:eastAsia="黑体" w:cs="黑体" w:hint="eastAsia"/>
                <w:b/>
                <w:bCs/>
                <w:color w:val="000000"/>
                <w:kern w:val="0"/>
                <w:sz w:val="30"/>
                <w:szCs w:val="30"/>
                <w:bdr w:val="none" w:sz="0" w:space="0" w:color="auto"/>
                <w:lang w:val="en-US" w:eastAsia="zh-CN"/>
              </w:rPr>
              <w:t>部门预算项目支出绩效自评表（2023年度）</w:t>
            </w:r>
          </w:p>
        </w:tc>
      </w:tr>
      <w:tr>
        <w:trPr>
          <w:trHeight w:val="286"/>
        </w:trPr>
        <w:tc>
          <w:tcPr>
            <w:tcW w:w="2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项目名称</w:t>
            </w:r>
          </w:p>
        </w:tc>
        <w:tc>
          <w:tcPr>
            <w:tcW w:w="1136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51092323T000008409974-2023年村（社区）干部报酬</w:t>
            </w:r>
          </w:p>
        </w:tc>
      </w:tr>
      <w:tr>
        <w:trPr>
          <w:trHeight w:val="512"/>
        </w:trPr>
        <w:tc>
          <w:tcPr>
            <w:tcW w:w="2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主管部门</w:t>
            </w:r>
          </w:p>
        </w:tc>
        <w:tc>
          <w:tcPr>
            <w:tcW w:w="67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大英县人民政府盐井街道办事处部门</w:t>
            </w:r>
          </w:p>
        </w:tc>
        <w:tc>
          <w:tcPr>
            <w:tcW w:w="1091" w:type="dxa"/>
            <w:tcBorders>
              <w:top w:val="nil"/>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黑体" w:eastAsia="黑体" w:cs="黑体" w:hint="eastAsia"/>
                <w:color w:val="000000"/>
                <w:sz w:val="18"/>
                <w:szCs w:val="18"/>
                <w:bdr w:val="none" w:sz="0" w:space="0" w:color="auto"/>
                <w:lang w:val="en-US"/>
              </w:rPr>
            </w:pPr>
            <w:r>
              <w:rPr>
                <w:rFonts w:ascii="黑体" w:eastAsia="黑体" w:cs="黑体" w:hint="eastAsia"/>
                <w:color w:val="000000"/>
                <w:kern w:val="0"/>
                <w:sz w:val="18"/>
                <w:szCs w:val="18"/>
                <w:bdr w:val="none" w:sz="0" w:space="0" w:color="auto"/>
                <w:lang w:val="en-US" w:eastAsia="zh-CN"/>
              </w:rPr>
              <w:t>实施单位 （盖章）</w:t>
            </w:r>
          </w:p>
        </w:tc>
        <w:tc>
          <w:tcPr>
            <w:tcW w:w="35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大英县人民政府盐井街道办事处</w:t>
            </w:r>
          </w:p>
        </w:tc>
      </w:tr>
      <w:tr>
        <w:trPr>
          <w:trHeight w:val="286"/>
        </w:trPr>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项目基本情况</w:t>
            </w:r>
          </w:p>
        </w:tc>
        <w:tc>
          <w:tcPr>
            <w:tcW w:w="20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1.项目年度目标完成情况</w:t>
            </w:r>
          </w:p>
        </w:tc>
        <w:tc>
          <w:tcPr>
            <w:tcW w:w="67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项目年度目标</w:t>
            </w:r>
          </w:p>
        </w:tc>
        <w:tc>
          <w:tcPr>
            <w:tcW w:w="46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黑体" w:eastAsia="黑体" w:cs="黑体" w:hint="eastAsia"/>
                <w:color w:val="000000"/>
                <w:sz w:val="18"/>
                <w:szCs w:val="18"/>
                <w:bdr w:val="none" w:sz="0" w:space="0" w:color="auto"/>
                <w:lang w:val="en-US"/>
              </w:rPr>
            </w:pPr>
            <w:r>
              <w:rPr>
                <w:rFonts w:ascii="黑体" w:eastAsia="黑体" w:cs="黑体" w:hint="eastAsia"/>
                <w:color w:val="000000"/>
                <w:kern w:val="0"/>
                <w:sz w:val="18"/>
                <w:szCs w:val="18"/>
                <w:bdr w:val="none" w:sz="0" w:space="0" w:color="auto"/>
                <w:lang w:val="en-US" w:eastAsia="zh-CN"/>
              </w:rPr>
              <w:t>年度目标完成情况</w:t>
            </w:r>
          </w:p>
        </w:tc>
      </w:tr>
      <w:tr>
        <w:trPr>
          <w:trHeight w:val="708"/>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2023年，用459.696万元支付村社区干部报酬及绩效，保障其权益。</w:t>
            </w:r>
          </w:p>
        </w:tc>
        <w:tc>
          <w:tcPr>
            <w:tcW w:w="46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黑体" w:eastAsia="黑体" w:cs="黑体" w:hint="eastAsia"/>
                <w:color w:val="000000"/>
                <w:sz w:val="18"/>
                <w:szCs w:val="18"/>
                <w:bdr w:val="none" w:sz="0" w:space="0" w:color="auto"/>
                <w:lang w:val="en-US"/>
              </w:rPr>
            </w:pPr>
            <w:r>
              <w:rPr>
                <w:rFonts w:ascii="黑体" w:eastAsia="黑体" w:cs="黑体" w:hint="eastAsia"/>
                <w:color w:val="000000"/>
                <w:kern w:val="0"/>
                <w:sz w:val="18"/>
                <w:szCs w:val="18"/>
                <w:bdr w:val="none" w:sz="0" w:space="0" w:color="auto"/>
                <w:lang w:val="en-US" w:eastAsia="zh-CN"/>
              </w:rPr>
              <w:t>对照年度目标，说明相关任务目标的完成情况（100字以内）</w:t>
            </w:r>
          </w:p>
        </w:tc>
      </w:tr>
      <w:tr>
        <w:trPr>
          <w:trHeight w:val="693"/>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2.项目实施内容及过程概述</w:t>
            </w:r>
          </w:p>
        </w:tc>
        <w:tc>
          <w:tcPr>
            <w:tcW w:w="1136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both"/>
              <w:rPr>
                <w:rFonts w:ascii="宋体" w:eastAsia="宋体" w:cs="宋体" w:hint="eastAsia"/>
                <w:color w:val="000000"/>
                <w:sz w:val="18"/>
                <w:szCs w:val="18"/>
                <w:bdr w:val="none" w:sz="0" w:space="0" w:color="auto"/>
                <w:lang w:val="en-US"/>
              </w:rPr>
            </w:pPr>
          </w:p>
        </w:tc>
      </w:tr>
      <w:tr>
        <w:trPr>
          <w:trHeight w:val="361"/>
        </w:trPr>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预算执行情况（10分）</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年度预算数（万元）</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年初预算</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调整后预算数</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预算执行数</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预算执行率</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得分</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原因</w:t>
            </w:r>
          </w:p>
        </w:tc>
      </w:tr>
      <w:tr>
        <w:trPr>
          <w:trHeight w:val="346"/>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总额</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459.70</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459.70</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410.65</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89.33%</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9</w:t>
            </w:r>
          </w:p>
        </w:tc>
        <w:tc>
          <w:tcPr>
            <w:tcW w:w="25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黑体" w:eastAsia="黑体" w:cs="黑体" w:hint="eastAsia"/>
                <w:i/>
                <w:iCs/>
                <w:color w:val="000000"/>
                <w:sz w:val="18"/>
                <w:szCs w:val="18"/>
                <w:bdr w:val="none" w:sz="0" w:space="0" w:color="auto"/>
                <w:lang w:val="en-US"/>
              </w:rPr>
            </w:pPr>
            <w:r>
              <w:rPr>
                <w:rFonts w:ascii="黑体" w:eastAsia="黑体" w:cs="黑体" w:hint="eastAsia"/>
                <w:i/>
                <w:iCs/>
                <w:color w:val="000000"/>
                <w:kern w:val="0"/>
                <w:sz w:val="18"/>
                <w:szCs w:val="18"/>
                <w:bdr w:val="none" w:sz="0" w:space="0" w:color="auto"/>
                <w:lang w:val="en-US" w:eastAsia="zh-CN"/>
              </w:rPr>
              <w:t>2023年村（社区）干部旧考评方案作废，新方案正在拟定中，绩效还未发放，故预算执行率为89.33%</w:t>
            </w:r>
          </w:p>
        </w:tc>
      </w:tr>
      <w:tr>
        <w:trPr>
          <w:trHeight w:val="391"/>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其中：财政资金</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459.70</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459.70</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410.65</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89.33%</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7"/>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财政专户管理资金</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61"/>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单位资金</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其他资金</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绩效指标（90分）</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一级指标</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二级指标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三级指标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指标性质</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指标值</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度量单位</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完成值</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得分</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未完成原因分析</w:t>
            </w:r>
          </w:p>
        </w:tc>
      </w:tr>
      <w:tr>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产出指标</w:t>
            </w:r>
          </w:p>
        </w:tc>
        <w:tc>
          <w:tcPr>
            <w:tcW w:w="1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数量指标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村书记数量</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7</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人</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7</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286"/>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村监委会主任数量</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7</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人</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7</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603"/>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社区专职数量</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48</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人</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48</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57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持助理社会工作师证数量</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15</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人</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15</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633"/>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社区副书记、副主任数量</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28</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人</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28</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286"/>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社区监委会主任数量</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14</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人</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14</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286"/>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村其他干部数量</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14</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人</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14</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904"/>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社区书记数量</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14</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人</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14</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810"/>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质量指标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社区书记绩效及报酬发放准确率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90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1.8</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2023年村（社区）干部旧考评方案作废，新方案正在拟定中，绩效还未发放</w:t>
            </w:r>
          </w:p>
        </w:tc>
      </w:tr>
      <w:tr>
        <w:trPr>
          <w:trHeight w:val="51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村其他干部绩效及报酬发放准确率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90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1.8</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2023年村（社区）干部旧考评方案作废，新方案正在拟定中，绩效还未发放</w:t>
            </w:r>
          </w:p>
        </w:tc>
      </w:tr>
      <w:tr>
        <w:trPr>
          <w:trHeight w:val="286"/>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社区监委会主任报酬发放准确率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708"/>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村监委会主任报酬发放准确率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693"/>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社区副书记、副主任绩效及报酬发放准确率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90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1.8</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2023年村（社区）干部旧考评方案作废，新方案正在拟定中，绩效还未发放</w:t>
            </w:r>
          </w:p>
        </w:tc>
      </w:tr>
      <w:tr>
        <w:trPr>
          <w:trHeight w:val="361"/>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村书记绩效及报酬发放准确率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90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1.8</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2023年村（社区）干部旧考评方案作废，新方案正在拟定中，绩效还未发放</w:t>
            </w:r>
          </w:p>
        </w:tc>
      </w:tr>
      <w:tr>
        <w:trPr>
          <w:trHeight w:val="346"/>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社区专职绩效及报酬发放准确率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90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1.8</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2023年村（社区）干部旧考评方案作废，新方案正在拟定中，绩效还未发放</w:t>
            </w:r>
          </w:p>
        </w:tc>
      </w:tr>
      <w:tr>
        <w:trPr>
          <w:trHeight w:val="391"/>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持助理社会工作师证报酬发放准确率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407"/>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时效指标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村监委会主任报酬发放及时率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4</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4</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361"/>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社区监委会主任报酬发放及时率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持助理社会工作师证报酬发放及时率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社区书记绩效及报酬发放及时率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90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1.8</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2023年村（社区）干部旧考评方案作废，新方案正在拟定中，绩效还未发放</w:t>
            </w:r>
          </w:p>
        </w:tc>
      </w:tr>
      <w:tr>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村其他干部绩效及报酬发放及时率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90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1.8</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2023年村（社区）干部旧考评方案作废，新方案正在拟定中，绩效还未发放</w:t>
            </w:r>
          </w:p>
        </w:tc>
      </w:tr>
      <w:tr>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社区专职绩效及报酬发放及时率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90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1.8</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2023年村（社区）干部旧考评方案作废，新方案正在拟定中，绩效还未发放</w:t>
            </w:r>
          </w:p>
        </w:tc>
      </w:tr>
      <w:tr>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村书记绩效及报酬发放及时率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90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1.8</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2023年村（社区）干部旧考评方案作废，新方案正在拟定中，绩效还未发放</w:t>
            </w:r>
          </w:p>
        </w:tc>
      </w:tr>
      <w:tr>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社区副书记、副主任绩效及报酬发放及时率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90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1.8</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2023年村（社区）干部旧考评方案作废，新方案正在拟定中，绩效还未发放</w:t>
            </w:r>
          </w:p>
        </w:tc>
      </w:tr>
      <w:tr>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效益指标</w:t>
            </w:r>
          </w:p>
        </w:tc>
        <w:tc>
          <w:tcPr>
            <w:tcW w:w="1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社会效益指标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社区专职绩效及报酬应发尽发率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社区副书记、副主任绩效及报酬应发尽发率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村其他干部绩效及报酬应发尽发率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持助理社会工作师证报酬应发尽发率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社区监委会主任报酬应发尽发率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村监委会主任报酬应发尽发率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社区书记绩效及报酬应发尽发率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村书记绩效及报酬应发尽发率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可持续影响指标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村（社区）干部绩效及报酬管理制度健全性</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定性</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优良中低差</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宋体" w:eastAsia="宋体" w:cs="宋体" w:hint="eastAsia"/>
                <w:color w:val="000000"/>
                <w:sz w:val="18"/>
                <w:szCs w:val="18"/>
                <w:bdr w:val="none" w:sz="0" w:space="0" w:color="auto"/>
                <w:lang w:val="en-US"/>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优</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满意度指标</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满意度指标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村、社区干部满意率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95</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97</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成本指标</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经济成本指标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村社区干部绩效及报酬成本预算</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4596960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元</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4106535</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4.5</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2023年村（社区）干部旧考评方案作废，新方案正在拟定中，绩效还未发放</w:t>
            </w:r>
          </w:p>
        </w:tc>
      </w:tr>
      <w:tr>
        <w:trPr>
          <w:trHeight w:val="452"/>
        </w:trPr>
        <w:tc>
          <w:tcPr>
            <w:tcW w:w="1058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合计</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righ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96.5</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both"/>
              <w:rPr>
                <w:rFonts w:ascii="宋体" w:eastAsia="宋体" w:cs="宋体" w:hint="eastAsia"/>
                <w:color w:val="000000"/>
                <w:sz w:val="18"/>
                <w:szCs w:val="18"/>
                <w:bdr w:val="none" w:sz="0" w:space="0" w:color="auto"/>
                <w:lang w:val="en-US"/>
              </w:rPr>
            </w:pPr>
          </w:p>
        </w:tc>
      </w:tr>
      <w:tr>
        <w:trPr>
          <w:trHeight w:val="452"/>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评价结论</w:t>
            </w:r>
          </w:p>
        </w:tc>
        <w:tc>
          <w:tcPr>
            <w:tcW w:w="1341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项目自评得分96.5，由于2023年村（社区）干部旧考评方案作废，新方案正在拟定中，绩效还未发放，故未完全完成年初预算目标</w:t>
            </w:r>
          </w:p>
        </w:tc>
      </w:tr>
      <w:tr>
        <w:trPr>
          <w:trHeight w:val="452"/>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存在问题</w:t>
            </w:r>
          </w:p>
        </w:tc>
        <w:tc>
          <w:tcPr>
            <w:tcW w:w="1341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村（社区）干部考评方案未及时作出调整</w:t>
            </w:r>
          </w:p>
        </w:tc>
      </w:tr>
      <w:tr>
        <w:trPr>
          <w:trHeight w:val="452"/>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改进措施</w:t>
            </w:r>
          </w:p>
        </w:tc>
        <w:tc>
          <w:tcPr>
            <w:tcW w:w="1341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细化预算编制工作，进一步强化预算管理。严格按照预算编制的相关制度和要求，根据单位的年度工作重点工作规划，本着“勤俭节约、保障运转”的原则进出预算的编制，编制范围尽可能全面，不漏项。加强预算支出的审核、跟踪及预算执行情况分析，调预算编制的科学性、合理性、严谨性和可控性。</w:t>
            </w:r>
          </w:p>
        </w:tc>
      </w:tr>
      <w:tr>
        <w:trPr>
          <w:trHeight w:val="452"/>
        </w:trPr>
        <w:tc>
          <w:tcPr>
            <w:tcW w:w="729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黑体" w:eastAsia="黑体" w:cs="黑体" w:hint="eastAsia"/>
                <w:color w:val="000000"/>
                <w:sz w:val="18"/>
                <w:szCs w:val="18"/>
                <w:bdr w:val="none" w:sz="0" w:space="0" w:color="auto"/>
                <w:lang w:val="en-US"/>
              </w:rPr>
            </w:pPr>
            <w:r>
              <w:rPr>
                <w:rFonts w:ascii="黑体" w:eastAsia="黑体" w:cs="黑体" w:hint="eastAsia"/>
                <w:color w:val="000000"/>
                <w:kern w:val="0"/>
                <w:sz w:val="18"/>
                <w:szCs w:val="18"/>
                <w:bdr w:val="none" w:sz="0" w:space="0" w:color="auto"/>
                <w:lang w:val="en-US" w:eastAsia="zh-CN"/>
              </w:rPr>
              <w:t>项目负责人：</w:t>
            </w:r>
          </w:p>
        </w:tc>
        <w:tc>
          <w:tcPr>
            <w:tcW w:w="680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黑体" w:eastAsia="黑体" w:cs="黑体" w:hint="eastAsia"/>
                <w:color w:val="000000"/>
                <w:sz w:val="18"/>
                <w:szCs w:val="18"/>
                <w:bdr w:val="none" w:sz="0" w:space="0" w:color="auto"/>
                <w:lang w:val="en-US"/>
              </w:rPr>
            </w:pPr>
            <w:r>
              <w:rPr>
                <w:rFonts w:ascii="黑体" w:eastAsia="黑体" w:cs="黑体" w:hint="eastAsia"/>
                <w:color w:val="000000"/>
                <w:kern w:val="0"/>
                <w:sz w:val="18"/>
                <w:szCs w:val="18"/>
                <w:bdr w:val="none" w:sz="0" w:space="0" w:color="auto"/>
                <w:lang w:val="en-US" w:eastAsia="zh-CN"/>
              </w:rPr>
              <w:t>财务负责人：</w:t>
            </w:r>
          </w:p>
        </w:tc>
      </w:tr>
    </w:tbl>
    <w:p>
      <w:pPr>
        <w:keepNext w:val="0"/>
        <w:keepLines w:val="0"/>
        <w:widowControl w:val="0"/>
        <w:suppressLineNumbers w:val="0"/>
        <w:suppressAutoHyphens/>
        <w:spacing w:before="0" w:beforeAutospacing="0" w:after="0" w:afterAutospacing="0"/>
        <w:ind w:left="0" w:right="0"/>
        <w:jc w:val="both"/>
        <w:rPr>
          <w:lang w:val="zh-CN" w:eastAsia="zh-CN"/>
        </w:rPr>
      </w:pPr>
    </w:p>
    <w:p>
      <w:pPr>
        <w:keepNext w:val="0"/>
        <w:keepLines w:val="0"/>
        <w:widowControl w:val="0"/>
        <w:suppressLineNumbers w:val="0"/>
        <w:suppressAutoHyphens/>
        <w:spacing w:before="0" w:beforeAutospacing="0" w:after="0" w:afterAutospacing="0"/>
        <w:ind w:left="0" w:right="0"/>
        <w:jc w:val="both"/>
        <w:rPr>
          <w:rFonts w:ascii="Times New Roman" w:eastAsia="仿宋_GB2312" w:cs="Times New Roman" w:hAnsi="Times New Roman"/>
          <w:color w:val="000000"/>
          <w:kern w:val="0"/>
          <w:sz w:val="32"/>
          <w:szCs w:val="40"/>
          <w:shd w:val="clear" w:color="auto" w:fill="FFFFFF"/>
          <w:lang w:val="zh-CN" w:eastAsia="zh-CN"/>
        </w:rPr>
      </w:pPr>
    </w:p>
    <w:p>
      <w:pPr>
        <w:pStyle w:val="26"/>
        <w:keepNext w:val="0"/>
        <w:keepLines w:val="0"/>
        <w:widowControl/>
        <w:suppressLineNumbers w:val="0"/>
        <w:suppressAutoHyphens/>
        <w:rPr>
          <w:rFonts w:ascii="Times New Roman" w:eastAsia="仿宋_GB2312" w:cs="Times New Roman" w:hAnsi="Times New Roman"/>
          <w:color w:val="000000"/>
          <w:kern w:val="0"/>
          <w:szCs w:val="40"/>
          <w:shd w:val="clear" w:color="auto" w:fill="FFFFFF"/>
          <w:lang w:val="zh-CN" w:eastAsia="zh-CN"/>
        </w:rPr>
      </w:pPr>
    </w:p>
    <w:p>
      <w:pPr>
        <w:keepNext w:val="0"/>
        <w:keepLines w:val="0"/>
        <w:widowControl w:val="0"/>
        <w:suppressLineNumbers w:val="0"/>
        <w:suppressAutoHyphens/>
        <w:spacing w:before="0" w:beforeAutospacing="0" w:after="0" w:afterAutospacing="0"/>
        <w:ind w:left="0" w:right="0"/>
        <w:jc w:val="both"/>
        <w:rPr>
          <w:rFonts w:ascii="Times New Roman" w:eastAsia="仿宋_GB2312" w:cs="Times New Roman" w:hAnsi="Times New Roman"/>
          <w:color w:val="000000"/>
          <w:kern w:val="0"/>
          <w:sz w:val="32"/>
          <w:szCs w:val="40"/>
          <w:shd w:val="clear" w:color="auto" w:fill="FFFFFF"/>
          <w:lang w:val="zh-CN" w:eastAsia="zh-CN"/>
        </w:rPr>
      </w:pPr>
    </w:p>
    <w:p>
      <w:pPr>
        <w:pStyle w:val="26"/>
        <w:keepNext w:val="0"/>
        <w:keepLines w:val="0"/>
        <w:widowControl/>
        <w:suppressLineNumbers w:val="0"/>
        <w:suppressAutoHyphens/>
        <w:rPr>
          <w:rFonts w:ascii="Times New Roman" w:eastAsia="仿宋_GB2312" w:cs="Times New Roman" w:hAnsi="Times New Roman"/>
          <w:color w:val="000000"/>
          <w:kern w:val="0"/>
          <w:szCs w:val="40"/>
          <w:shd w:val="clear" w:color="auto" w:fill="FFFFFF"/>
          <w:lang w:val="zh-CN" w:eastAsia="zh-CN"/>
        </w:rPr>
      </w:pPr>
    </w:p>
    <w:p>
      <w:pPr>
        <w:keepNext w:val="0"/>
        <w:keepLines w:val="0"/>
        <w:widowControl w:val="0"/>
        <w:suppressLineNumbers w:val="0"/>
        <w:suppressAutoHyphens/>
        <w:spacing w:before="0" w:beforeAutospacing="0" w:after="0" w:afterAutospacing="0"/>
        <w:ind w:left="0" w:right="0"/>
        <w:jc w:val="both"/>
        <w:rPr>
          <w:rFonts w:ascii="Times New Roman" w:eastAsia="仿宋_GB2312" w:cs="Times New Roman" w:hAnsi="Times New Roman"/>
          <w:color w:val="000000"/>
          <w:kern w:val="0"/>
          <w:sz w:val="32"/>
          <w:szCs w:val="40"/>
          <w:shd w:val="clear" w:color="auto" w:fill="FFFFFF"/>
          <w:lang w:val="zh-CN" w:eastAsia="zh-CN"/>
        </w:rPr>
      </w:pPr>
    </w:p>
    <w:p>
      <w:pPr>
        <w:pStyle w:val="26"/>
        <w:keepNext w:val="0"/>
        <w:keepLines w:val="0"/>
        <w:widowControl/>
        <w:suppressLineNumbers w:val="0"/>
        <w:suppressAutoHyphens/>
        <w:rPr>
          <w:rFonts w:ascii="Times New Roman" w:eastAsia="仿宋_GB2312" w:cs="Times New Roman" w:hAnsi="Times New Roman"/>
          <w:color w:val="000000"/>
          <w:kern w:val="0"/>
          <w:szCs w:val="40"/>
          <w:shd w:val="clear" w:color="auto" w:fill="FFFFFF"/>
          <w:lang w:val="zh-CN" w:eastAsia="zh-CN"/>
        </w:rPr>
      </w:pPr>
    </w:p>
    <w:p>
      <w:pPr>
        <w:keepNext w:val="0"/>
        <w:keepLines w:val="0"/>
        <w:widowControl w:val="0"/>
        <w:suppressLineNumbers w:val="0"/>
        <w:suppressAutoHyphens/>
        <w:spacing w:before="0" w:beforeAutospacing="0" w:after="0" w:afterAutospacing="0"/>
        <w:ind w:left="0" w:right="0"/>
        <w:jc w:val="both"/>
        <w:rPr>
          <w:rFonts w:ascii="Times New Roman" w:eastAsia="仿宋_GB2312" w:cs="Times New Roman" w:hAnsi="Times New Roman"/>
          <w:color w:val="000000"/>
          <w:kern w:val="0"/>
          <w:sz w:val="32"/>
          <w:szCs w:val="40"/>
          <w:shd w:val="clear" w:color="auto" w:fill="FFFFFF"/>
          <w:lang w:val="zh-CN" w:eastAsia="zh-CN"/>
        </w:rPr>
      </w:pPr>
    </w:p>
    <w:p>
      <w:pPr>
        <w:pStyle w:val="26"/>
        <w:keepNext w:val="0"/>
        <w:keepLines w:val="0"/>
        <w:widowControl/>
        <w:suppressLineNumbers w:val="0"/>
        <w:suppressAutoHyphens/>
        <w:rPr>
          <w:rFonts w:ascii="Times New Roman" w:eastAsia="仿宋_GB2312" w:cs="Times New Roman" w:hAnsi="Times New Roman"/>
          <w:color w:val="000000"/>
          <w:kern w:val="0"/>
          <w:szCs w:val="40"/>
          <w:shd w:val="clear" w:color="auto" w:fill="FFFFFF"/>
          <w:lang w:val="zh-CN" w:eastAsia="zh-CN"/>
        </w:rPr>
      </w:pPr>
    </w:p>
    <w:p>
      <w:pPr>
        <w:keepNext w:val="0"/>
        <w:keepLines w:val="0"/>
        <w:widowControl w:val="0"/>
        <w:suppressLineNumbers w:val="0"/>
        <w:suppressAutoHyphens/>
        <w:spacing w:before="0" w:beforeAutospacing="0" w:after="0" w:afterAutospacing="0"/>
        <w:ind w:left="0" w:right="0"/>
        <w:jc w:val="both"/>
        <w:rPr>
          <w:rFonts w:ascii="Times New Roman" w:eastAsia="仿宋_GB2312" w:cs="Times New Roman" w:hAnsi="Times New Roman"/>
          <w:color w:val="000000"/>
          <w:kern w:val="0"/>
          <w:sz w:val="32"/>
          <w:szCs w:val="40"/>
          <w:shd w:val="clear" w:color="auto" w:fill="FFFFFF"/>
          <w:lang w:val="zh-CN" w:eastAsia="zh-CN"/>
        </w:rPr>
      </w:pPr>
    </w:p>
    <w:p>
      <w:pPr>
        <w:rPr>
          <w:rFonts w:ascii="黑体" w:eastAsia="黑体" w:cs="黑体" w:hint="eastAsia"/>
          <w:sz w:val="32"/>
          <w:szCs w:val="32"/>
          <w:shd w:val="clear" w:color="auto" w:fill="FFFFFF"/>
          <w:lang w:val="zh-CN" w:eastAsia="zh-CN"/>
        </w:rPr>
        <w:sectPr>
          <w:pgSz w:w="16838" w:h="11906" w:orient="landscape"/>
          <w:pgMar w:top="1800" w:right="1440" w:bottom="1800" w:left="1440" w:header="720" w:footer="720" w:gutter="0"/>
          <w:docGrid w:type="lines" w:linePitch="312" w:charSpace="0"/>
        </w:sectPr>
      </w:pPr>
    </w:p>
    <w:p>
      <w:pPr>
        <w:pStyle w:val="15"/>
        <w:keepNext w:val="0"/>
        <w:keepLines w:val="0"/>
        <w:widowControl/>
        <w:suppressLineNumbers w:val="0"/>
        <w:suppressAutoHyphens/>
        <w:rPr>
          <w:rFonts w:ascii="黑体" w:eastAsia="黑体" w:cs="黑体" w:hint="eastAsia"/>
          <w:kern w:val="0"/>
          <w:sz w:val="32"/>
          <w:szCs w:val="32"/>
          <w:shd w:val="clear" w:color="auto" w:fill="FFFFFF"/>
          <w:lang w:val="en-US"/>
        </w:rPr>
      </w:pPr>
      <w:r>
        <w:rPr>
          <w:rFonts w:ascii="黑体" w:eastAsia="黑体" w:cs="黑体" w:hint="eastAsia"/>
          <w:kern w:val="0"/>
          <w:sz w:val="32"/>
          <w:szCs w:val="32"/>
          <w:shd w:val="clear" w:color="auto" w:fill="FFFFFF"/>
          <w:lang w:val="zh-CN" w:eastAsia="zh-CN"/>
        </w:rPr>
        <w:t>附件</w:t>
      </w:r>
      <w:r>
        <w:rPr>
          <w:rFonts w:ascii="黑体" w:eastAsia="黑体" w:cs="黑体" w:hint="eastAsia"/>
          <w:kern w:val="0"/>
          <w:sz w:val="32"/>
          <w:szCs w:val="32"/>
          <w:shd w:val="clear" w:color="auto" w:fill="FFFFFF"/>
          <w:lang w:val="en-US"/>
        </w:rPr>
        <w:t>6</w:t>
      </w:r>
    </w:p>
    <w:p>
      <w:pPr>
        <w:keepNext w:val="0"/>
        <w:keepLines w:val="0"/>
        <w:widowControl w:val="0"/>
        <w:suppressLineNumbers w:val="0"/>
        <w:suppressAutoHyphens/>
        <w:spacing w:before="0" w:beforeAutospacing="0" w:after="0" w:afterAutospacing="0" w:line="600" w:lineRule="exact"/>
        <w:ind w:left="0" w:right="0"/>
        <w:jc w:val="center"/>
        <w:rPr>
          <w:rFonts w:ascii="Times New Roman" w:eastAsia="方正小标宋简体" w:cs="Times New Roman" w:hAnsi="Times New Roman"/>
          <w:snapToGrid w:val="0"/>
          <w:kern w:val="0"/>
          <w:sz w:val="44"/>
          <w:szCs w:val="44"/>
          <w:lang w:val="en-US"/>
        </w:rPr>
      </w:pPr>
      <w:r>
        <w:rPr>
          <w:rFonts w:ascii="Times New Roman" w:eastAsia="方正小标宋简体" w:cs="方正小标宋简体" w:hAnsi="Times New Roman" w:hint="eastAsia"/>
          <w:snapToGrid w:val="0"/>
          <w:kern w:val="0"/>
          <w:sz w:val="44"/>
          <w:szCs w:val="44"/>
          <w:lang w:val="en-US" w:eastAsia="zh-CN"/>
        </w:rPr>
        <w:t>大英县人民政府盐井街道办事处</w:t>
      </w:r>
    </w:p>
    <w:p>
      <w:pPr>
        <w:keepNext w:val="0"/>
        <w:keepLines w:val="0"/>
        <w:widowControl w:val="0"/>
        <w:suppressLineNumbers w:val="0"/>
        <w:suppressAutoHyphens/>
        <w:snapToGrid w:val="0"/>
        <w:spacing w:before="0" w:beforeAutospacing="0" w:after="0" w:afterAutospacing="0" w:line="600" w:lineRule="exact"/>
        <w:ind w:left="0" w:right="0"/>
        <w:jc w:val="center"/>
        <w:rPr>
          <w:lang w:val="en-US"/>
        </w:rPr>
      </w:pPr>
      <w:r>
        <w:rPr>
          <w:rFonts w:ascii="Times New Roman" w:eastAsia="方正小标宋简体" w:cs="方正小标宋简体" w:hAnsi="Times New Roman" w:hint="eastAsia"/>
          <w:kern w:val="2"/>
          <w:sz w:val="44"/>
          <w:szCs w:val="44"/>
          <w:lang w:val="en-US" w:eastAsia="zh-CN"/>
        </w:rPr>
        <w:t>关于</w:t>
      </w:r>
      <w:r>
        <w:rPr>
          <w:rFonts w:ascii="Times New Roman" w:eastAsia="方正小标宋简体" w:cs="Times New Roman" w:hAnsi="Times New Roman"/>
          <w:kern w:val="2"/>
          <w:sz w:val="44"/>
          <w:szCs w:val="44"/>
          <w:lang w:val="en-US" w:eastAsia="zh-CN"/>
        </w:rPr>
        <w:t>2023</w:t>
      </w:r>
      <w:r>
        <w:rPr>
          <w:rFonts w:ascii="Times New Roman" w:eastAsia="方正小标宋简体" w:cs="方正小标宋简体" w:hAnsi="Times New Roman" w:hint="eastAsia"/>
          <w:kern w:val="2"/>
          <w:sz w:val="44"/>
          <w:szCs w:val="44"/>
          <w:lang w:val="en-US" w:eastAsia="zh-CN"/>
        </w:rPr>
        <w:t>年乡镇基本财力保障项目</w:t>
      </w:r>
      <w:r>
        <w:rPr>
          <w:rFonts w:ascii="方正小标宋简体" w:eastAsia="方正小标宋简体" w:cs="方正小标宋简体" w:hint="eastAsia"/>
          <w:kern w:val="2"/>
          <w:sz w:val="44"/>
          <w:szCs w:val="44"/>
          <w:lang w:val="en-US" w:eastAsia="zh-CN"/>
        </w:rPr>
        <w:t>支出绩效自评报告</w:t>
      </w:r>
    </w:p>
    <w:p>
      <w:pPr>
        <w:keepNext w:val="0"/>
        <w:keepLines w:val="0"/>
        <w:widowControl w:val="0"/>
        <w:suppressLineNumbers w:val="0"/>
        <w:suppressAutoHyphens/>
        <w:spacing w:before="0" w:beforeAutospacing="0" w:after="0" w:afterAutospacing="0" w:line="560" w:lineRule="exact"/>
        <w:ind w:left="0" w:right="0"/>
        <w:jc w:val="both"/>
        <w:rPr>
          <w:rFonts w:ascii="Times New Roman" w:eastAsia="仿宋_GB2312" w:cs="Times New Roman" w:hAnsi="Times New Roman"/>
          <w:sz w:val="32"/>
          <w:szCs w:val="32"/>
          <w:lang w:val="en-US"/>
        </w:rPr>
      </w:pPr>
    </w:p>
    <w:p>
      <w:pPr>
        <w:pStyle w:val="26"/>
        <w:keepNext w:val="0"/>
        <w:keepLines w:val="0"/>
        <w:widowControl/>
        <w:suppressLineNumbers w:val="0"/>
        <w:suppressAutoHyphens/>
        <w:rPr>
          <w:lang w:val="en-US"/>
        </w:rPr>
      </w:pPr>
    </w:p>
    <w:p>
      <w:pPr>
        <w:keepNext w:val="0"/>
        <w:keepLines w:val="0"/>
        <w:widowControl w:val="0"/>
        <w:suppressLineNumbers w:val="0"/>
        <w:suppressAutoHyphens/>
        <w:spacing w:before="0" w:beforeAutospacing="0" w:after="0" w:afterAutospacing="0" w:line="560" w:lineRule="exact"/>
        <w:ind w:left="0" w:right="0"/>
        <w:jc w:val="both"/>
        <w:rPr>
          <w:rFonts w:ascii="Times New Roman" w:eastAsia="仿宋_GB2312" w:cs="Times New Roman" w:hAnsi="Times New Roman"/>
          <w:sz w:val="32"/>
          <w:szCs w:val="32"/>
          <w:lang w:val="en-US"/>
        </w:rPr>
      </w:pPr>
      <w:r>
        <w:rPr>
          <w:rFonts w:ascii="Times New Roman" w:eastAsia="仿宋_GB2312" w:cs="仿宋_GB2312" w:hAnsi="Times New Roman" w:hint="eastAsia"/>
          <w:kern w:val="2"/>
          <w:sz w:val="32"/>
          <w:szCs w:val="32"/>
          <w:lang w:val="en-US" w:eastAsia="zh-CN"/>
        </w:rPr>
        <w:t>县财政局：</w:t>
      </w:r>
    </w:p>
    <w:p>
      <w:pPr>
        <w:pStyle w:val="18"/>
        <w:keepNext w:val="0"/>
        <w:keepLines w:val="0"/>
        <w:widowControl/>
        <w:suppressLineNumbers w:val="0"/>
        <w:suppressAutoHyphens/>
        <w:adjustRightInd w:val="0"/>
        <w:snapToGrid w:val="0"/>
        <w:spacing w:before="0" w:beforeAutospacing="1" w:after="0" w:afterAutospacing="1" w:line="580" w:lineRule="exact"/>
        <w:ind w:left="0" w:right="0" w:firstLineChars="200" w:firstLine="640"/>
        <w:jc w:val="left"/>
        <w:rPr>
          <w:rFonts w:ascii="宋体" w:eastAsia="宋体" w:cs="宋体" w:hint="eastAsia"/>
          <w:b/>
          <w:bCs w:val="0"/>
          <w:sz w:val="24"/>
          <w:szCs w:val="21"/>
          <w:lang w:val="en-US"/>
        </w:rPr>
      </w:pPr>
      <w:r>
        <w:rPr>
          <w:rFonts w:ascii="Times New Roman" w:eastAsia="仿宋_GB2312" w:cs="仿宋_GB2312" w:hAnsi="Times New Roman" w:hint="eastAsia"/>
          <w:sz w:val="32"/>
          <w:szCs w:val="32"/>
          <w:shd w:val="clear" w:color="auto" w:fill="FFFFFF"/>
          <w:lang w:eastAsia="zh-CN"/>
        </w:rPr>
        <w:t>根据大财发〔</w:t>
      </w:r>
      <w:r>
        <w:rPr>
          <w:rFonts w:ascii="Times New Roman" w:eastAsia="仿宋_GB2312" w:cs="Times New Roman" w:hAnsi="Times New Roman"/>
          <w:sz w:val="32"/>
          <w:szCs w:val="32"/>
          <w:shd w:val="clear" w:color="auto" w:fill="FFFFFF"/>
          <w:lang w:val="en-US"/>
        </w:rPr>
        <w:t>202</w:t>
      </w:r>
      <w:r>
        <w:rPr>
          <w:rFonts w:ascii="Times New Roman" w:eastAsia="宋体" w:cs="Times New Roman" w:hAnsi="Times New Roman"/>
          <w:sz w:val="32"/>
          <w:szCs w:val="32"/>
          <w:shd w:val="clear" w:color="auto" w:fill="FFFFFF"/>
          <w:lang w:val="en-US"/>
        </w:rPr>
        <w:t>4</w:t>
      </w:r>
      <w:r>
        <w:rPr>
          <w:rFonts w:ascii="Times New Roman" w:eastAsia="仿宋_GB2312" w:cs="仿宋_GB2312" w:hAnsi="Times New Roman" w:hint="eastAsia"/>
          <w:sz w:val="32"/>
          <w:szCs w:val="32"/>
          <w:shd w:val="clear" w:color="auto" w:fill="FFFFFF"/>
          <w:lang w:eastAsia="zh-CN"/>
        </w:rPr>
        <w:t>〕</w:t>
      </w:r>
      <w:r>
        <w:rPr>
          <w:rFonts w:ascii="Times New Roman" w:eastAsia="宋体" w:cs="Times New Roman" w:hAnsi="Times New Roman"/>
          <w:sz w:val="32"/>
          <w:szCs w:val="32"/>
          <w:shd w:val="clear" w:color="auto" w:fill="FFFFFF"/>
          <w:lang w:val="en-US"/>
        </w:rPr>
        <w:t>87</w:t>
      </w:r>
      <w:r>
        <w:rPr>
          <w:rFonts w:ascii="Times New Roman" w:eastAsia="仿宋_GB2312" w:cs="仿宋_GB2312" w:hAnsi="Times New Roman" w:hint="eastAsia"/>
          <w:sz w:val="32"/>
          <w:szCs w:val="32"/>
          <w:shd w:val="clear" w:color="auto" w:fill="FFFFFF"/>
          <w:lang w:eastAsia="zh-CN"/>
        </w:rPr>
        <w:t>号《关于开展</w:t>
      </w:r>
      <w:r>
        <w:rPr>
          <w:rFonts w:ascii="Times New Roman" w:eastAsia="仿宋_GB2312" w:cs="Times New Roman" w:hAnsi="Times New Roman"/>
          <w:sz w:val="32"/>
          <w:szCs w:val="32"/>
          <w:shd w:val="clear" w:color="auto" w:fill="FFFFFF"/>
          <w:lang w:val="en-US"/>
        </w:rPr>
        <w:t>202</w:t>
      </w:r>
      <w:r>
        <w:rPr>
          <w:rFonts w:ascii="Times New Roman" w:eastAsia="宋体" w:cs="Times New Roman" w:hAnsi="Times New Roman"/>
          <w:sz w:val="32"/>
          <w:szCs w:val="32"/>
          <w:shd w:val="clear" w:color="auto" w:fill="FFFFFF"/>
          <w:lang w:val="en-US"/>
        </w:rPr>
        <w:t>4</w:t>
      </w:r>
      <w:r>
        <w:rPr>
          <w:rFonts w:ascii="Times New Roman" w:eastAsia="仿宋_GB2312" w:cs="仿宋_GB2312" w:hAnsi="Times New Roman" w:hint="eastAsia"/>
          <w:sz w:val="32"/>
          <w:szCs w:val="32"/>
          <w:shd w:val="clear" w:color="auto" w:fill="FFFFFF"/>
          <w:lang w:eastAsia="zh-CN"/>
        </w:rPr>
        <w:t>年度部门、项目支出绩效自评工作的通知》</w:t>
      </w:r>
      <w:r>
        <w:rPr>
          <w:rFonts w:ascii="Times New Roman" w:eastAsia="仿宋_GB2312" w:cs="仿宋_GB2312" w:hAnsi="Times New Roman" w:hint="eastAsia"/>
          <w:sz w:val="32"/>
          <w:szCs w:val="32"/>
          <w:lang w:eastAsia="zh-CN"/>
        </w:rPr>
        <w:t>，我单位高度重视，按照要求，对</w:t>
      </w:r>
      <w:r>
        <w:rPr>
          <w:rFonts w:ascii="Times New Roman" w:eastAsia="仿宋_GB2312" w:cs="Times New Roman" w:hAnsi="Times New Roman"/>
          <w:sz w:val="32"/>
          <w:szCs w:val="32"/>
          <w:lang w:val="en-US"/>
        </w:rPr>
        <w:t>202</w:t>
      </w:r>
      <w:r>
        <w:rPr>
          <w:rFonts w:ascii="Times New Roman" w:eastAsia="宋体" w:cs="Times New Roman" w:hAnsi="Times New Roman"/>
          <w:sz w:val="32"/>
          <w:szCs w:val="32"/>
          <w:lang w:val="en-US"/>
        </w:rPr>
        <w:t>3</w:t>
      </w:r>
      <w:r>
        <w:rPr>
          <w:rFonts w:ascii="Times New Roman" w:eastAsia="仿宋_GB2312" w:cs="仿宋_GB2312" w:hAnsi="Times New Roman" w:hint="eastAsia"/>
          <w:sz w:val="32"/>
          <w:szCs w:val="32"/>
          <w:lang w:eastAsia="zh-CN"/>
        </w:rPr>
        <w:t>年</w:t>
      </w:r>
      <w:r>
        <w:rPr>
          <w:rFonts w:ascii="Times New Roman" w:eastAsia="仿宋_GB2312" w:cs="仿宋_GB2312" w:hAnsi="Times New Roman" w:hint="eastAsia"/>
          <w:sz w:val="32"/>
          <w:szCs w:val="32"/>
          <w:shd w:val="clear" w:color="auto" w:fill="FFFFFF"/>
          <w:lang w:eastAsia="zh-CN"/>
        </w:rPr>
        <w:t>乡镇基本财力保障项目</w:t>
      </w:r>
      <w:r>
        <w:rPr>
          <w:rFonts w:ascii="Times New Roman" w:eastAsia="仿宋_GB2312" w:cs="仿宋_GB2312" w:hAnsi="Times New Roman" w:hint="eastAsia"/>
          <w:sz w:val="32"/>
          <w:szCs w:val="32"/>
          <w:lang w:eastAsia="zh-CN"/>
        </w:rPr>
        <w:t>进行了自评，现报告如下</w:t>
      </w:r>
      <w:r>
        <w:rPr>
          <w:rFonts w:ascii="Times New Roman" w:eastAsia="宋体" w:cs="宋体" w:hAnsi="Times New Roman" w:hint="eastAsia"/>
          <w:sz w:val="32"/>
          <w:szCs w:val="32"/>
          <w:lang w:eastAsia="zh-CN"/>
        </w:rPr>
        <w:t>。</w:t>
      </w:r>
    </w:p>
    <w:p>
      <w:pPr>
        <w:keepNext w:val="0"/>
        <w:keepLines w:val="0"/>
        <w:widowControl w:val="0"/>
        <w:numPr>
          <w:ilvl w:val="0"/>
          <w:numId w:val="4"/>
        </w:numPr>
        <w:suppressLineNumbers w:val="0"/>
        <w:tabs>
          <w:tab w:val="left" w:pos="3885"/>
        </w:tabs>
        <w:suppressAutoHyphens/>
        <w:snapToGrid w:val="0"/>
        <w:spacing w:before="0" w:beforeAutospacing="0" w:after="0" w:afterAutospacing="0" w:line="600" w:lineRule="exact"/>
        <w:ind w:left="0" w:right="0" w:firstLineChars="200" w:firstLine="640"/>
        <w:jc w:val="left"/>
        <w:rPr>
          <w:rFonts w:ascii="黑体" w:eastAsia="黑体" w:cs="黑体" w:hint="eastAsia"/>
          <w:sz w:val="32"/>
          <w:szCs w:val="32"/>
          <w:lang w:val="en-US"/>
        </w:rPr>
      </w:pPr>
      <w:r>
        <w:rPr>
          <w:rFonts w:ascii="黑体" w:eastAsia="黑体" w:cs="黑体" w:hint="eastAsia"/>
          <w:kern w:val="2"/>
          <w:sz w:val="32"/>
          <w:szCs w:val="32"/>
          <w:lang w:val="en-US" w:eastAsia="zh-CN"/>
        </w:rPr>
        <w:t>基本情况</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楷体_GB2312" w:cs="Times New Roman" w:hAnsi="Times New Roman"/>
          <w:sz w:val="32"/>
          <w:szCs w:val="32"/>
          <w:lang w:val="en-US"/>
        </w:rPr>
      </w:pPr>
      <w:r>
        <w:rPr>
          <w:rFonts w:ascii="Times New Roman" w:eastAsia="楷体_GB2312" w:cs="楷体_GB2312" w:hAnsi="Times New Roman" w:hint="eastAsia"/>
          <w:kern w:val="2"/>
          <w:sz w:val="32"/>
          <w:szCs w:val="32"/>
          <w:lang w:val="en-US" w:eastAsia="zh-CN"/>
        </w:rPr>
        <w:t>（一）项目概况</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仿宋_GB2312" w:hAnsi="Times New Roman" w:hint="eastAsia"/>
          <w:kern w:val="2"/>
          <w:sz w:val="32"/>
          <w:szCs w:val="32"/>
          <w:lang w:val="en-US" w:eastAsia="zh-CN"/>
        </w:rPr>
        <w:t>大英县人民政府盐井街道办事处下辖</w:t>
      </w:r>
      <w:r>
        <w:rPr>
          <w:rFonts w:ascii="Times New Roman" w:eastAsia="仿宋_GB2312" w:cs="Times New Roman" w:hAnsi="Times New Roman"/>
          <w:kern w:val="2"/>
          <w:sz w:val="32"/>
          <w:szCs w:val="32"/>
          <w:lang w:val="en-US" w:eastAsia="zh-CN"/>
        </w:rPr>
        <w:t>14</w:t>
      </w:r>
      <w:r>
        <w:rPr>
          <w:rFonts w:ascii="Times New Roman" w:eastAsia="仿宋_GB2312" w:cs="Times New Roman" w:hAnsi="Times New Roman"/>
          <w:kern w:val="2"/>
          <w:sz w:val="32"/>
          <w:szCs w:val="32"/>
          <w:lang w:val="en-US" w:eastAsia="zh-CN"/>
        </w:rPr>
        <w:t>个</w:t>
      </w:r>
      <w:r>
        <w:rPr>
          <w:rFonts w:ascii="Times New Roman" w:eastAsia="仿宋_GB2312" w:cs="仿宋_GB2312" w:hAnsi="Times New Roman" w:hint="eastAsia"/>
          <w:kern w:val="2"/>
          <w:sz w:val="32"/>
          <w:szCs w:val="32"/>
          <w:lang w:val="en-US" w:eastAsia="zh-CN"/>
        </w:rPr>
        <w:t>社区、</w:t>
      </w:r>
      <w:r>
        <w:rPr>
          <w:rFonts w:ascii="Times New Roman" w:eastAsia="仿宋_GB2312" w:cs="Times New Roman" w:hAnsi="Times New Roman"/>
          <w:kern w:val="2"/>
          <w:sz w:val="32"/>
          <w:szCs w:val="32"/>
          <w:lang w:val="en-US" w:eastAsia="zh-CN"/>
        </w:rPr>
        <w:t>7</w:t>
      </w:r>
      <w:r>
        <w:rPr>
          <w:rFonts w:ascii="Times New Roman" w:eastAsia="仿宋_GB2312" w:cs="仿宋_GB2312" w:hAnsi="Times New Roman" w:hint="eastAsia"/>
          <w:kern w:val="2"/>
          <w:sz w:val="32"/>
          <w:szCs w:val="32"/>
          <w:lang w:val="en-US" w:eastAsia="zh-CN"/>
        </w:rPr>
        <w:t>个行政村，大英县人民政府盐井街道办事处依据大财发〔</w:t>
      </w:r>
      <w:r>
        <w:rPr>
          <w:rFonts w:ascii="Times New Roman" w:eastAsia="仿宋_GB2312" w:cs="Times New Roman" w:hAnsi="Times New Roman"/>
          <w:kern w:val="2"/>
          <w:sz w:val="32"/>
          <w:szCs w:val="32"/>
          <w:lang w:val="en-US" w:eastAsia="zh-CN"/>
        </w:rPr>
        <w:t>2023</w:t>
      </w:r>
      <w:r>
        <w:rPr>
          <w:rFonts w:ascii="Times New Roman" w:eastAsia="仿宋_GB2312" w:cs="仿宋_GB2312" w:hAnsi="Times New Roman" w:hint="eastAsia"/>
          <w:kern w:val="2"/>
          <w:sz w:val="32"/>
          <w:szCs w:val="32"/>
          <w:lang w:val="en-US" w:eastAsia="zh-CN"/>
        </w:rPr>
        <w:t>〕号附件</w:t>
      </w:r>
      <w:r>
        <w:rPr>
          <w:rFonts w:ascii="Times New Roman" w:eastAsia="仿宋_GB2312" w:cs="Times New Roman" w:hAnsi="Times New Roman"/>
          <w:kern w:val="2"/>
          <w:sz w:val="32"/>
          <w:szCs w:val="32"/>
          <w:lang w:val="en-US" w:eastAsia="zh-CN"/>
        </w:rPr>
        <w:t>(</w:t>
      </w:r>
      <w:r>
        <w:rPr>
          <w:rFonts w:ascii="Times New Roman" w:eastAsia="仿宋_GB2312" w:cs="仿宋_GB2312" w:hAnsi="Times New Roman" w:hint="eastAsia"/>
          <w:kern w:val="2"/>
          <w:sz w:val="32"/>
          <w:szCs w:val="32"/>
          <w:lang w:val="en-US" w:eastAsia="zh-CN"/>
        </w:rPr>
        <w:t>乡镇财力保障</w:t>
      </w:r>
      <w:r>
        <w:rPr>
          <w:rFonts w:ascii="Times New Roman" w:eastAsia="仿宋_GB2312" w:cs="Times New Roman" w:hAnsi="Times New Roman"/>
          <w:kern w:val="2"/>
          <w:sz w:val="32"/>
          <w:szCs w:val="32"/>
          <w:lang w:val="en-US" w:eastAsia="zh-CN"/>
        </w:rPr>
        <w:t>)</w:t>
      </w:r>
      <w:r>
        <w:rPr>
          <w:rFonts w:ascii="Times New Roman" w:eastAsia="仿宋_GB2312" w:cs="仿宋_GB2312" w:hAnsi="Times New Roman" w:hint="eastAsia"/>
          <w:kern w:val="2"/>
          <w:sz w:val="32"/>
          <w:szCs w:val="32"/>
          <w:lang w:val="en-US" w:eastAsia="zh-CN"/>
        </w:rPr>
        <w:t>，开展</w:t>
      </w:r>
      <w:r>
        <w:rPr>
          <w:rFonts w:ascii="Times New Roman" w:eastAsia="仿宋_GB2312" w:cs="Times New Roman" w:hAnsi="Times New Roman"/>
          <w:kern w:val="2"/>
          <w:sz w:val="32"/>
          <w:szCs w:val="32"/>
          <w:lang w:val="en-US" w:eastAsia="zh-CN"/>
        </w:rPr>
        <w:t>202</w:t>
      </w:r>
      <w:r>
        <w:rPr>
          <w:rFonts w:ascii="Times New Roman" w:eastAsia="宋体" w:cs="Times New Roman" w:hAnsi="Times New Roman"/>
          <w:kern w:val="2"/>
          <w:sz w:val="32"/>
          <w:szCs w:val="32"/>
          <w:lang w:val="en-US" w:eastAsia="zh-CN"/>
        </w:rPr>
        <w:t>3</w:t>
      </w:r>
      <w:r>
        <w:rPr>
          <w:rFonts w:ascii="Times New Roman" w:eastAsia="仿宋_GB2312" w:cs="仿宋_GB2312" w:hAnsi="Times New Roman" w:hint="eastAsia"/>
          <w:kern w:val="2"/>
          <w:sz w:val="32"/>
          <w:szCs w:val="32"/>
          <w:lang w:val="en-US" w:eastAsia="zh-CN"/>
        </w:rPr>
        <w:t>年度</w:t>
      </w:r>
      <w:r>
        <w:rPr>
          <w:rFonts w:ascii="Times New Roman" w:eastAsia="宋体" w:cs="宋体" w:hAnsi="Times New Roman" w:hint="eastAsia"/>
          <w:kern w:val="2"/>
          <w:sz w:val="32"/>
          <w:szCs w:val="32"/>
          <w:lang w:val="en-US" w:eastAsia="zh-CN"/>
        </w:rPr>
        <w:t>乡镇</w:t>
      </w:r>
      <w:r>
        <w:rPr>
          <w:rFonts w:ascii="Times New Roman" w:eastAsia="仿宋_GB2312" w:cs="仿宋_GB2312" w:hAnsi="Times New Roman" w:hint="eastAsia"/>
          <w:kern w:val="2"/>
          <w:sz w:val="32"/>
          <w:szCs w:val="32"/>
          <w:lang w:val="en-US" w:eastAsia="zh-CN"/>
        </w:rPr>
        <w:t>基本财力保障</w:t>
      </w:r>
      <w:r>
        <w:rPr>
          <w:rFonts w:ascii="Times New Roman" w:eastAsia="宋体" w:cs="宋体" w:hAnsi="Times New Roman" w:hint="eastAsia"/>
          <w:kern w:val="2"/>
          <w:sz w:val="32"/>
          <w:szCs w:val="32"/>
          <w:lang w:val="en-US" w:eastAsia="zh-CN"/>
        </w:rPr>
        <w:t>项目，</w:t>
      </w:r>
      <w:r>
        <w:rPr>
          <w:rFonts w:ascii="Times New Roman" w:eastAsia="仿宋_GB2312" w:cs="仿宋_GB2312" w:hAnsi="Times New Roman" w:hint="eastAsia"/>
          <w:kern w:val="2"/>
          <w:sz w:val="32"/>
          <w:szCs w:val="32"/>
          <w:lang w:val="en-US" w:eastAsia="zh-CN"/>
        </w:rPr>
        <w:t>支出主要用于：城乡环境整治（含农村垃圾治理）、信访维稳调解、安全生产、防灾应急救助、关心下一代、基层武装工作等开支。为日常工作开展提供经济保障，确保各项工作稳步进行。</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楷体_GB2312" w:cs="Times New Roman" w:hAnsi="Times New Roman"/>
          <w:sz w:val="32"/>
          <w:szCs w:val="32"/>
          <w:lang w:val="en-US"/>
        </w:rPr>
      </w:pPr>
      <w:r>
        <w:rPr>
          <w:rFonts w:ascii="Times New Roman" w:eastAsia="楷体_GB2312" w:cs="楷体_GB2312" w:hAnsi="Times New Roman" w:hint="eastAsia"/>
          <w:kern w:val="2"/>
          <w:sz w:val="32"/>
          <w:szCs w:val="32"/>
          <w:lang w:val="en-US" w:eastAsia="zh-CN"/>
        </w:rPr>
        <w:t>（二）项目实施情况</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仿宋_GB2312" w:hAnsi="Times New Roman" w:hint="eastAsia"/>
          <w:kern w:val="2"/>
          <w:sz w:val="32"/>
          <w:szCs w:val="32"/>
          <w:lang w:val="en-US" w:eastAsia="zh-CN"/>
        </w:rPr>
        <w:t>该项目资金分配合理，分配结果与规划计划一致，资金使用合规，资金拨付有完整的审批程序和手续。</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楷体_GB2312" w:cs="Times New Roman" w:hAnsi="Times New Roman"/>
          <w:sz w:val="32"/>
          <w:szCs w:val="32"/>
          <w:lang w:val="en-US"/>
        </w:rPr>
      </w:pPr>
      <w:r>
        <w:rPr>
          <w:rFonts w:ascii="Times New Roman" w:eastAsia="楷体_GB2312" w:cs="楷体_GB2312" w:hAnsi="Times New Roman" w:hint="eastAsia"/>
          <w:kern w:val="2"/>
          <w:sz w:val="32"/>
          <w:szCs w:val="32"/>
          <w:lang w:val="en-US" w:eastAsia="zh-CN"/>
        </w:rPr>
        <w:t>（三）资金投入使用情况</w:t>
      </w:r>
    </w:p>
    <w:p>
      <w:pPr>
        <w:pStyle w:val="15"/>
        <w:keepNext w:val="0"/>
        <w:keepLines w:val="0"/>
        <w:widowControl/>
        <w:suppressLineNumbers w:val="0"/>
        <w:suppressAutoHyphens/>
        <w:spacing w:line="560" w:lineRule="exact"/>
        <w:ind w:left="0" w:firstLineChars="200" w:firstLine="640"/>
        <w:rPr>
          <w:lang w:val="en-US"/>
        </w:rPr>
      </w:pPr>
      <w:r>
        <w:rPr>
          <w:rFonts w:ascii="Times New Roman" w:eastAsia="仿宋" w:cs="仿宋" w:hAnsi="Times New Roman" w:hint="eastAsia"/>
          <w:sz w:val="32"/>
          <w:szCs w:val="32"/>
          <w:lang w:eastAsia="zh-CN"/>
        </w:rPr>
        <w:t>该项目财政下达预算数</w:t>
      </w:r>
      <w:r>
        <w:rPr>
          <w:rFonts w:ascii="Times New Roman" w:eastAsia="仿宋" w:cs="Times New Roman" w:hAnsi="Times New Roman"/>
          <w:sz w:val="32"/>
          <w:szCs w:val="32"/>
          <w:lang w:val="en-US"/>
        </w:rPr>
        <w:t>58</w:t>
      </w:r>
      <w:r>
        <w:rPr>
          <w:rFonts w:eastAsia="仿宋"/>
          <w:sz w:val="32"/>
          <w:szCs w:val="32"/>
          <w:lang w:val="en-US"/>
        </w:rPr>
        <w:t>.01</w:t>
      </w:r>
      <w:r>
        <w:rPr>
          <w:rFonts w:ascii="Times New Roman" w:eastAsia="仿宋" w:cs="仿宋" w:hAnsi="Times New Roman" w:hint="eastAsia"/>
          <w:sz w:val="32"/>
          <w:szCs w:val="32"/>
          <w:lang w:eastAsia="zh-CN"/>
        </w:rPr>
        <w:t>万元，财政收回</w:t>
      </w:r>
      <w:r>
        <w:rPr>
          <w:rFonts w:ascii="Times New Roman" w:eastAsia="仿宋" w:cs="Times New Roman" w:hAnsi="Times New Roman"/>
          <w:sz w:val="32"/>
          <w:szCs w:val="32"/>
          <w:lang w:val="en-US"/>
        </w:rPr>
        <w:t>0.01</w:t>
      </w:r>
      <w:r>
        <w:rPr>
          <w:rFonts w:ascii="Times New Roman" w:eastAsia="仿宋" w:cs="仿宋" w:hAnsi="Times New Roman" w:hint="eastAsia"/>
          <w:sz w:val="32"/>
          <w:szCs w:val="32"/>
          <w:lang w:eastAsia="zh-CN"/>
        </w:rPr>
        <w:t>万元，预算执行数</w:t>
      </w:r>
      <w:r>
        <w:rPr>
          <w:rFonts w:eastAsia="仿宋"/>
          <w:sz w:val="32"/>
          <w:szCs w:val="32"/>
          <w:lang w:val="en-US"/>
        </w:rPr>
        <w:t>58</w:t>
      </w:r>
      <w:r>
        <w:rPr>
          <w:rFonts w:ascii="Times New Roman" w:eastAsia="仿宋" w:cs="仿宋" w:hAnsi="Times New Roman" w:hint="eastAsia"/>
          <w:sz w:val="32"/>
          <w:szCs w:val="32"/>
          <w:lang w:eastAsia="zh-CN"/>
        </w:rPr>
        <w:t>万元。基本财力保障项目</w:t>
      </w:r>
      <w:r>
        <w:rPr>
          <w:sz w:val="32"/>
          <w:szCs w:val="32"/>
          <w:lang w:val="en-US"/>
        </w:rPr>
        <w:t>58</w:t>
      </w:r>
      <w:r>
        <w:rPr>
          <w:rFonts w:ascii="Times New Roman" w:eastAsia="仿宋_GB2312" w:cs="仿宋_GB2312" w:hAnsi="Times New Roman" w:hint="eastAsia"/>
          <w:sz w:val="32"/>
          <w:szCs w:val="32"/>
          <w:lang w:eastAsia="zh-CN"/>
        </w:rPr>
        <w:t>万元，资金到位率</w:t>
      </w:r>
      <w:r>
        <w:rPr>
          <w:rFonts w:ascii="Times New Roman" w:eastAsia="仿宋_GB2312" w:cs="Times New Roman" w:hAnsi="Times New Roman"/>
          <w:sz w:val="32"/>
          <w:szCs w:val="32"/>
          <w:lang w:val="en-US"/>
        </w:rPr>
        <w:t>100%</w:t>
      </w:r>
      <w:r>
        <w:rPr>
          <w:rFonts w:ascii="Times New Roman" w:eastAsia="仿宋_GB2312" w:cs="仿宋_GB2312" w:hAnsi="Times New Roman" w:hint="eastAsia"/>
          <w:sz w:val="32"/>
          <w:szCs w:val="32"/>
          <w:lang w:eastAsia="zh-CN"/>
        </w:rPr>
        <w:t>。关心下一代工作经费</w:t>
      </w:r>
      <w:r>
        <w:rPr>
          <w:rFonts w:ascii="Times New Roman" w:eastAsia="仿宋_GB2312" w:cs="Times New Roman" w:hAnsi="Times New Roman"/>
          <w:sz w:val="32"/>
          <w:szCs w:val="32"/>
          <w:lang w:val="en-US"/>
        </w:rPr>
        <w:t>3</w:t>
      </w:r>
      <w:r>
        <w:rPr>
          <w:rFonts w:ascii="Times New Roman" w:eastAsia="仿宋_GB2312" w:cs="仿宋_GB2312" w:hAnsi="Times New Roman" w:hint="eastAsia"/>
          <w:sz w:val="32"/>
          <w:szCs w:val="32"/>
          <w:lang w:eastAsia="zh-CN"/>
        </w:rPr>
        <w:t>万元；依法治县工作</w:t>
      </w:r>
      <w:r>
        <w:rPr>
          <w:rFonts w:ascii="Times New Roman" w:eastAsia="仿宋_GB2312" w:cs="Times New Roman" w:hAnsi="Times New Roman"/>
          <w:sz w:val="32"/>
          <w:szCs w:val="32"/>
          <w:lang w:val="en-US"/>
        </w:rPr>
        <w:t>2</w:t>
      </w:r>
      <w:r>
        <w:rPr>
          <w:rFonts w:ascii="Times New Roman" w:eastAsia="仿宋_GB2312" w:cs="仿宋_GB2312" w:hAnsi="Times New Roman" w:hint="eastAsia"/>
          <w:sz w:val="32"/>
          <w:szCs w:val="32"/>
          <w:lang w:eastAsia="zh-CN"/>
        </w:rPr>
        <w:t>万元；城乡环境整治工作</w:t>
      </w:r>
      <w:r>
        <w:rPr>
          <w:rFonts w:ascii="Times New Roman" w:eastAsia="仿宋_GB2312" w:cs="Times New Roman" w:hAnsi="Times New Roman"/>
          <w:sz w:val="32"/>
          <w:szCs w:val="32"/>
          <w:lang w:val="en-US"/>
        </w:rPr>
        <w:t>15</w:t>
      </w:r>
      <w:r>
        <w:rPr>
          <w:rFonts w:ascii="Times New Roman" w:eastAsia="仿宋_GB2312" w:cs="仿宋_GB2312" w:hAnsi="Times New Roman" w:hint="eastAsia"/>
          <w:sz w:val="32"/>
          <w:szCs w:val="32"/>
          <w:lang w:eastAsia="zh-CN"/>
        </w:rPr>
        <w:t>万元；安全监督工作</w:t>
      </w:r>
      <w:r>
        <w:rPr>
          <w:rFonts w:ascii="Times New Roman" w:eastAsia="仿宋_GB2312" w:cs="Times New Roman" w:hAnsi="Times New Roman"/>
          <w:sz w:val="32"/>
          <w:szCs w:val="32"/>
          <w:lang w:val="en-US"/>
        </w:rPr>
        <w:t>3</w:t>
      </w:r>
      <w:r>
        <w:rPr>
          <w:rFonts w:ascii="Times New Roman" w:eastAsia="仿宋_GB2312" w:cs="仿宋_GB2312" w:hAnsi="Times New Roman" w:hint="eastAsia"/>
          <w:sz w:val="32"/>
          <w:szCs w:val="32"/>
          <w:lang w:eastAsia="zh-CN"/>
        </w:rPr>
        <w:t>万元；信访维稳工作</w:t>
      </w:r>
      <w:r>
        <w:rPr>
          <w:rFonts w:ascii="Times New Roman" w:eastAsia="仿宋_GB2312" w:cs="Times New Roman" w:hAnsi="Times New Roman"/>
          <w:sz w:val="32"/>
          <w:szCs w:val="32"/>
          <w:lang w:val="en-US"/>
        </w:rPr>
        <w:t>8</w:t>
      </w:r>
      <w:r>
        <w:rPr>
          <w:rFonts w:ascii="Times New Roman" w:eastAsia="仿宋_GB2312" w:cs="仿宋_GB2312" w:hAnsi="Times New Roman" w:hint="eastAsia"/>
          <w:sz w:val="32"/>
          <w:szCs w:val="32"/>
          <w:lang w:eastAsia="zh-CN"/>
        </w:rPr>
        <w:t>万元；武装建设工作</w:t>
      </w:r>
      <w:r>
        <w:rPr>
          <w:rFonts w:ascii="Times New Roman" w:eastAsia="仿宋_GB2312" w:cs="Times New Roman" w:hAnsi="Times New Roman"/>
          <w:sz w:val="32"/>
          <w:szCs w:val="32"/>
          <w:lang w:val="en-US"/>
        </w:rPr>
        <w:t>2</w:t>
      </w:r>
      <w:r>
        <w:rPr>
          <w:rFonts w:ascii="Times New Roman" w:eastAsia="仿宋_GB2312" w:cs="仿宋_GB2312" w:hAnsi="Times New Roman" w:hint="eastAsia"/>
          <w:sz w:val="32"/>
          <w:szCs w:val="32"/>
          <w:lang w:eastAsia="zh-CN"/>
        </w:rPr>
        <w:t>万元；其他保障街道办运行经费</w:t>
      </w:r>
      <w:r>
        <w:rPr>
          <w:rFonts w:ascii="Times New Roman" w:eastAsia="仿宋_GB2312" w:cs="Times New Roman" w:hAnsi="Times New Roman"/>
          <w:sz w:val="32"/>
          <w:szCs w:val="32"/>
          <w:lang w:val="en-US"/>
        </w:rPr>
        <w:t>25</w:t>
      </w:r>
      <w:r>
        <w:rPr>
          <w:rFonts w:ascii="Times New Roman" w:eastAsia="仿宋_GB2312" w:cs="仿宋_GB2312" w:hAnsi="Times New Roman" w:hint="eastAsia"/>
          <w:sz w:val="32"/>
          <w:szCs w:val="32"/>
          <w:lang w:eastAsia="zh-CN"/>
        </w:rPr>
        <w:t>万元。</w:t>
      </w:r>
    </w:p>
    <w:p>
      <w:pPr>
        <w:keepNext w:val="0"/>
        <w:keepLines w:val="0"/>
        <w:widowControl w:val="0"/>
        <w:suppressLineNumbers w:val="0"/>
        <w:suppressAutoHyphens/>
        <w:snapToGrid w:val="0"/>
        <w:spacing w:before="0" w:beforeAutospacing="0" w:after="0" w:afterAutospacing="0" w:line="600" w:lineRule="exact"/>
        <w:ind w:left="0" w:right="0" w:firstLineChars="200" w:firstLine="640"/>
        <w:jc w:val="both"/>
        <w:rPr>
          <w:rFonts w:ascii="宋体" w:eastAsia="宋体" w:cs="宋体" w:hint="eastAsia"/>
          <w:sz w:val="32"/>
          <w:szCs w:val="32"/>
          <w:lang w:val="en-US"/>
        </w:rPr>
      </w:pPr>
      <w:r>
        <w:rPr>
          <w:rFonts w:ascii="黑体" w:eastAsia="黑体" w:cs="黑体" w:hint="eastAsia"/>
          <w:kern w:val="2"/>
          <w:sz w:val="32"/>
          <w:szCs w:val="32"/>
          <w:lang w:val="en-US" w:eastAsia="zh-CN"/>
        </w:rPr>
        <w:t>二、评价工作开展情况</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楷体_GB2312" w:cs="Times New Roman" w:hAnsi="Times New Roman"/>
          <w:sz w:val="32"/>
          <w:szCs w:val="32"/>
          <w:lang w:val="en-US"/>
        </w:rPr>
      </w:pPr>
      <w:r>
        <w:rPr>
          <w:rFonts w:ascii="Times New Roman" w:eastAsia="楷体_GB2312" w:cs="楷体_GB2312" w:hAnsi="Times New Roman" w:hint="eastAsia"/>
          <w:kern w:val="2"/>
          <w:sz w:val="32"/>
          <w:szCs w:val="32"/>
          <w:lang w:val="en-US" w:eastAsia="zh-CN"/>
        </w:rPr>
        <w:t>（一）评价组织情况</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仿宋_GB2312" w:hAnsi="Times New Roman" w:hint="eastAsia"/>
          <w:kern w:val="2"/>
          <w:sz w:val="32"/>
          <w:szCs w:val="32"/>
          <w:lang w:val="en-US" w:eastAsia="zh-CN"/>
        </w:rPr>
        <w:t>建立了自评工作组，以分管领导为组长，办公室负责人为副组长，办公室和财务等有关人员组成自评工作小组。</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楷体_GB2312" w:cs="Times New Roman" w:hAnsi="Times New Roman"/>
          <w:sz w:val="32"/>
          <w:szCs w:val="32"/>
          <w:lang w:val="en-US"/>
        </w:rPr>
      </w:pPr>
      <w:r>
        <w:rPr>
          <w:rFonts w:ascii="Times New Roman" w:eastAsia="楷体_GB2312" w:cs="楷体_GB2312" w:hAnsi="Times New Roman" w:hint="eastAsia"/>
          <w:kern w:val="2"/>
          <w:sz w:val="32"/>
          <w:szCs w:val="32"/>
          <w:lang w:val="en-US" w:eastAsia="zh-CN"/>
        </w:rPr>
        <w:t>（二）评价指标体系</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仿宋_GB2312" w:hAnsi="Times New Roman" w:hint="eastAsia"/>
          <w:kern w:val="2"/>
          <w:sz w:val="32"/>
          <w:szCs w:val="32"/>
          <w:lang w:val="en-US" w:eastAsia="zh-CN"/>
        </w:rPr>
        <w:t>根据项目相关性、重要性、可比性、经济性、系统性原则，结合财政支出项目绩效评价的相关要求，设立设定数量指标、质量指标、时效指标、成本指标、社会效益指标、可持续发展指标和</w:t>
      </w:r>
      <w:r>
        <w:rPr>
          <w:rFonts w:ascii="Times New Roman" w:eastAsia="仿宋_GB2312" w:cs="仿宋_GB2312" w:hAnsi="Times New Roman" w:hint="eastAsia"/>
          <w:kern w:val="2"/>
          <w:sz w:val="32"/>
          <w:szCs w:val="32"/>
          <w:lang w:val="zh-CN" w:eastAsia="zh-CN"/>
        </w:rPr>
        <w:t>满意度指标</w:t>
      </w:r>
      <w:r>
        <w:rPr>
          <w:rFonts w:ascii="Times New Roman" w:eastAsia="仿宋_GB2312" w:cs="Times New Roman" w:hAnsi="Times New Roman"/>
          <w:kern w:val="2"/>
          <w:sz w:val="32"/>
          <w:szCs w:val="32"/>
          <w:lang w:val="en-US" w:eastAsia="zh-CN"/>
        </w:rPr>
        <w:t>6</w:t>
      </w:r>
      <w:r>
        <w:rPr>
          <w:rFonts w:ascii="Times New Roman" w:eastAsia="仿宋_GB2312" w:cs="仿宋_GB2312" w:hAnsi="Times New Roman" w:hint="eastAsia"/>
          <w:kern w:val="2"/>
          <w:sz w:val="32"/>
          <w:szCs w:val="32"/>
          <w:lang w:val="en-US" w:eastAsia="zh-CN"/>
        </w:rPr>
        <w:t>个指标。</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仿宋_GB2312" w:hAnsi="Times New Roman" w:hint="eastAsia"/>
          <w:b/>
          <w:bCs/>
          <w:kern w:val="2"/>
          <w:sz w:val="32"/>
          <w:szCs w:val="32"/>
          <w:lang w:val="zh-CN" w:eastAsia="zh-CN"/>
        </w:rPr>
        <w:t>数量指标</w:t>
      </w:r>
      <w:r>
        <w:rPr>
          <w:rFonts w:ascii="Times New Roman" w:eastAsia="仿宋_GB2312" w:cs="仿宋_GB2312" w:hAnsi="Times New Roman" w:hint="eastAsia"/>
          <w:kern w:val="2"/>
          <w:sz w:val="32"/>
          <w:szCs w:val="32"/>
          <w:lang w:val="zh-CN" w:eastAsia="zh-CN"/>
        </w:rPr>
        <w:t>：</w:t>
      </w:r>
      <w:r>
        <w:rPr>
          <w:rFonts w:ascii="Times New Roman" w:eastAsia="仿宋_GB2312" w:cs="仿宋_GB2312" w:hAnsi="Times New Roman" w:hint="eastAsia"/>
          <w:kern w:val="2"/>
          <w:sz w:val="32"/>
          <w:szCs w:val="32"/>
          <w:lang w:val="en-US" w:eastAsia="zh-CN"/>
        </w:rPr>
        <w:t>进行安全宣传、文明城市创建宣传</w:t>
      </w:r>
      <w:r>
        <w:rPr>
          <w:rFonts w:ascii="Times New Roman" w:eastAsia="仿宋_GB2312" w:cs="Times New Roman" w:hAnsi="Times New Roman"/>
          <w:kern w:val="2"/>
          <w:sz w:val="32"/>
          <w:szCs w:val="32"/>
          <w:lang w:val="en-US" w:eastAsia="zh-CN"/>
        </w:rPr>
        <w:t>≥10</w:t>
      </w:r>
      <w:r>
        <w:rPr>
          <w:rFonts w:ascii="Times New Roman" w:eastAsia="仿宋_GB2312" w:cs="仿宋_GB2312" w:hAnsi="Times New Roman" w:hint="eastAsia"/>
          <w:kern w:val="2"/>
          <w:sz w:val="32"/>
          <w:szCs w:val="32"/>
          <w:lang w:val="en-US" w:eastAsia="zh-CN"/>
        </w:rPr>
        <w:t>次、进行垃圾清运</w:t>
      </w:r>
      <w:r>
        <w:rPr>
          <w:rFonts w:ascii="Times New Roman" w:eastAsia="仿宋_GB2312" w:cs="Times New Roman" w:hAnsi="Times New Roman"/>
          <w:kern w:val="2"/>
          <w:sz w:val="32"/>
          <w:szCs w:val="32"/>
          <w:lang w:val="en-US" w:eastAsia="zh-CN"/>
        </w:rPr>
        <w:t>≥10</w:t>
      </w:r>
      <w:r>
        <w:rPr>
          <w:rFonts w:ascii="Times New Roman" w:eastAsia="仿宋_GB2312" w:cs="仿宋_GB2312" w:hAnsi="Times New Roman" w:hint="eastAsia"/>
          <w:kern w:val="2"/>
          <w:sz w:val="32"/>
          <w:szCs w:val="32"/>
          <w:lang w:val="en-US" w:eastAsia="zh-CN"/>
        </w:rPr>
        <w:t>次、进行办公设施或设备购买</w:t>
      </w:r>
      <w:r>
        <w:rPr>
          <w:rFonts w:ascii="Times New Roman" w:eastAsia="仿宋_GB2312" w:cs="Times New Roman" w:hAnsi="Times New Roman"/>
          <w:kern w:val="2"/>
          <w:sz w:val="32"/>
          <w:szCs w:val="32"/>
          <w:lang w:val="en-US" w:eastAsia="zh-CN"/>
        </w:rPr>
        <w:t>≥5</w:t>
      </w:r>
      <w:r>
        <w:rPr>
          <w:rFonts w:ascii="Times New Roman" w:eastAsia="仿宋_GB2312" w:cs="仿宋_GB2312" w:hAnsi="Times New Roman" w:hint="eastAsia"/>
          <w:kern w:val="2"/>
          <w:sz w:val="32"/>
          <w:szCs w:val="32"/>
          <w:lang w:val="en-US" w:eastAsia="zh-CN"/>
        </w:rPr>
        <w:t>台</w:t>
      </w:r>
      <w:r>
        <w:rPr>
          <w:rFonts w:ascii="Times New Roman" w:eastAsia="仿宋_GB2312" w:cs="Times New Roman" w:hAnsi="Times New Roman"/>
          <w:kern w:val="2"/>
          <w:sz w:val="32"/>
          <w:szCs w:val="32"/>
          <w:lang w:val="en-US" w:eastAsia="zh-CN"/>
        </w:rPr>
        <w:t>/</w:t>
      </w:r>
      <w:r>
        <w:rPr>
          <w:rFonts w:ascii="Times New Roman" w:eastAsia="仿宋_GB2312" w:cs="仿宋_GB2312" w:hAnsi="Times New Roman" w:hint="eastAsia"/>
          <w:kern w:val="2"/>
          <w:sz w:val="32"/>
          <w:szCs w:val="32"/>
          <w:lang w:val="en-US" w:eastAsia="zh-CN"/>
        </w:rPr>
        <w:t>套、开展安全巡查</w:t>
      </w:r>
      <w:r>
        <w:rPr>
          <w:rFonts w:ascii="Times New Roman" w:eastAsia="仿宋_GB2312" w:cs="Times New Roman" w:hAnsi="Times New Roman"/>
          <w:kern w:val="2"/>
          <w:sz w:val="32"/>
          <w:szCs w:val="32"/>
          <w:lang w:val="en-US" w:eastAsia="zh-CN"/>
        </w:rPr>
        <w:t>≥10</w:t>
      </w:r>
      <w:r>
        <w:rPr>
          <w:rFonts w:ascii="Times New Roman" w:eastAsia="仿宋_GB2312" w:cs="仿宋_GB2312" w:hAnsi="Times New Roman" w:hint="eastAsia"/>
          <w:kern w:val="2"/>
          <w:sz w:val="32"/>
          <w:szCs w:val="32"/>
          <w:lang w:val="en-US" w:eastAsia="zh-CN"/>
        </w:rPr>
        <w:t>次。</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仿宋_GB2312" w:hAnsi="Times New Roman" w:hint="eastAsia"/>
          <w:b/>
          <w:bCs/>
          <w:kern w:val="2"/>
          <w:sz w:val="32"/>
          <w:szCs w:val="32"/>
          <w:lang w:val="zh-CN" w:eastAsia="zh-CN"/>
        </w:rPr>
        <w:t>质量指标：</w:t>
      </w:r>
      <w:r>
        <w:rPr>
          <w:rFonts w:ascii="Times New Roman" w:eastAsia="仿宋_GB2312" w:cs="仿宋_GB2312" w:hAnsi="Times New Roman" w:hint="eastAsia"/>
          <w:kern w:val="2"/>
          <w:sz w:val="32"/>
          <w:szCs w:val="32"/>
          <w:lang w:val="en-US" w:eastAsia="zh-CN"/>
        </w:rPr>
        <w:t>购买的办公设备或设施验收合格率</w:t>
      </w:r>
      <w:r>
        <w:rPr>
          <w:rFonts w:ascii="Times New Roman" w:eastAsia="仿宋_GB2312" w:cs="Times New Roman" w:hAnsi="Times New Roman"/>
          <w:kern w:val="2"/>
          <w:sz w:val="32"/>
          <w:szCs w:val="32"/>
          <w:lang w:val="en-US" w:eastAsia="zh-CN"/>
        </w:rPr>
        <w:t>=100%</w:t>
      </w:r>
      <w:r>
        <w:rPr>
          <w:rFonts w:ascii="Times New Roman" w:eastAsia="仿宋_GB2312" w:cs="仿宋_GB2312" w:hAnsi="Times New Roman" w:hint="eastAsia"/>
          <w:kern w:val="2"/>
          <w:sz w:val="32"/>
          <w:szCs w:val="32"/>
          <w:lang w:val="en-US" w:eastAsia="zh-CN"/>
        </w:rPr>
        <w:t>、开展安全宣传、文明城市宣传主题契合度</w:t>
      </w:r>
      <w:r>
        <w:rPr>
          <w:rFonts w:ascii="Times New Roman" w:eastAsia="仿宋_GB2312" w:cs="Times New Roman" w:hAnsi="Times New Roman"/>
          <w:kern w:val="2"/>
          <w:sz w:val="32"/>
          <w:szCs w:val="32"/>
          <w:lang w:val="en-US" w:eastAsia="zh-CN"/>
        </w:rPr>
        <w:t>=100%</w:t>
      </w:r>
      <w:r>
        <w:rPr>
          <w:rFonts w:ascii="Times New Roman" w:eastAsia="仿宋_GB2312" w:cs="仿宋_GB2312" w:hAnsi="Times New Roman" w:hint="eastAsia"/>
          <w:kern w:val="2"/>
          <w:sz w:val="32"/>
          <w:szCs w:val="32"/>
          <w:lang w:val="en-US" w:eastAsia="zh-CN"/>
        </w:rPr>
        <w:t>、辖区垃圾堆集度</w:t>
      </w:r>
      <w:r>
        <w:rPr>
          <w:rFonts w:ascii="Times New Roman" w:eastAsia="仿宋_GB2312" w:cs="Times New Roman" w:hAnsi="Times New Roman"/>
          <w:kern w:val="2"/>
          <w:sz w:val="32"/>
          <w:szCs w:val="32"/>
          <w:lang w:val="en-US" w:eastAsia="zh-CN"/>
        </w:rPr>
        <w:t>≤20%</w:t>
      </w:r>
      <w:r>
        <w:rPr>
          <w:rFonts w:ascii="Times New Roman" w:eastAsia="仿宋_GB2312" w:cs="仿宋_GB2312" w:hAnsi="Times New Roman" w:hint="eastAsia"/>
          <w:kern w:val="2"/>
          <w:sz w:val="32"/>
          <w:szCs w:val="32"/>
          <w:lang w:val="en-US" w:eastAsia="zh-CN"/>
        </w:rPr>
        <w:t>。</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仿宋_GB2312" w:hAnsi="Times New Roman" w:hint="eastAsia"/>
          <w:b/>
          <w:bCs/>
          <w:kern w:val="2"/>
          <w:sz w:val="32"/>
          <w:szCs w:val="32"/>
          <w:lang w:val="zh-CN" w:eastAsia="zh-CN"/>
        </w:rPr>
        <w:t>时效指标：</w:t>
      </w:r>
      <w:r>
        <w:rPr>
          <w:rFonts w:ascii="Times New Roman" w:eastAsia="仿宋_GB2312" w:cs="仿宋_GB2312" w:hAnsi="Times New Roman" w:hint="eastAsia"/>
          <w:kern w:val="2"/>
          <w:sz w:val="32"/>
          <w:szCs w:val="32"/>
          <w:lang w:val="zh-CN" w:eastAsia="zh-CN"/>
        </w:rPr>
        <w:t>垃圾清运及时率</w:t>
      </w:r>
      <w:r>
        <w:rPr>
          <w:rFonts w:ascii="Times New Roman" w:eastAsia="仿宋_GB2312" w:cs="Times New Roman" w:hAnsi="Times New Roman"/>
          <w:kern w:val="2"/>
          <w:sz w:val="32"/>
          <w:szCs w:val="32"/>
          <w:lang w:val="zh-CN" w:eastAsia="zh-CN"/>
        </w:rPr>
        <w:t>≥</w:t>
      </w:r>
      <w:r>
        <w:rPr>
          <w:rFonts w:ascii="Times New Roman" w:eastAsia="仿宋_GB2312" w:cs="Times New Roman" w:hAnsi="Times New Roman"/>
          <w:kern w:val="2"/>
          <w:sz w:val="32"/>
          <w:szCs w:val="32"/>
          <w:lang w:val="en-US" w:eastAsia="zh-CN"/>
        </w:rPr>
        <w:t>90%</w:t>
      </w:r>
      <w:r>
        <w:rPr>
          <w:rFonts w:ascii="Times New Roman" w:eastAsia="仿宋_GB2312" w:cs="仿宋_GB2312" w:hAnsi="Times New Roman" w:hint="eastAsia"/>
          <w:kern w:val="2"/>
          <w:sz w:val="32"/>
          <w:szCs w:val="32"/>
          <w:lang w:val="en-US" w:eastAsia="zh-CN"/>
        </w:rPr>
        <w:t>、开展安全宣传、文明城市宣传及时率</w:t>
      </w:r>
      <w:r>
        <w:rPr>
          <w:rFonts w:ascii="Times New Roman" w:eastAsia="仿宋_GB2312" w:cs="Times New Roman" w:hAnsi="Times New Roman"/>
          <w:kern w:val="2"/>
          <w:sz w:val="32"/>
          <w:szCs w:val="32"/>
          <w:lang w:val="en-US" w:eastAsia="zh-CN"/>
        </w:rPr>
        <w:t>=100%</w:t>
      </w:r>
      <w:r>
        <w:rPr>
          <w:rFonts w:ascii="Times New Roman" w:eastAsia="仿宋_GB2312" w:cs="仿宋_GB2312" w:hAnsi="Times New Roman" w:hint="eastAsia"/>
          <w:kern w:val="2"/>
          <w:sz w:val="32"/>
          <w:szCs w:val="32"/>
          <w:lang w:val="en-US" w:eastAsia="zh-CN"/>
        </w:rPr>
        <w:t>、办公设备或设施购买及时率</w:t>
      </w:r>
      <w:r>
        <w:rPr>
          <w:rFonts w:ascii="Times New Roman" w:eastAsia="仿宋_GB2312" w:cs="Times New Roman" w:hAnsi="Times New Roman"/>
          <w:kern w:val="2"/>
          <w:sz w:val="32"/>
          <w:szCs w:val="32"/>
          <w:lang w:val="en-US" w:eastAsia="zh-CN"/>
        </w:rPr>
        <w:t>=100%</w:t>
      </w:r>
      <w:r>
        <w:rPr>
          <w:rFonts w:ascii="Times New Roman" w:eastAsia="仿宋_GB2312" w:cs="仿宋_GB2312" w:hAnsi="Times New Roman" w:hint="eastAsia"/>
          <w:kern w:val="2"/>
          <w:sz w:val="32"/>
          <w:szCs w:val="32"/>
          <w:lang w:val="en-US" w:eastAsia="zh-CN"/>
        </w:rPr>
        <w:t>；</w:t>
      </w:r>
      <w:r>
        <w:rPr>
          <w:rFonts w:ascii="Times New Roman" w:eastAsia="仿宋_GB2312" w:cs="仿宋_GB2312" w:hAnsi="Times New Roman" w:hint="eastAsia"/>
          <w:kern w:val="2"/>
          <w:sz w:val="32"/>
          <w:szCs w:val="32"/>
          <w:lang w:val="zh-CN" w:eastAsia="zh-CN"/>
        </w:rPr>
        <w:t>成本指标</w:t>
      </w:r>
      <w:r>
        <w:rPr>
          <w:rFonts w:ascii="Times New Roman" w:eastAsia="仿宋_GB2312" w:cs="仿宋_GB2312" w:hAnsi="Times New Roman" w:hint="eastAsia"/>
          <w:kern w:val="2"/>
          <w:sz w:val="32"/>
          <w:szCs w:val="32"/>
          <w:lang w:val="en-US" w:eastAsia="zh-CN"/>
        </w:rPr>
        <w:t>财力保障成本预算</w:t>
      </w:r>
      <w:r>
        <w:rPr>
          <w:rFonts w:ascii="Times New Roman" w:eastAsia="仿宋_GB2312" w:cs="Times New Roman" w:hAnsi="Times New Roman"/>
          <w:kern w:val="2"/>
          <w:sz w:val="32"/>
          <w:szCs w:val="32"/>
          <w:lang w:val="en-US" w:eastAsia="zh-CN"/>
        </w:rPr>
        <w:t>58</w:t>
      </w:r>
      <w:r>
        <w:rPr>
          <w:rFonts w:ascii="Times New Roman" w:eastAsia="仿宋_GB2312" w:cs="仿宋_GB2312" w:hAnsi="Times New Roman" w:hint="eastAsia"/>
          <w:kern w:val="2"/>
          <w:sz w:val="32"/>
          <w:szCs w:val="32"/>
          <w:lang w:val="en-US" w:eastAsia="zh-CN"/>
        </w:rPr>
        <w:t>万元。</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仿宋_GB2312" w:hAnsi="Times New Roman" w:hint="eastAsia"/>
          <w:b/>
          <w:bCs/>
          <w:kern w:val="2"/>
          <w:sz w:val="32"/>
          <w:szCs w:val="32"/>
          <w:lang w:val="en-US" w:eastAsia="zh-CN"/>
        </w:rPr>
        <w:t>社会效益指标：</w:t>
      </w:r>
      <w:r>
        <w:rPr>
          <w:rFonts w:ascii="Times New Roman" w:eastAsia="仿宋_GB2312" w:cs="仿宋_GB2312" w:hAnsi="Times New Roman" w:hint="eastAsia"/>
          <w:kern w:val="2"/>
          <w:sz w:val="32"/>
          <w:szCs w:val="32"/>
          <w:lang w:val="zh-CN" w:eastAsia="zh-CN"/>
        </w:rPr>
        <w:t>安全宣传、文明城市宣传群众知晓率</w:t>
      </w:r>
      <w:r>
        <w:rPr>
          <w:rFonts w:ascii="Times New Roman" w:eastAsia="仿宋_GB2312" w:cs="Times New Roman" w:hAnsi="Times New Roman"/>
          <w:kern w:val="2"/>
          <w:sz w:val="32"/>
          <w:szCs w:val="32"/>
          <w:lang w:val="zh-CN" w:eastAsia="zh-CN"/>
        </w:rPr>
        <w:t>≥</w:t>
      </w:r>
      <w:r>
        <w:rPr>
          <w:rFonts w:ascii="Times New Roman" w:eastAsia="仿宋_GB2312" w:cs="Times New Roman" w:hAnsi="Times New Roman"/>
          <w:kern w:val="2"/>
          <w:sz w:val="32"/>
          <w:szCs w:val="32"/>
          <w:lang w:val="en-US" w:eastAsia="zh-CN"/>
        </w:rPr>
        <w:t>95%</w:t>
      </w:r>
      <w:r>
        <w:rPr>
          <w:rFonts w:ascii="Times New Roman" w:eastAsia="仿宋_GB2312" w:cs="仿宋_GB2312" w:hAnsi="Times New Roman" w:hint="eastAsia"/>
          <w:kern w:val="2"/>
          <w:sz w:val="32"/>
          <w:szCs w:val="32"/>
          <w:lang w:val="en-US" w:eastAsia="zh-CN"/>
        </w:rPr>
        <w:t>、办公设备或设施投入使用率</w:t>
      </w:r>
      <w:r>
        <w:rPr>
          <w:rFonts w:ascii="Times New Roman" w:eastAsia="仿宋_GB2312" w:cs="Times New Roman" w:hAnsi="Times New Roman"/>
          <w:kern w:val="2"/>
          <w:sz w:val="32"/>
          <w:szCs w:val="32"/>
          <w:lang w:val="en-US" w:eastAsia="zh-CN"/>
        </w:rPr>
        <w:t>100%</w:t>
      </w:r>
      <w:r>
        <w:rPr>
          <w:rFonts w:ascii="Times New Roman" w:eastAsia="仿宋_GB2312" w:cs="仿宋_GB2312" w:hAnsi="Times New Roman" w:hint="eastAsia"/>
          <w:kern w:val="2"/>
          <w:sz w:val="32"/>
          <w:szCs w:val="32"/>
          <w:lang w:val="en-US" w:eastAsia="zh-CN"/>
        </w:rPr>
        <w:t>。</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仿宋_GB2312" w:hAnsi="Times New Roman" w:hint="eastAsia"/>
          <w:b/>
          <w:bCs/>
          <w:kern w:val="2"/>
          <w:sz w:val="32"/>
          <w:szCs w:val="32"/>
          <w:lang w:val="en-US" w:eastAsia="zh-CN"/>
        </w:rPr>
        <w:t>可持续发展指标：</w:t>
      </w:r>
      <w:r>
        <w:rPr>
          <w:rFonts w:ascii="Times New Roman" w:eastAsia="仿宋_GB2312" w:cs="仿宋_GB2312" w:hAnsi="Times New Roman" w:hint="eastAsia"/>
          <w:kern w:val="2"/>
          <w:sz w:val="32"/>
          <w:szCs w:val="32"/>
          <w:lang w:val="en-US" w:eastAsia="zh-CN"/>
        </w:rPr>
        <w:t>采购管理制度健全性优良中低差。</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zh-CN" w:eastAsia="zh-CN"/>
        </w:rPr>
      </w:pPr>
      <w:r>
        <w:rPr>
          <w:rFonts w:ascii="Times New Roman" w:eastAsia="仿宋_GB2312" w:cs="仿宋_GB2312" w:hAnsi="Times New Roman" w:hint="eastAsia"/>
          <w:b/>
          <w:bCs/>
          <w:kern w:val="2"/>
          <w:sz w:val="32"/>
          <w:szCs w:val="32"/>
          <w:lang w:val="zh-CN" w:eastAsia="zh-CN"/>
        </w:rPr>
        <w:t>满意度指标：</w:t>
      </w:r>
      <w:r>
        <w:rPr>
          <w:rFonts w:ascii="Times New Roman" w:eastAsia="仿宋_GB2312" w:cs="仿宋_GB2312" w:hAnsi="Times New Roman" w:hint="eastAsia"/>
          <w:kern w:val="2"/>
          <w:sz w:val="32"/>
          <w:szCs w:val="32"/>
          <w:lang w:val="zh-CN" w:eastAsia="zh-CN"/>
        </w:rPr>
        <w:t>辖区群众满意率</w:t>
      </w:r>
      <w:r>
        <w:rPr>
          <w:rFonts w:ascii="Times New Roman" w:eastAsia="仿宋_GB2312" w:cs="Times New Roman" w:hAnsi="Times New Roman"/>
          <w:kern w:val="2"/>
          <w:sz w:val="32"/>
          <w:szCs w:val="32"/>
          <w:lang w:val="zh-CN" w:eastAsia="zh-CN"/>
        </w:rPr>
        <w:t>≥</w:t>
      </w:r>
      <w:r>
        <w:rPr>
          <w:rFonts w:ascii="Times New Roman" w:eastAsia="仿宋_GB2312" w:cs="Times New Roman" w:hAnsi="Times New Roman"/>
          <w:kern w:val="2"/>
          <w:sz w:val="32"/>
          <w:szCs w:val="32"/>
          <w:lang w:val="en-US" w:eastAsia="zh-CN"/>
        </w:rPr>
        <w:t>90%</w:t>
      </w:r>
      <w:r>
        <w:rPr>
          <w:rFonts w:ascii="Times New Roman" w:eastAsia="仿宋_GB2312" w:cs="仿宋_GB2312" w:hAnsi="Times New Roman" w:hint="eastAsia"/>
          <w:kern w:val="2"/>
          <w:sz w:val="32"/>
          <w:szCs w:val="32"/>
          <w:lang w:val="en-US" w:eastAsia="zh-CN"/>
        </w:rPr>
        <w:t>、单位职工满意率</w:t>
      </w:r>
      <w:r>
        <w:rPr>
          <w:rFonts w:ascii="Times New Roman" w:eastAsia="仿宋_GB2312" w:cs="Times New Roman" w:hAnsi="Times New Roman"/>
          <w:kern w:val="2"/>
          <w:sz w:val="32"/>
          <w:szCs w:val="32"/>
          <w:lang w:val="zh-CN" w:eastAsia="zh-CN"/>
        </w:rPr>
        <w:t>≥</w:t>
      </w:r>
      <w:r>
        <w:rPr>
          <w:rFonts w:ascii="Times New Roman" w:eastAsia="仿宋_GB2312" w:cs="Times New Roman" w:hAnsi="Times New Roman"/>
          <w:kern w:val="2"/>
          <w:sz w:val="32"/>
          <w:szCs w:val="32"/>
          <w:lang w:val="en-US" w:eastAsia="zh-CN"/>
        </w:rPr>
        <w:t>95%</w:t>
      </w:r>
      <w:r>
        <w:rPr>
          <w:rFonts w:ascii="Times New Roman" w:eastAsia="仿宋_GB2312" w:cs="仿宋_GB2312" w:hAnsi="Times New Roman" w:hint="eastAsia"/>
          <w:kern w:val="2"/>
          <w:sz w:val="32"/>
          <w:szCs w:val="32"/>
          <w:lang w:val="zh-CN" w:eastAsia="zh-CN"/>
        </w:rPr>
        <w:t>。</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zh-CN" w:eastAsia="zh-CN"/>
        </w:rPr>
      </w:pPr>
      <w:r>
        <w:rPr>
          <w:rFonts w:ascii="Times New Roman" w:eastAsia="仿宋_GB2312" w:cs="仿宋_GB2312" w:hAnsi="Times New Roman" w:hint="eastAsia"/>
          <w:kern w:val="2"/>
          <w:sz w:val="32"/>
          <w:szCs w:val="32"/>
          <w:lang w:val="zh-CN" w:eastAsia="zh-CN"/>
        </w:rPr>
        <w:t>绩效目标和绩效指标可量化考核，相匹配，项目设置全面完整，契合政策，与我单位的长期规划目标、产出和效果相关联。</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楷体_GB2312" w:cs="Times New Roman" w:hAnsi="Times New Roman"/>
          <w:sz w:val="32"/>
          <w:szCs w:val="32"/>
          <w:lang w:val="en-US"/>
        </w:rPr>
      </w:pPr>
      <w:r>
        <w:rPr>
          <w:rFonts w:ascii="Times New Roman" w:eastAsia="楷体_GB2312" w:cs="楷体_GB2312" w:hAnsi="Times New Roman" w:hint="eastAsia"/>
          <w:kern w:val="2"/>
          <w:sz w:val="32"/>
          <w:szCs w:val="32"/>
          <w:lang w:val="en-US" w:eastAsia="zh-CN"/>
        </w:rPr>
        <w:t>（三）评价方法</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仿宋_GB2312" w:hAnsi="Times New Roman" w:hint="eastAsia"/>
          <w:kern w:val="2"/>
          <w:sz w:val="32"/>
          <w:szCs w:val="32"/>
          <w:lang w:val="en-US" w:eastAsia="zh-CN"/>
        </w:rPr>
        <w:t>本次评价主要采用资料审阅法和成本效益分析法。</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仿宋_GB2312" w:hAnsi="Times New Roman" w:hint="eastAsia"/>
          <w:b/>
          <w:bCs/>
          <w:kern w:val="2"/>
          <w:sz w:val="32"/>
          <w:szCs w:val="32"/>
          <w:lang w:val="en-US" w:eastAsia="zh-CN"/>
        </w:rPr>
        <w:t>资料审阅法：</w:t>
      </w:r>
      <w:r>
        <w:rPr>
          <w:rFonts w:ascii="Times New Roman" w:eastAsia="仿宋_GB2312" w:cs="仿宋_GB2312" w:hAnsi="Times New Roman" w:hint="eastAsia"/>
          <w:kern w:val="2"/>
          <w:sz w:val="32"/>
          <w:szCs w:val="32"/>
          <w:lang w:val="en-US" w:eastAsia="zh-CN"/>
        </w:rPr>
        <w:t>通过查阅项目相关的政策文件、项目申报表、项目管理办法等，了解项目立项背景、依据、目的、过程管理情况以及项目执行情况等。通过查阅会计凭证、会计账簿、资金文件等，检查资金到位情况、拨付和支出情况以及相关财务管理制度执行情况，是否存在违规现象。本次评价抽样采取</w:t>
      </w:r>
      <w:r>
        <w:rPr>
          <w:rFonts w:ascii="Times New Roman" w:eastAsia="仿宋_GB2312" w:cs="Times New Roman" w:hAnsi="Times New Roman"/>
          <w:kern w:val="2"/>
          <w:sz w:val="32"/>
          <w:szCs w:val="32"/>
          <w:lang w:val="en-US" w:eastAsia="zh-CN"/>
        </w:rPr>
        <w:t>100%</w:t>
      </w:r>
      <w:r>
        <w:rPr>
          <w:rFonts w:ascii="Times New Roman" w:eastAsia="仿宋_GB2312" w:cs="仿宋_GB2312" w:hAnsi="Times New Roman" w:hint="eastAsia"/>
          <w:kern w:val="2"/>
          <w:sz w:val="32"/>
          <w:szCs w:val="32"/>
          <w:lang w:val="en-US" w:eastAsia="zh-CN"/>
        </w:rPr>
        <w:t>全覆盖项目资金。</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仿宋_GB2312" w:hAnsi="Times New Roman" w:hint="eastAsia"/>
          <w:b/>
          <w:bCs/>
          <w:kern w:val="2"/>
          <w:sz w:val="32"/>
          <w:szCs w:val="32"/>
          <w:lang w:val="en-US" w:eastAsia="zh-CN"/>
        </w:rPr>
        <w:t>成本效益法：</w:t>
      </w:r>
      <w:r>
        <w:rPr>
          <w:rFonts w:ascii="Times New Roman" w:eastAsia="仿宋_GB2312" w:cs="仿宋_GB2312" w:hAnsi="Times New Roman" w:hint="eastAsia"/>
          <w:kern w:val="2"/>
          <w:sz w:val="32"/>
          <w:szCs w:val="32"/>
          <w:lang w:val="en-US" w:eastAsia="zh-CN"/>
        </w:rPr>
        <w:t>通过对项目总体支出情况与效益实现进行对比分析，以评价绩效目标实现程度。</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楷体_GB2312" w:cs="Times New Roman" w:hAnsi="Times New Roman"/>
          <w:sz w:val="32"/>
          <w:szCs w:val="32"/>
          <w:lang w:val="en-US"/>
        </w:rPr>
      </w:pPr>
      <w:r>
        <w:rPr>
          <w:rFonts w:ascii="Times New Roman" w:eastAsia="楷体_GB2312" w:cs="楷体_GB2312" w:hAnsi="Times New Roman" w:hint="eastAsia"/>
          <w:kern w:val="2"/>
          <w:sz w:val="32"/>
          <w:szCs w:val="32"/>
          <w:lang w:val="en-US" w:eastAsia="zh-CN"/>
        </w:rPr>
        <w:t>（四）评价标准</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lang w:val="en-US"/>
        </w:rPr>
      </w:pPr>
      <w:r>
        <w:rPr>
          <w:rFonts w:ascii="Times New Roman" w:eastAsia="仿宋_GB2312" w:cs="仿宋_GB2312" w:hAnsi="Times New Roman" w:hint="eastAsia"/>
          <w:kern w:val="2"/>
          <w:sz w:val="32"/>
          <w:szCs w:val="32"/>
          <w:lang w:val="en-US" w:eastAsia="zh-CN"/>
        </w:rPr>
        <w:t>主要为项目标准、支付程序标准、项目绩效标准，以预先制定的目标、计划、预算、定额等作为评价标准。</w:t>
      </w:r>
    </w:p>
    <w:p>
      <w:pPr>
        <w:keepNext w:val="0"/>
        <w:keepLines w:val="0"/>
        <w:widowControl w:val="0"/>
        <w:suppressLineNumbers w:val="0"/>
        <w:suppressAutoHyphens/>
        <w:snapToGrid w:val="0"/>
        <w:spacing w:before="0" w:beforeAutospacing="0" w:after="0" w:afterAutospacing="0" w:line="600" w:lineRule="exact"/>
        <w:ind w:left="0" w:right="0" w:firstLineChars="200" w:firstLine="640"/>
        <w:jc w:val="both"/>
        <w:rPr>
          <w:rFonts w:ascii="黑体" w:eastAsia="黑体" w:cs="黑体" w:hint="eastAsia"/>
          <w:sz w:val="32"/>
          <w:szCs w:val="32"/>
          <w:lang w:val="en-US"/>
        </w:rPr>
      </w:pPr>
      <w:r>
        <w:rPr>
          <w:rFonts w:ascii="黑体" w:eastAsia="黑体" w:cs="黑体" w:hint="eastAsia"/>
          <w:kern w:val="2"/>
          <w:sz w:val="32"/>
          <w:szCs w:val="32"/>
          <w:lang w:val="en-US" w:eastAsia="zh-CN"/>
        </w:rPr>
        <w:t>三、综合评价结论</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仿宋_GB2312" w:hAnsi="Times New Roman" w:hint="eastAsia"/>
          <w:b/>
          <w:bCs/>
          <w:kern w:val="2"/>
          <w:sz w:val="32"/>
          <w:szCs w:val="32"/>
          <w:lang w:val="en-US" w:eastAsia="zh-CN"/>
        </w:rPr>
        <w:t>一是项目标准方面。</w:t>
      </w:r>
      <w:r>
        <w:rPr>
          <w:rFonts w:ascii="Times New Roman" w:eastAsia="仿宋_GB2312" w:cs="仿宋_GB2312" w:hAnsi="Times New Roman" w:hint="eastAsia"/>
          <w:kern w:val="2"/>
          <w:sz w:val="32"/>
          <w:szCs w:val="32"/>
          <w:lang w:val="en-US" w:eastAsia="zh-CN"/>
        </w:rPr>
        <w:t>科学制定基本财力保障项目，考核标准细化量化。</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仿宋_GB2312" w:hAnsi="Times New Roman" w:hint="eastAsia"/>
          <w:b/>
          <w:bCs/>
          <w:kern w:val="2"/>
          <w:sz w:val="32"/>
          <w:szCs w:val="32"/>
          <w:lang w:val="en-US" w:eastAsia="zh-CN"/>
        </w:rPr>
        <w:t>二是规范支付程序。</w:t>
      </w:r>
      <w:r>
        <w:rPr>
          <w:rFonts w:ascii="Times New Roman" w:eastAsia="仿宋_GB2312" w:cs="仿宋_GB2312" w:hAnsi="Times New Roman" w:hint="eastAsia"/>
          <w:kern w:val="2"/>
          <w:sz w:val="32"/>
          <w:szCs w:val="32"/>
          <w:lang w:val="en-US" w:eastAsia="zh-CN"/>
        </w:rPr>
        <w:t>大英县人民政府盐井街道办事处对基本财力保障项目实行专款专用，禁止任何部门以任何理由抵扣、截留、挪用，对基本财力保障项目严抓考核和审批程序，实行扎口管理。</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Times New Roman" w:cs="Times New Roman" w:hAnsi="Times New Roman"/>
          <w:lang w:val="en-US"/>
        </w:rPr>
      </w:pPr>
      <w:r>
        <w:rPr>
          <w:rFonts w:ascii="Times New Roman" w:eastAsia="仿宋_GB2312" w:cs="仿宋_GB2312" w:hAnsi="Times New Roman" w:hint="eastAsia"/>
          <w:b/>
          <w:bCs/>
          <w:kern w:val="2"/>
          <w:sz w:val="32"/>
          <w:szCs w:val="32"/>
          <w:lang w:val="en-US" w:eastAsia="zh-CN"/>
        </w:rPr>
        <w:t>三是项目绩效方面。</w:t>
      </w:r>
      <w:r>
        <w:rPr>
          <w:rFonts w:ascii="Times New Roman" w:eastAsia="仿宋_GB2312" w:cs="仿宋_GB2312" w:hAnsi="Times New Roman" w:hint="eastAsia"/>
          <w:kern w:val="2"/>
          <w:sz w:val="32"/>
          <w:szCs w:val="32"/>
          <w:lang w:val="en-US" w:eastAsia="zh-CN"/>
        </w:rPr>
        <w:t>大英县人民政府盐井街道办事处财政办严格按照项目绩效评价工作步骤，依据</w:t>
      </w:r>
      <w:r>
        <w:rPr>
          <w:rFonts w:ascii="Times New Roman" w:eastAsia="仿宋_GB2312" w:cs="Times New Roman" w:hAnsi="Times New Roman"/>
          <w:kern w:val="2"/>
          <w:sz w:val="32"/>
          <w:szCs w:val="32"/>
          <w:lang w:val="en-US" w:eastAsia="zh-CN"/>
        </w:rPr>
        <w:t>“202</w:t>
      </w:r>
      <w:r>
        <w:rPr>
          <w:rFonts w:ascii="Times New Roman" w:eastAsia="宋体" w:cs="Times New Roman" w:hAnsi="Times New Roman"/>
          <w:kern w:val="2"/>
          <w:sz w:val="32"/>
          <w:szCs w:val="32"/>
          <w:lang w:val="en-US" w:eastAsia="zh-CN"/>
        </w:rPr>
        <w:t>3</w:t>
      </w:r>
      <w:r>
        <w:rPr>
          <w:rFonts w:ascii="Times New Roman" w:eastAsia="仿宋_GB2312" w:cs="仿宋_GB2312" w:hAnsi="Times New Roman" w:hint="eastAsia"/>
          <w:kern w:val="2"/>
          <w:sz w:val="32"/>
          <w:szCs w:val="32"/>
          <w:lang w:val="en-US" w:eastAsia="zh-CN"/>
        </w:rPr>
        <w:t>年县级项目支出绩效评价指标体系</w:t>
      </w:r>
      <w:r>
        <w:rPr>
          <w:rFonts w:ascii="Times New Roman" w:eastAsia="仿宋_GB2312" w:cs="Times New Roman" w:hAnsi="Times New Roman"/>
          <w:kern w:val="2"/>
          <w:sz w:val="32"/>
          <w:szCs w:val="32"/>
          <w:lang w:val="en-US" w:eastAsia="zh-CN"/>
        </w:rPr>
        <w:t>”</w:t>
      </w:r>
      <w:r>
        <w:rPr>
          <w:rFonts w:ascii="Times New Roman" w:eastAsia="仿宋_GB2312" w:cs="仿宋_GB2312" w:hAnsi="Times New Roman" w:hint="eastAsia"/>
          <w:kern w:val="2"/>
          <w:sz w:val="32"/>
          <w:szCs w:val="32"/>
          <w:lang w:val="en-US" w:eastAsia="zh-CN"/>
        </w:rPr>
        <w:t>评价要求，从</w:t>
      </w:r>
      <w:r>
        <w:rPr>
          <w:rFonts w:ascii="Times New Roman" w:eastAsia="仿宋_GB2312" w:cs="Times New Roman" w:hAnsi="Times New Roman"/>
          <w:kern w:val="2"/>
          <w:sz w:val="32"/>
          <w:szCs w:val="32"/>
          <w:lang w:val="en-US" w:eastAsia="zh-CN"/>
        </w:rPr>
        <w:t>“</w:t>
      </w:r>
      <w:r>
        <w:rPr>
          <w:rFonts w:ascii="Times New Roman" w:eastAsia="仿宋_GB2312" w:cs="仿宋_GB2312" w:hAnsi="Times New Roman" w:hint="eastAsia"/>
          <w:kern w:val="2"/>
          <w:sz w:val="32"/>
          <w:szCs w:val="32"/>
          <w:lang w:val="en-US" w:eastAsia="zh-CN"/>
        </w:rPr>
        <w:t>绩效目标、决策依据、资金分配、资金管理、财务管理、组织实施、项目完成、项目效益</w:t>
      </w:r>
      <w:r>
        <w:rPr>
          <w:rFonts w:ascii="Times New Roman" w:eastAsia="仿宋_GB2312" w:cs="Times New Roman" w:hAnsi="Times New Roman"/>
          <w:kern w:val="2"/>
          <w:sz w:val="32"/>
          <w:szCs w:val="32"/>
          <w:lang w:val="en-US" w:eastAsia="zh-CN"/>
        </w:rPr>
        <w:t>”</w:t>
      </w:r>
      <w:r>
        <w:rPr>
          <w:rFonts w:ascii="Times New Roman" w:eastAsia="仿宋_GB2312" w:cs="仿宋_GB2312" w:hAnsi="Times New Roman" w:hint="eastAsia"/>
          <w:kern w:val="2"/>
          <w:sz w:val="32"/>
          <w:szCs w:val="32"/>
          <w:lang w:val="en-US" w:eastAsia="zh-CN"/>
        </w:rPr>
        <w:t>方面开展绩效评价，项目绩效管理取得较好成绩。</w:t>
      </w:r>
    </w:p>
    <w:p>
      <w:pPr>
        <w:pStyle w:val="27"/>
        <w:keepNext w:val="0"/>
        <w:keepLines w:val="0"/>
        <w:widowControl/>
        <w:suppressLineNumbers w:val="0"/>
        <w:suppressAutoHyphens/>
        <w:spacing w:line="360" w:lineRule="auto"/>
        <w:ind w:left="0"/>
        <w:rPr>
          <w:rFonts w:ascii="Times New Roman Regular" w:eastAsia="仿宋" w:cs="Times New Roman Regular" w:hAnsi="Times New Roman Regular"/>
          <w:kern w:val="2"/>
          <w:sz w:val="32"/>
          <w:szCs w:val="32"/>
          <w:lang w:val="en-US"/>
        </w:rPr>
      </w:pPr>
      <w:r>
        <w:rPr>
          <w:rFonts w:ascii="Times New Roman Regular" w:eastAsia="仿宋" w:cs="Times New Roman Regular" w:hAnsi="Times New Roman Regular" w:hint="eastAsia"/>
          <w:kern w:val="2"/>
          <w:sz w:val="32"/>
          <w:szCs w:val="32"/>
          <w:lang w:val="en-US" w:eastAsia="zh-CN"/>
        </w:rPr>
        <w:t>项目自评得分</w:t>
      </w:r>
      <w:r>
        <w:rPr>
          <w:rFonts w:ascii="Times New Roman Regular" w:eastAsia="仿宋" w:cs="Times New Roman Regular" w:hAnsi="Times New Roman Regular"/>
          <w:kern w:val="2"/>
          <w:sz w:val="32"/>
          <w:szCs w:val="32"/>
          <w:lang w:val="en-US"/>
        </w:rPr>
        <w:t>90</w:t>
      </w:r>
      <w:r>
        <w:rPr>
          <w:rFonts w:ascii="Times New Roman Regular" w:eastAsia="仿宋" w:cs="Times New Roman Regular" w:hAnsi="Times New Roman Regular" w:hint="eastAsia"/>
          <w:kern w:val="2"/>
          <w:sz w:val="32"/>
          <w:szCs w:val="32"/>
          <w:lang w:val="en-US" w:eastAsia="zh-CN"/>
        </w:rPr>
        <w:t>分。评分结果如下：</w:t>
      </w:r>
    </w:p>
    <w:p>
      <w:pPr>
        <w:pStyle w:val="27"/>
        <w:keepNext w:val="0"/>
        <w:keepLines w:val="0"/>
        <w:widowControl/>
        <w:suppressLineNumbers w:val="0"/>
        <w:suppressAutoHyphens/>
        <w:spacing w:line="360" w:lineRule="auto"/>
        <w:ind w:left="0"/>
        <w:rPr>
          <w:rFonts w:ascii="Times New Roman Regular" w:eastAsia="仿宋" w:cs="Times New Roman Regular" w:hAnsi="Times New Roman Regular"/>
          <w:kern w:val="2"/>
          <w:sz w:val="32"/>
          <w:szCs w:val="32"/>
          <w:lang w:val="en-US"/>
        </w:rPr>
      </w:pPr>
    </w:p>
    <w:p>
      <w:pPr>
        <w:pStyle w:val="27"/>
        <w:keepNext w:val="0"/>
        <w:keepLines w:val="0"/>
        <w:widowControl/>
        <w:suppressLineNumbers w:val="0"/>
        <w:suppressAutoHyphens/>
        <w:spacing w:line="360" w:lineRule="auto"/>
        <w:ind w:left="0" w:firstLineChars="0" w:firstLine="0"/>
        <w:jc w:val="center"/>
        <w:rPr>
          <w:rFonts w:ascii="Times New Roman Regular" w:eastAsia="仿宋" w:cs="Times New Roman Regular" w:hAnsi="Times New Roman Regular"/>
          <w:b/>
          <w:bCs/>
          <w:kern w:val="2"/>
          <w:lang w:val="en-US"/>
        </w:rPr>
      </w:pPr>
      <w:r>
        <w:rPr>
          <w:rFonts w:ascii="Times New Roman Regular" w:eastAsia="仿宋" w:cs="Times New Roman Regular" w:hAnsi="Times New Roman Regular" w:hint="eastAsia"/>
          <w:b/>
          <w:bCs/>
          <w:kern w:val="2"/>
          <w:lang w:val="en-US" w:eastAsia="zh-CN"/>
        </w:rPr>
        <w:t>表</w:t>
      </w:r>
      <w:r>
        <w:rPr>
          <w:rFonts w:ascii="Times New Roman Regular" w:eastAsia="仿宋" w:cs="Times New Roman Regular" w:hAnsi="Times New Roman Regular"/>
          <w:b/>
          <w:bCs/>
          <w:kern w:val="2"/>
          <w:lang w:val="en-US"/>
        </w:rPr>
        <w:t xml:space="preserve">3-1 </w:t>
      </w:r>
      <w:r>
        <w:rPr>
          <w:rFonts w:ascii="Times New Roman Regular" w:eastAsia="仿宋" w:cs="Times New Roman Regular" w:hAnsi="Times New Roman Regular" w:hint="eastAsia"/>
          <w:b/>
          <w:bCs/>
          <w:kern w:val="2"/>
          <w:lang w:val="en-US" w:eastAsia="zh-CN"/>
        </w:rPr>
        <w:t>项目评分情况表</w:t>
      </w:r>
    </w:p>
    <w:tbl>
      <w:tblPr>
        <w:jc w:val="left"/>
        <w:tblInd w:w="0" w:type="dxa"/>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
      <w:tblGrid>
        <w:gridCol w:w="1708"/>
        <w:gridCol w:w="710"/>
        <w:gridCol w:w="1186"/>
        <w:gridCol w:w="1743"/>
        <w:gridCol w:w="3163"/>
      </w:tblGrid>
      <w:tr>
        <w:trPr>
          <w:trHeight w:val="57"/>
          <w:tblHead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指标</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权重</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得分</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得分率</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扣分原因</w:t>
            </w:r>
          </w:p>
        </w:tc>
      </w:tr>
      <w:tr>
        <w:trPr>
          <w:trHeight w:val="57"/>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hint="eastAsia"/>
                <w:kern w:val="2"/>
                <w:sz w:val="24"/>
                <w:szCs w:val="24"/>
                <w:bdr w:val="none" w:sz="0" w:space="0" w:color="auto"/>
                <w:lang w:val="en-US" w:eastAsia="zh-CN"/>
              </w:rPr>
              <w:t>通用指标</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0</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uppressAutoHyphens/>
              <w:spacing w:before="0" w:beforeAutospacing="0" w:after="0" w:afterAutospacing="0" w:line="320" w:lineRule="exact"/>
              <w:ind w:left="0" w:right="0"/>
              <w:jc w:val="center"/>
              <w:textAlignment w:val="center"/>
              <w:rPr>
                <w:rFonts w:ascii="Times New Roman Regular" w:eastAsia="仿宋" w:cs="Times New Roman Regular" w:hAnsi="Times New Roman Regular"/>
                <w:sz w:val="24"/>
                <w:szCs w:val="24"/>
                <w:bdr w:val="none" w:sz="0" w:space="0" w:color="auto"/>
                <w:lang w:val="en-US"/>
              </w:rPr>
            </w:pP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p>
        </w:tc>
      </w:tr>
      <w:tr>
        <w:trPr>
          <w:trHeight w:val="57"/>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hint="eastAsia"/>
                <w:kern w:val="2"/>
                <w:sz w:val="24"/>
                <w:szCs w:val="24"/>
                <w:bdr w:val="none" w:sz="0" w:space="0" w:color="auto"/>
                <w:lang w:val="en-US" w:eastAsia="zh-CN"/>
              </w:rPr>
              <w:t>产出指标</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55%</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55</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uppressAutoHyphens/>
              <w:spacing w:before="0" w:beforeAutospacing="0" w:after="0" w:afterAutospacing="0" w:line="320" w:lineRule="exact"/>
              <w:ind w:left="0" w:right="0"/>
              <w:jc w:val="center"/>
              <w:textAlignment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100%</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p>
        </w:tc>
      </w:tr>
      <w:tr>
        <w:trPr>
          <w:trHeight w:val="57"/>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hint="eastAsia"/>
                <w:kern w:val="2"/>
                <w:sz w:val="24"/>
                <w:szCs w:val="24"/>
                <w:bdr w:val="none" w:sz="0" w:space="0" w:color="auto"/>
                <w:lang w:val="en-US" w:eastAsia="zh-CN"/>
              </w:rPr>
              <w:t>效益指标</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20%</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20</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uppressAutoHyphens/>
              <w:spacing w:before="0" w:beforeAutospacing="0" w:after="0" w:afterAutospacing="0" w:line="320" w:lineRule="exact"/>
              <w:ind w:left="0" w:right="0"/>
              <w:jc w:val="center"/>
              <w:textAlignment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100%</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p>
        </w:tc>
      </w:tr>
      <w:tr>
        <w:trPr>
          <w:trHeight w:val="57"/>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hint="eastAsia"/>
                <w:kern w:val="2"/>
                <w:sz w:val="24"/>
                <w:szCs w:val="24"/>
                <w:bdr w:val="none" w:sz="0" w:space="0" w:color="auto"/>
                <w:lang w:val="en-US" w:eastAsia="zh-CN"/>
              </w:rPr>
              <w:t>个性指标</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15%</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15</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uppressAutoHyphens/>
              <w:spacing w:before="0" w:beforeAutospacing="0" w:after="0" w:afterAutospacing="0" w:line="320" w:lineRule="exact"/>
              <w:ind w:left="0" w:right="0"/>
              <w:jc w:val="center"/>
              <w:textAlignment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100%</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p>
        </w:tc>
      </w:tr>
      <w:tr>
        <w:trPr>
          <w:trHeight w:val="57"/>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合计</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b/>
                <w:bCs/>
                <w:kern w:val="2"/>
                <w:sz w:val="24"/>
                <w:szCs w:val="24"/>
                <w:bdr w:val="none" w:sz="0" w:space="0" w:color="auto"/>
                <w:lang w:val="en-US" w:eastAsia="zh-CN"/>
              </w:rPr>
              <w:t>90%</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b/>
                <w:bCs/>
                <w:kern w:val="2"/>
                <w:sz w:val="24"/>
                <w:szCs w:val="24"/>
                <w:bdr w:val="none" w:sz="0" w:space="0" w:color="auto"/>
                <w:lang w:val="en-US" w:eastAsia="zh-CN"/>
              </w:rPr>
              <w:t>90</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uppressAutoHyphens/>
              <w:spacing w:before="0" w:beforeAutospacing="0" w:after="0" w:afterAutospacing="0" w:line="320" w:lineRule="exact"/>
              <w:ind w:left="0" w:right="0"/>
              <w:jc w:val="center"/>
              <w:textAlignment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b/>
                <w:bCs/>
                <w:kern w:val="2"/>
                <w:sz w:val="24"/>
                <w:szCs w:val="24"/>
                <w:bdr w:val="none" w:sz="0" w:space="0" w:color="auto"/>
                <w:lang w:val="en-US" w:eastAsia="zh-CN"/>
              </w:rPr>
              <w:t>100%</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b/>
                <w:bCs/>
                <w:kern w:val="2"/>
                <w:sz w:val="24"/>
                <w:szCs w:val="24"/>
                <w:bdr w:val="none" w:sz="0" w:space="0" w:color="auto"/>
                <w:lang w:val="en-US" w:eastAsia="zh-CN"/>
              </w:rPr>
              <w:t>-</w:t>
            </w:r>
          </w:p>
        </w:tc>
      </w:tr>
    </w:tbl>
    <w:p>
      <w:pPr>
        <w:keepNext w:val="0"/>
        <w:keepLines w:val="0"/>
        <w:widowControl w:val="0"/>
        <w:suppressLineNumbers w:val="0"/>
        <w:suppressAutoHyphens/>
        <w:snapToGrid w:val="0"/>
        <w:spacing w:before="0" w:beforeAutospacing="0" w:after="0" w:afterAutospacing="0" w:line="600" w:lineRule="exact"/>
        <w:ind w:left="0" w:right="0" w:firstLineChars="200" w:firstLine="420"/>
        <w:jc w:val="both"/>
        <w:rPr>
          <w:rFonts w:ascii="黑体" w:eastAsia="黑体" w:cs="黑体" w:hint="eastAsia"/>
          <w:szCs w:val="21"/>
          <w:lang w:val="en-US"/>
        </w:rPr>
      </w:pPr>
    </w:p>
    <w:p>
      <w:pPr>
        <w:keepNext w:val="0"/>
        <w:keepLines w:val="0"/>
        <w:widowControl w:val="0"/>
        <w:suppressLineNumbers w:val="0"/>
        <w:suppressAutoHyphens/>
        <w:snapToGrid w:val="0"/>
        <w:spacing w:before="0" w:beforeAutospacing="0" w:after="0" w:afterAutospacing="0" w:line="600" w:lineRule="exact"/>
        <w:ind w:left="0" w:right="0" w:firstLineChars="200" w:firstLine="640"/>
        <w:jc w:val="both"/>
        <w:rPr>
          <w:rFonts w:ascii="黑体" w:eastAsia="黑体" w:cs="黑体" w:hint="eastAsia"/>
          <w:bCs/>
          <w:sz w:val="32"/>
          <w:szCs w:val="32"/>
          <w:lang w:val="en-US"/>
        </w:rPr>
      </w:pPr>
      <w:r>
        <w:rPr>
          <w:rFonts w:ascii="黑体" w:eastAsia="黑体" w:cs="黑体" w:hint="eastAsia"/>
          <w:bCs/>
          <w:kern w:val="2"/>
          <w:sz w:val="32"/>
          <w:szCs w:val="32"/>
          <w:lang w:val="en-US" w:eastAsia="zh-CN"/>
        </w:rPr>
        <w:t>四、绩效评价分析</w:t>
      </w:r>
    </w:p>
    <w:p>
      <w:pPr>
        <w:keepNext w:val="0"/>
        <w:keepLines w:val="0"/>
        <w:widowControl w:val="0"/>
        <w:suppressLineNumbers w:val="0"/>
        <w:suppressAutoHyphens/>
        <w:snapToGrid w:val="0"/>
        <w:spacing w:before="0" w:beforeAutospacing="0" w:after="0" w:afterAutospacing="0" w:line="600" w:lineRule="exact"/>
        <w:ind w:left="0" w:right="0" w:firstLineChars="200" w:firstLine="640"/>
        <w:jc w:val="both"/>
        <w:rPr>
          <w:rFonts w:ascii="Times New Roman" w:eastAsia="楷体_GB2312" w:cs="Times New Roman" w:hAnsi="Times New Roman"/>
          <w:sz w:val="32"/>
          <w:szCs w:val="32"/>
          <w:lang w:val="en-US"/>
        </w:rPr>
      </w:pPr>
      <w:r>
        <w:rPr>
          <w:rFonts w:ascii="楷体_GB2312" w:eastAsia="楷体_GB2312" w:cs="楷体_GB2312" w:hint="eastAsia"/>
          <w:b/>
          <w:bCs w:val="0"/>
          <w:kern w:val="2"/>
          <w:sz w:val="32"/>
          <w:szCs w:val="32"/>
          <w:lang w:val="en-US" w:eastAsia="zh-CN"/>
        </w:rPr>
        <w:t>（一）项目决策情况</w:t>
      </w:r>
    </w:p>
    <w:p>
      <w:pPr>
        <w:keepNext w:val="0"/>
        <w:keepLines w:val="0"/>
        <w:widowControl w:val="0"/>
        <w:suppressLineNumbers w:val="0"/>
        <w:suppressAutoHyphens/>
        <w:spacing w:before="0" w:beforeAutospacing="0" w:after="0" w:afterAutospacing="0" w:line="560" w:lineRule="exact"/>
        <w:ind w:left="0" w:right="0" w:firstLineChars="200" w:firstLine="640"/>
        <w:jc w:val="both"/>
        <w:rPr>
          <w:lang w:val="en-US"/>
        </w:rPr>
      </w:pPr>
      <w:r>
        <w:rPr>
          <w:rFonts w:ascii="Times New Roman" w:eastAsia="仿宋_GB2312" w:cs="仿宋_GB2312" w:hAnsi="Times New Roman" w:hint="eastAsia"/>
          <w:kern w:val="2"/>
          <w:sz w:val="32"/>
          <w:szCs w:val="32"/>
          <w:lang w:val="en-US" w:eastAsia="zh-CN"/>
        </w:rPr>
        <w:t>该项目实施情况与计划一致，项目立项规范，目标合理、指标明确、项目绩效目标细化分解具体的绩效目标，通过清晰、可衡量的指标值予以体现。</w:t>
      </w:r>
    </w:p>
    <w:p>
      <w:pPr>
        <w:keepNext w:val="0"/>
        <w:keepLines w:val="0"/>
        <w:widowControl w:val="0"/>
        <w:suppressLineNumbers w:val="0"/>
        <w:suppressAutoHyphens/>
        <w:snapToGrid w:val="0"/>
        <w:spacing w:before="0" w:beforeAutospacing="0" w:after="0" w:afterAutospacing="0" w:line="600" w:lineRule="exact"/>
        <w:ind w:left="0" w:right="0" w:firstLineChars="200" w:firstLine="640"/>
        <w:jc w:val="both"/>
        <w:rPr>
          <w:rFonts w:ascii="楷体_GB2312" w:eastAsia="楷体_GB2312" w:cs="楷体_GB2312" w:hint="eastAsia"/>
          <w:b/>
          <w:bCs w:val="0"/>
          <w:szCs w:val="21"/>
          <w:lang w:val="en-US"/>
        </w:rPr>
      </w:pPr>
      <w:r>
        <w:rPr>
          <w:rFonts w:ascii="楷体_GB2312" w:eastAsia="楷体_GB2312" w:cs="楷体_GB2312" w:hint="eastAsia"/>
          <w:b/>
          <w:bCs w:val="0"/>
          <w:kern w:val="2"/>
          <w:sz w:val="32"/>
          <w:szCs w:val="21"/>
          <w:lang w:val="en-US" w:eastAsia="zh-CN"/>
        </w:rPr>
        <w:t>（二）</w:t>
      </w:r>
      <w:r>
        <w:rPr>
          <w:rFonts w:ascii="楷体_GB2312" w:eastAsia="楷体_GB2312" w:cs="楷体_GB2312" w:hint="eastAsia"/>
          <w:b/>
          <w:bCs w:val="0"/>
          <w:kern w:val="2"/>
          <w:sz w:val="32"/>
          <w:szCs w:val="32"/>
          <w:lang w:val="en-US" w:eastAsia="zh-CN"/>
        </w:rPr>
        <w:t>项目管理情况</w:t>
      </w:r>
    </w:p>
    <w:p>
      <w:pPr>
        <w:keepNext w:val="0"/>
        <w:keepLines w:val="0"/>
        <w:widowControl w:val="0"/>
        <w:suppressLineNumbers w:val="0"/>
        <w:suppressAutoHyphens/>
        <w:snapToGrid w:val="0"/>
        <w:spacing w:before="0" w:beforeAutospacing="0" w:after="0" w:afterAutospacing="0" w:line="600" w:lineRule="exact"/>
        <w:ind w:left="0" w:right="0" w:firstLineChars="200" w:firstLine="640"/>
        <w:jc w:val="both"/>
        <w:rPr>
          <w:rFonts w:ascii="楷体_GB2312" w:eastAsia="楷体_GB2312" w:cs="楷体_GB2312" w:hint="eastAsia"/>
          <w:b/>
          <w:bCs w:val="0"/>
          <w:szCs w:val="21"/>
          <w:lang w:val="en-US"/>
        </w:rPr>
      </w:pPr>
      <w:r>
        <w:rPr>
          <w:rFonts w:ascii="Times New Roman" w:eastAsia="仿宋_GB2312" w:cs="仿宋_GB2312" w:hAnsi="Times New Roman" w:hint="eastAsia"/>
          <w:kern w:val="2"/>
          <w:sz w:val="32"/>
          <w:szCs w:val="32"/>
          <w:lang w:val="en-US" w:eastAsia="zh-CN"/>
        </w:rPr>
        <w:t>大英县人民政府盐井街道办事处健全完善财务管理制度，严格执行财务管理制度、内部控制制度规定，及时进行账务处理、规范会计核算，档案保管规范有序。根据基本财力保障经费资金使用要求，建立健全相关报账制度，明确报账程序、审核报账手续、收集报账资料，及时归档整理，做到合法、合规、完整。按</w:t>
      </w:r>
      <w:r>
        <w:rPr>
          <w:rFonts w:ascii="Times New Roman" w:eastAsia="仿宋_GB2312" w:cs="仿宋_GB2312" w:hAnsi="Times New Roman"/>
          <w:kern w:val="2"/>
          <w:sz w:val="32"/>
          <w:szCs w:val="32"/>
          <w:lang w:val="en-US" w:eastAsia="zh-CN"/>
        </w:rPr>
        <w:t>制度</w:t>
      </w:r>
      <w:r>
        <w:rPr>
          <w:rFonts w:ascii="Times New Roman" w:eastAsia="仿宋_GB2312" w:cs="仿宋_GB2312" w:hAnsi="Times New Roman" w:hint="eastAsia"/>
          <w:kern w:val="2"/>
          <w:sz w:val="32"/>
          <w:szCs w:val="32"/>
          <w:lang w:val="en-US" w:eastAsia="zh-CN"/>
        </w:rPr>
        <w:t>对资金进行管理、对项目资金按项目核算实行专款专用，不得挤占挪用项目资金，强化监督检查，确保项目资金正常使用。</w:t>
      </w:r>
    </w:p>
    <w:p>
      <w:pPr>
        <w:keepNext w:val="0"/>
        <w:keepLines w:val="0"/>
        <w:widowControl w:val="0"/>
        <w:suppressLineNumbers w:val="0"/>
        <w:suppressAutoHyphens/>
        <w:snapToGrid w:val="0"/>
        <w:spacing w:before="0" w:beforeAutospacing="0" w:after="0" w:afterAutospacing="0" w:line="600" w:lineRule="exact"/>
        <w:ind w:left="0" w:right="0" w:firstLineChars="200" w:firstLine="640"/>
        <w:jc w:val="both"/>
        <w:rPr>
          <w:rFonts w:ascii="楷体_GB2312" w:eastAsia="楷体_GB2312" w:cs="楷体_GB2312" w:hint="eastAsia"/>
          <w:b/>
          <w:bCs w:val="0"/>
          <w:szCs w:val="21"/>
          <w:lang w:val="en-US"/>
        </w:rPr>
      </w:pPr>
      <w:r>
        <w:rPr>
          <w:rFonts w:ascii="楷体_GB2312" w:eastAsia="楷体_GB2312" w:cs="楷体_GB2312" w:hint="eastAsia"/>
          <w:b/>
          <w:bCs w:val="0"/>
          <w:kern w:val="2"/>
          <w:sz w:val="32"/>
          <w:szCs w:val="21"/>
          <w:lang w:val="en-US" w:eastAsia="zh-CN"/>
        </w:rPr>
        <w:t>（三）</w:t>
      </w:r>
      <w:r>
        <w:rPr>
          <w:rFonts w:ascii="楷体_GB2312" w:eastAsia="楷体_GB2312" w:cs="楷体_GB2312" w:hint="eastAsia"/>
          <w:b/>
          <w:bCs w:val="0"/>
          <w:kern w:val="2"/>
          <w:sz w:val="32"/>
          <w:szCs w:val="32"/>
          <w:lang w:val="en-US" w:eastAsia="zh-CN"/>
        </w:rPr>
        <w:t>项目产出情况</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楷体_GB2312" w:eastAsia="楷体_GB2312" w:cs="楷体_GB2312" w:hint="eastAsia"/>
          <w:b/>
          <w:bCs w:val="0"/>
          <w:sz w:val="32"/>
          <w:szCs w:val="21"/>
          <w:lang w:val="en-US"/>
        </w:rPr>
      </w:pPr>
      <w:r>
        <w:rPr>
          <w:rFonts w:ascii="Times New Roman" w:eastAsia="仿宋_GB2312" w:cs="仿宋_GB2312" w:hAnsi="Times New Roman" w:hint="eastAsia"/>
          <w:kern w:val="2"/>
          <w:sz w:val="32"/>
          <w:szCs w:val="32"/>
          <w:lang w:val="en-US" w:eastAsia="zh-CN"/>
        </w:rPr>
        <w:t>该项目实际已完成进行安全宣传、文明城市创建宣传</w:t>
      </w:r>
      <w:r>
        <w:rPr>
          <w:rFonts w:ascii="Times New Roman" w:eastAsia="仿宋_GB2312" w:cs="Times New Roman" w:hAnsi="Times New Roman"/>
          <w:kern w:val="2"/>
          <w:sz w:val="32"/>
          <w:szCs w:val="32"/>
          <w:lang w:val="en-US" w:eastAsia="zh-CN"/>
        </w:rPr>
        <w:t>20</w:t>
      </w:r>
      <w:r>
        <w:rPr>
          <w:rFonts w:ascii="Times New Roman" w:eastAsia="仿宋_GB2312" w:cs="仿宋_GB2312" w:hAnsi="Times New Roman" w:hint="eastAsia"/>
          <w:kern w:val="2"/>
          <w:sz w:val="32"/>
          <w:szCs w:val="32"/>
          <w:lang w:val="en-US" w:eastAsia="zh-CN"/>
        </w:rPr>
        <w:t>次、进行垃圾清运</w:t>
      </w:r>
      <w:r>
        <w:rPr>
          <w:rFonts w:ascii="Times New Roman" w:eastAsia="仿宋_GB2312" w:cs="Times New Roman" w:hAnsi="Times New Roman"/>
          <w:kern w:val="2"/>
          <w:sz w:val="32"/>
          <w:szCs w:val="32"/>
          <w:lang w:val="en-US" w:eastAsia="zh-CN"/>
        </w:rPr>
        <w:t>15</w:t>
      </w:r>
      <w:r>
        <w:rPr>
          <w:rFonts w:ascii="Times New Roman" w:eastAsia="仿宋_GB2312" w:cs="仿宋_GB2312" w:hAnsi="Times New Roman" w:hint="eastAsia"/>
          <w:kern w:val="2"/>
          <w:sz w:val="32"/>
          <w:szCs w:val="32"/>
          <w:lang w:val="en-US" w:eastAsia="zh-CN"/>
        </w:rPr>
        <w:t>次、进行办公设施或设备购买</w:t>
      </w:r>
      <w:r>
        <w:rPr>
          <w:rFonts w:ascii="Times New Roman" w:eastAsia="仿宋_GB2312" w:cs="Times New Roman" w:hAnsi="Times New Roman"/>
          <w:kern w:val="2"/>
          <w:sz w:val="32"/>
          <w:szCs w:val="32"/>
          <w:lang w:val="en-US" w:eastAsia="zh-CN"/>
        </w:rPr>
        <w:t>5</w:t>
      </w:r>
      <w:r>
        <w:rPr>
          <w:rFonts w:ascii="Times New Roman" w:eastAsia="仿宋_GB2312" w:cs="仿宋_GB2312" w:hAnsi="Times New Roman" w:hint="eastAsia"/>
          <w:kern w:val="2"/>
          <w:sz w:val="32"/>
          <w:szCs w:val="32"/>
          <w:lang w:val="en-US" w:eastAsia="zh-CN"/>
        </w:rPr>
        <w:t>台</w:t>
      </w:r>
      <w:r>
        <w:rPr>
          <w:rFonts w:ascii="Times New Roman" w:eastAsia="仿宋_GB2312" w:cs="Times New Roman" w:hAnsi="Times New Roman"/>
          <w:kern w:val="2"/>
          <w:sz w:val="32"/>
          <w:szCs w:val="32"/>
          <w:lang w:val="en-US" w:eastAsia="zh-CN"/>
        </w:rPr>
        <w:t>/</w:t>
      </w:r>
      <w:r>
        <w:rPr>
          <w:rFonts w:ascii="Times New Roman" w:eastAsia="仿宋_GB2312" w:cs="仿宋_GB2312" w:hAnsi="Times New Roman" w:hint="eastAsia"/>
          <w:kern w:val="2"/>
          <w:sz w:val="32"/>
          <w:szCs w:val="32"/>
          <w:lang w:val="en-US" w:eastAsia="zh-CN"/>
        </w:rPr>
        <w:t>套、开展安全巡查</w:t>
      </w:r>
      <w:r>
        <w:rPr>
          <w:rFonts w:ascii="Times New Roman" w:eastAsia="仿宋_GB2312" w:cs="Times New Roman" w:hAnsi="Times New Roman"/>
          <w:kern w:val="2"/>
          <w:sz w:val="32"/>
          <w:szCs w:val="32"/>
          <w:lang w:val="en-US" w:eastAsia="zh-CN"/>
        </w:rPr>
        <w:t>21</w:t>
      </w:r>
      <w:r>
        <w:rPr>
          <w:rFonts w:ascii="Times New Roman" w:eastAsia="仿宋_GB2312" w:cs="仿宋_GB2312" w:hAnsi="Times New Roman" w:hint="eastAsia"/>
          <w:kern w:val="2"/>
          <w:sz w:val="32"/>
          <w:szCs w:val="32"/>
          <w:lang w:val="en-US" w:eastAsia="zh-CN"/>
        </w:rPr>
        <w:t>次；</w:t>
      </w:r>
      <w:r>
        <w:rPr>
          <w:rFonts w:ascii="Times New Roman" w:eastAsia="仿宋_GB2312" w:cs="仿宋_GB2312" w:hAnsi="Times New Roman" w:hint="eastAsia"/>
          <w:kern w:val="2"/>
          <w:sz w:val="32"/>
          <w:szCs w:val="32"/>
          <w:lang w:val="zh-CN" w:eastAsia="zh-CN"/>
        </w:rPr>
        <w:t>质量指标</w:t>
      </w:r>
      <w:r>
        <w:rPr>
          <w:rFonts w:ascii="Times New Roman" w:eastAsia="仿宋_GB2312" w:cs="仿宋_GB2312" w:hAnsi="Times New Roman" w:hint="eastAsia"/>
          <w:kern w:val="2"/>
          <w:sz w:val="32"/>
          <w:szCs w:val="32"/>
          <w:lang w:val="en-US" w:eastAsia="zh-CN"/>
        </w:rPr>
        <w:t>购买的办公设备或设施验收合格率</w:t>
      </w:r>
      <w:r>
        <w:rPr>
          <w:rFonts w:ascii="Times New Roman" w:eastAsia="仿宋_GB2312" w:cs="Times New Roman" w:hAnsi="Times New Roman"/>
          <w:kern w:val="2"/>
          <w:sz w:val="32"/>
          <w:szCs w:val="32"/>
          <w:lang w:val="en-US" w:eastAsia="zh-CN"/>
        </w:rPr>
        <w:t>100%</w:t>
      </w:r>
      <w:r>
        <w:rPr>
          <w:rFonts w:ascii="Times New Roman" w:eastAsia="仿宋_GB2312" w:cs="仿宋_GB2312" w:hAnsi="Times New Roman" w:hint="eastAsia"/>
          <w:kern w:val="2"/>
          <w:sz w:val="32"/>
          <w:szCs w:val="32"/>
          <w:lang w:val="en-US" w:eastAsia="zh-CN"/>
        </w:rPr>
        <w:t>、开展安全宣传、文明城市宣传主题契合度</w:t>
      </w:r>
      <w:r>
        <w:rPr>
          <w:rFonts w:ascii="Times New Roman" w:eastAsia="仿宋_GB2312" w:cs="Times New Roman" w:hAnsi="Times New Roman"/>
          <w:kern w:val="2"/>
          <w:sz w:val="32"/>
          <w:szCs w:val="32"/>
          <w:lang w:val="en-US" w:eastAsia="zh-CN"/>
        </w:rPr>
        <w:t>100%</w:t>
      </w:r>
      <w:r>
        <w:rPr>
          <w:rFonts w:ascii="Times New Roman" w:eastAsia="仿宋_GB2312" w:cs="仿宋_GB2312" w:hAnsi="Times New Roman" w:hint="eastAsia"/>
          <w:kern w:val="2"/>
          <w:sz w:val="32"/>
          <w:szCs w:val="32"/>
          <w:lang w:val="en-US" w:eastAsia="zh-CN"/>
        </w:rPr>
        <w:t>、辖区垃圾</w:t>
      </w:r>
      <w:r>
        <w:rPr>
          <w:rFonts w:ascii="Times New Roman" w:eastAsia="仿宋_GB2312" w:cs="仿宋_GB2312" w:hAnsi="Times New Roman"/>
          <w:kern w:val="2"/>
          <w:sz w:val="32"/>
          <w:szCs w:val="32"/>
          <w:lang w:val="en-US" w:eastAsia="zh-CN"/>
        </w:rPr>
        <w:t>堆积</w:t>
      </w:r>
      <w:r>
        <w:rPr>
          <w:rFonts w:ascii="Times New Roman" w:eastAsia="仿宋_GB2312" w:cs="仿宋_GB2312" w:hAnsi="Times New Roman" w:hint="eastAsia"/>
          <w:kern w:val="2"/>
          <w:sz w:val="32"/>
          <w:szCs w:val="32"/>
          <w:lang w:val="en-US" w:eastAsia="zh-CN"/>
        </w:rPr>
        <w:t>度</w:t>
      </w:r>
      <w:r>
        <w:rPr>
          <w:rFonts w:ascii="Times New Roman" w:eastAsia="仿宋_GB2312" w:cs="Times New Roman" w:hAnsi="Times New Roman"/>
          <w:kern w:val="2"/>
          <w:sz w:val="32"/>
          <w:szCs w:val="32"/>
          <w:lang w:val="en-US" w:eastAsia="zh-CN"/>
        </w:rPr>
        <w:t>≤20%</w:t>
      </w:r>
      <w:r>
        <w:rPr>
          <w:rFonts w:ascii="Times New Roman" w:eastAsia="仿宋_GB2312" w:cs="仿宋_GB2312" w:hAnsi="Times New Roman" w:hint="eastAsia"/>
          <w:kern w:val="2"/>
          <w:sz w:val="32"/>
          <w:szCs w:val="32"/>
          <w:lang w:val="en-US" w:eastAsia="zh-CN"/>
        </w:rPr>
        <w:t>。</w:t>
      </w:r>
    </w:p>
    <w:p>
      <w:pPr>
        <w:keepNext w:val="0"/>
        <w:keepLines w:val="0"/>
        <w:widowControl w:val="0"/>
        <w:suppressLineNumbers w:val="0"/>
        <w:suppressAutoHyphens/>
        <w:snapToGrid w:val="0"/>
        <w:spacing w:before="0" w:beforeAutospacing="0" w:after="0" w:afterAutospacing="0" w:line="600" w:lineRule="exact"/>
        <w:ind w:left="0" w:right="0" w:firstLineChars="200" w:firstLine="640"/>
        <w:jc w:val="both"/>
        <w:rPr>
          <w:rFonts w:ascii="楷体_GB2312" w:eastAsia="楷体_GB2312" w:cs="楷体_GB2312" w:hint="eastAsia"/>
          <w:b/>
          <w:bCs w:val="0"/>
          <w:szCs w:val="21"/>
          <w:lang w:val="en-US"/>
        </w:rPr>
      </w:pPr>
      <w:r>
        <w:rPr>
          <w:rFonts w:ascii="楷体_GB2312" w:eastAsia="楷体_GB2312" w:cs="楷体_GB2312" w:hint="eastAsia"/>
          <w:b/>
          <w:bCs w:val="0"/>
          <w:kern w:val="2"/>
          <w:sz w:val="32"/>
          <w:szCs w:val="21"/>
          <w:lang w:val="en-US" w:eastAsia="zh-CN"/>
        </w:rPr>
        <w:t>（四）</w:t>
      </w:r>
      <w:r>
        <w:rPr>
          <w:rFonts w:ascii="楷体_GB2312" w:eastAsia="楷体_GB2312" w:cs="楷体_GB2312" w:hint="eastAsia"/>
          <w:b/>
          <w:bCs w:val="0"/>
          <w:kern w:val="2"/>
          <w:sz w:val="32"/>
          <w:szCs w:val="32"/>
          <w:lang w:val="en-US" w:eastAsia="zh-CN"/>
        </w:rPr>
        <w:t>项目效益情况。</w:t>
      </w:r>
    </w:p>
    <w:p>
      <w:pPr>
        <w:pStyle w:val="15"/>
        <w:keepNext w:val="0"/>
        <w:keepLines w:val="0"/>
        <w:widowControl/>
        <w:suppressLineNumbers w:val="0"/>
        <w:suppressAutoHyphens/>
        <w:ind w:left="0" w:firstLineChars="200" w:firstLine="640"/>
        <w:rPr>
          <w:lang w:val="en-US"/>
        </w:rPr>
      </w:pPr>
      <w:r>
        <w:rPr>
          <w:rFonts w:ascii="Times New Roman" w:eastAsia="仿宋_GB2312" w:cs="仿宋_GB2312" w:hAnsi="Times New Roman" w:hint="eastAsia"/>
          <w:sz w:val="32"/>
          <w:szCs w:val="32"/>
          <w:lang w:eastAsia="zh-CN"/>
        </w:rPr>
        <w:t>项目实施对经济、社会和可持续发展的影响。通过我街道全体工作人员和村社区工作人员的共同努力下，各项工作圆满完成。</w:t>
      </w:r>
      <w:r>
        <w:rPr>
          <w:rFonts w:ascii="Times New Roman" w:eastAsia="仿宋_GB2312" w:cs="仿宋_GB2312" w:hAnsi="Times New Roman" w:hint="eastAsia"/>
          <w:b/>
          <w:bCs/>
          <w:sz w:val="32"/>
          <w:szCs w:val="32"/>
          <w:lang w:eastAsia="zh-CN"/>
        </w:rPr>
        <w:t>一是</w:t>
      </w:r>
      <w:r>
        <w:rPr>
          <w:rFonts w:ascii="Times New Roman" w:eastAsia="仿宋_GB2312" w:cs="仿宋_GB2312" w:hAnsi="Times New Roman" w:hint="eastAsia"/>
          <w:sz w:val="32"/>
          <w:szCs w:val="32"/>
          <w:lang w:eastAsia="zh-CN"/>
        </w:rPr>
        <w:t>不断提升城市颜值改善市容。加强</w:t>
      </w:r>
      <w:r>
        <w:rPr>
          <w:rFonts w:ascii="Times New Roman" w:eastAsia="仿宋_GB2312" w:cs="Times New Roman" w:hAnsi="Times New Roman"/>
          <w:sz w:val="32"/>
          <w:szCs w:val="32"/>
          <w:lang w:val="en-US"/>
        </w:rPr>
        <w:t>“</w:t>
      </w:r>
      <w:r>
        <w:rPr>
          <w:rFonts w:ascii="Times New Roman" w:eastAsia="仿宋_GB2312" w:cs="仿宋_GB2312" w:hAnsi="Times New Roman" w:hint="eastAsia"/>
          <w:sz w:val="32"/>
          <w:szCs w:val="32"/>
          <w:lang w:eastAsia="zh-CN"/>
        </w:rPr>
        <w:t>七乱</w:t>
      </w:r>
      <w:r>
        <w:rPr>
          <w:rFonts w:ascii="Times New Roman" w:eastAsia="仿宋_GB2312" w:cs="Times New Roman" w:hAnsi="Times New Roman"/>
          <w:sz w:val="32"/>
          <w:szCs w:val="32"/>
          <w:lang w:val="en-US"/>
        </w:rPr>
        <w:t>”</w:t>
      </w:r>
      <w:r>
        <w:rPr>
          <w:rFonts w:ascii="Times New Roman" w:eastAsia="仿宋_GB2312" w:cs="仿宋_GB2312" w:hAnsi="Times New Roman" w:hint="eastAsia"/>
          <w:sz w:val="32"/>
          <w:szCs w:val="32"/>
          <w:lang w:eastAsia="zh-CN"/>
        </w:rPr>
        <w:t>整治、</w:t>
      </w:r>
      <w:r>
        <w:rPr>
          <w:rFonts w:ascii="Times New Roman" w:eastAsia="仿宋_GB2312" w:cs="仿宋_GB2312" w:hAnsi="Times New Roman" w:hint="eastAsia"/>
          <w:sz w:val="32"/>
          <w:szCs w:val="40"/>
          <w:lang w:eastAsia="zh-CN"/>
        </w:rPr>
        <w:t>拆除乱搭建；持续</w:t>
      </w:r>
      <w:r>
        <w:rPr>
          <w:rFonts w:ascii="Calibri" w:eastAsia="仿宋_GB2312" w:cs="仿宋_GB2312" w:hAnsi="Calibri" w:hint="eastAsia"/>
          <w:sz w:val="32"/>
          <w:szCs w:val="40"/>
          <w:lang w:eastAsia="zh-CN"/>
        </w:rPr>
        <w:t>打好</w:t>
      </w:r>
      <w:r>
        <w:rPr>
          <w:rFonts w:ascii="仿宋_GB2312" w:eastAsia="仿宋_GB2312" w:cs="仿宋_GB2312" w:hint="eastAsia"/>
          <w:sz w:val="32"/>
          <w:szCs w:val="32"/>
          <w:lang w:eastAsia="zh-CN"/>
        </w:rPr>
        <w:t>背街小巷保洁长效战，清除摊区卫生死角</w:t>
      </w:r>
      <w:r>
        <w:rPr>
          <w:rFonts w:ascii="仿宋_GB2312" w:eastAsia="仿宋_GB2312" w:cs="仿宋_GB2312" w:hint="eastAsia"/>
          <w:sz w:val="32"/>
          <w:szCs w:val="32"/>
          <w:lang w:val="en-US"/>
        </w:rPr>
        <w:t>320</w:t>
      </w:r>
      <w:r>
        <w:rPr>
          <w:rFonts w:ascii="仿宋_GB2312" w:eastAsia="仿宋_GB2312" w:cs="仿宋_GB2312" w:hint="eastAsia"/>
          <w:sz w:val="32"/>
          <w:szCs w:val="32"/>
          <w:lang w:eastAsia="zh-CN"/>
        </w:rPr>
        <w:t>余处、背街小巷</w:t>
      </w:r>
      <w:r>
        <w:rPr>
          <w:rFonts w:ascii="仿宋_GB2312" w:eastAsia="仿宋_GB2312" w:cs="仿宋_GB2312" w:hint="eastAsia"/>
          <w:sz w:val="32"/>
          <w:szCs w:val="32"/>
          <w:lang w:val="en-US"/>
        </w:rPr>
        <w:t>240</w:t>
      </w:r>
      <w:r>
        <w:rPr>
          <w:rFonts w:ascii="仿宋_GB2312" w:eastAsia="仿宋_GB2312" w:cs="仿宋_GB2312" w:hint="eastAsia"/>
          <w:sz w:val="32"/>
          <w:szCs w:val="32"/>
          <w:lang w:eastAsia="zh-CN"/>
        </w:rPr>
        <w:t>余处，清运垃圾</w:t>
      </w:r>
      <w:r>
        <w:rPr>
          <w:rFonts w:ascii="仿宋_GB2312" w:eastAsia="仿宋_GB2312" w:cs="仿宋_GB2312" w:hint="eastAsia"/>
          <w:sz w:val="32"/>
          <w:szCs w:val="32"/>
          <w:lang w:val="en-US"/>
        </w:rPr>
        <w:t>190</w:t>
      </w:r>
      <w:r>
        <w:rPr>
          <w:rFonts w:ascii="仿宋_GB2312" w:eastAsia="仿宋_GB2312" w:cs="仿宋_GB2312" w:hint="eastAsia"/>
          <w:sz w:val="32"/>
          <w:szCs w:val="32"/>
          <w:lang w:eastAsia="zh-CN"/>
        </w:rPr>
        <w:t>余车，清除</w:t>
      </w:r>
      <w:r>
        <w:rPr>
          <w:rFonts w:ascii="仿宋_GB2312" w:eastAsia="仿宋_GB2312" w:cs="仿宋" w:hint="eastAsia"/>
          <w:sz w:val="32"/>
          <w:szCs w:val="32"/>
          <w:lang w:val="en-US"/>
        </w:rPr>
        <w:t>“</w:t>
      </w:r>
      <w:r>
        <w:rPr>
          <w:rFonts w:ascii="仿宋_GB2312" w:eastAsia="仿宋_GB2312" w:cs="仿宋_GB2312" w:hint="eastAsia"/>
          <w:sz w:val="32"/>
          <w:szCs w:val="32"/>
          <w:lang w:eastAsia="zh-CN"/>
        </w:rPr>
        <w:t>牛皮癣</w:t>
      </w:r>
      <w:r>
        <w:rPr>
          <w:rFonts w:ascii="仿宋_GB2312" w:eastAsia="仿宋_GB2312" w:cs="仿宋" w:hint="eastAsia"/>
          <w:sz w:val="32"/>
          <w:szCs w:val="32"/>
          <w:lang w:val="en-US"/>
        </w:rPr>
        <w:t>”</w:t>
      </w:r>
      <w:r>
        <w:rPr>
          <w:rFonts w:ascii="仿宋_GB2312" w:eastAsia="仿宋_GB2312" w:cs="仿宋_GB2312" w:hint="eastAsia"/>
          <w:sz w:val="32"/>
          <w:szCs w:val="32"/>
          <w:lang w:eastAsia="zh-CN"/>
        </w:rPr>
        <w:t>小广告</w:t>
      </w:r>
      <w:r>
        <w:rPr>
          <w:rFonts w:ascii="仿宋_GB2312" w:eastAsia="仿宋_GB2312" w:cs="仿宋_GB2312" w:hint="eastAsia"/>
          <w:sz w:val="32"/>
          <w:szCs w:val="32"/>
          <w:lang w:val="en-US"/>
        </w:rPr>
        <w:t>4.2</w:t>
      </w:r>
      <w:r>
        <w:rPr>
          <w:rFonts w:ascii="仿宋_GB2312" w:eastAsia="仿宋_GB2312" w:cs="仿宋_GB2312" w:hint="eastAsia"/>
          <w:sz w:val="32"/>
          <w:szCs w:val="32"/>
          <w:lang w:eastAsia="zh-CN"/>
        </w:rPr>
        <w:t>万余处，签订</w:t>
      </w:r>
      <w:r>
        <w:rPr>
          <w:rFonts w:ascii="仿宋_GB2312" w:eastAsia="仿宋_GB2312" w:cs="仿宋" w:hint="eastAsia"/>
          <w:sz w:val="32"/>
          <w:szCs w:val="32"/>
          <w:lang w:val="en-US"/>
        </w:rPr>
        <w:t>“</w:t>
      </w:r>
      <w:r>
        <w:rPr>
          <w:rFonts w:ascii="仿宋_GB2312" w:eastAsia="仿宋_GB2312" w:cs="仿宋_GB2312" w:hint="eastAsia"/>
          <w:sz w:val="32"/>
          <w:szCs w:val="32"/>
          <w:lang w:eastAsia="zh-CN"/>
        </w:rPr>
        <w:t>门前五包</w:t>
      </w:r>
      <w:r>
        <w:rPr>
          <w:rFonts w:ascii="仿宋_GB2312" w:eastAsia="仿宋_GB2312" w:cs="仿宋" w:hint="eastAsia"/>
          <w:sz w:val="32"/>
          <w:szCs w:val="32"/>
          <w:lang w:val="en-US"/>
        </w:rPr>
        <w:t>”</w:t>
      </w:r>
      <w:r>
        <w:rPr>
          <w:rFonts w:ascii="仿宋_GB2312" w:eastAsia="仿宋_GB2312" w:cs="仿宋_GB2312" w:hint="eastAsia"/>
          <w:sz w:val="32"/>
          <w:szCs w:val="32"/>
          <w:lang w:eastAsia="zh-CN"/>
        </w:rPr>
        <w:t>责任书</w:t>
      </w:r>
      <w:r>
        <w:rPr>
          <w:rFonts w:ascii="仿宋_GB2312" w:eastAsia="仿宋_GB2312" w:cs="仿宋_GB2312" w:hint="eastAsia"/>
          <w:sz w:val="32"/>
          <w:szCs w:val="32"/>
          <w:lang w:val="en-US"/>
        </w:rPr>
        <w:t>3</w:t>
      </w:r>
      <w:r>
        <w:rPr>
          <w:rFonts w:ascii="仿宋_GB2312" w:eastAsia="仿宋_GB2312" w:cs="仿宋_GB2312" w:hint="eastAsia"/>
          <w:sz w:val="32"/>
          <w:szCs w:val="32"/>
          <w:lang w:eastAsia="zh-CN"/>
        </w:rPr>
        <w:t>万余份。持续整治农贸市场、城乡结合部等重点区域环境，制止乱涂乱画、乱堆乱放、乱晾乱晒等乱象</w:t>
      </w:r>
      <w:r>
        <w:rPr>
          <w:rFonts w:ascii="仿宋_GB2312" w:eastAsia="仿宋_GB2312" w:cs="仿宋_GB2312" w:hint="eastAsia"/>
          <w:sz w:val="32"/>
          <w:szCs w:val="32"/>
          <w:lang w:val="en-US"/>
        </w:rPr>
        <w:t>3500</w:t>
      </w:r>
      <w:r>
        <w:rPr>
          <w:rFonts w:ascii="仿宋_GB2312" w:eastAsia="仿宋_GB2312" w:cs="仿宋_GB2312" w:hint="eastAsia"/>
          <w:sz w:val="32"/>
          <w:szCs w:val="32"/>
          <w:lang w:eastAsia="zh-CN"/>
        </w:rPr>
        <w:t>余起。积极响应全国县级文明城市创建，以网格为单位全面做好辖区内环境卫生整治、街面秩序工作。生态环境领域常态长效，建立街道、社区、网格三级网格化环保管理和监管体系，发放秸秆禁烧宣传资料</w:t>
      </w:r>
      <w:r>
        <w:rPr>
          <w:rFonts w:ascii="仿宋_GB2312" w:eastAsia="仿宋_GB2312" w:cs="仿宋_GB2312" w:hint="eastAsia"/>
          <w:sz w:val="32"/>
          <w:szCs w:val="32"/>
          <w:lang w:val="en-US"/>
        </w:rPr>
        <w:t>6315</w:t>
      </w:r>
      <w:r>
        <w:rPr>
          <w:rFonts w:ascii="仿宋_GB2312" w:eastAsia="仿宋_GB2312" w:cs="仿宋_GB2312" w:hint="eastAsia"/>
          <w:sz w:val="32"/>
          <w:szCs w:val="32"/>
          <w:lang w:eastAsia="zh-CN"/>
        </w:rPr>
        <w:t>份，签订村民公约</w:t>
      </w:r>
      <w:r>
        <w:rPr>
          <w:rFonts w:ascii="仿宋_GB2312" w:eastAsia="仿宋_GB2312" w:cs="仿宋_GB2312" w:hint="eastAsia"/>
          <w:sz w:val="32"/>
          <w:szCs w:val="32"/>
          <w:lang w:val="en-US"/>
        </w:rPr>
        <w:t>1682</w:t>
      </w:r>
      <w:r>
        <w:rPr>
          <w:rFonts w:ascii="仿宋_GB2312" w:eastAsia="仿宋_GB2312" w:cs="仿宋_GB2312" w:hint="eastAsia"/>
          <w:sz w:val="32"/>
          <w:szCs w:val="32"/>
          <w:lang w:eastAsia="zh-CN"/>
        </w:rPr>
        <w:t>份；处置火点、黑斑</w:t>
      </w:r>
      <w:r>
        <w:rPr>
          <w:rFonts w:ascii="仿宋_GB2312" w:eastAsia="仿宋_GB2312" w:cs="仿宋_GB2312" w:hint="eastAsia"/>
          <w:sz w:val="32"/>
          <w:szCs w:val="32"/>
          <w:lang w:val="en-US"/>
        </w:rPr>
        <w:t>72</w:t>
      </w:r>
      <w:r>
        <w:rPr>
          <w:rFonts w:ascii="仿宋_GB2312" w:eastAsia="仿宋_GB2312" w:cs="仿宋_GB2312" w:hint="eastAsia"/>
          <w:sz w:val="32"/>
          <w:szCs w:val="32"/>
          <w:lang w:eastAsia="zh-CN"/>
        </w:rPr>
        <w:t>起，行政处罚</w:t>
      </w:r>
      <w:r>
        <w:rPr>
          <w:rFonts w:ascii="仿宋_GB2312" w:eastAsia="仿宋_GB2312" w:cs="仿宋_GB2312" w:hint="eastAsia"/>
          <w:sz w:val="32"/>
          <w:szCs w:val="32"/>
          <w:lang w:val="en-US"/>
        </w:rPr>
        <w:t>3</w:t>
      </w:r>
      <w:r>
        <w:rPr>
          <w:rFonts w:ascii="仿宋_GB2312" w:eastAsia="仿宋_GB2312" w:cs="仿宋_GB2312" w:hint="eastAsia"/>
          <w:sz w:val="32"/>
          <w:szCs w:val="32"/>
          <w:lang w:eastAsia="zh-CN"/>
        </w:rPr>
        <w:t>人，批评教育</w:t>
      </w:r>
      <w:r>
        <w:rPr>
          <w:rFonts w:ascii="仿宋_GB2312" w:eastAsia="仿宋_GB2312" w:cs="仿宋_GB2312" w:hint="eastAsia"/>
          <w:sz w:val="32"/>
          <w:szCs w:val="32"/>
          <w:lang w:val="en-US"/>
        </w:rPr>
        <w:t>85</w:t>
      </w:r>
      <w:r>
        <w:rPr>
          <w:rFonts w:ascii="仿宋_GB2312" w:eastAsia="仿宋_GB2312" w:cs="仿宋_GB2312" w:hint="eastAsia"/>
          <w:sz w:val="32"/>
          <w:szCs w:val="32"/>
          <w:lang w:eastAsia="zh-CN"/>
        </w:rPr>
        <w:t>人，秸秆转运综合利用</w:t>
      </w:r>
      <w:r>
        <w:rPr>
          <w:rFonts w:ascii="仿宋_GB2312" w:eastAsia="仿宋_GB2312" w:cs="仿宋_GB2312" w:hint="eastAsia"/>
          <w:sz w:val="32"/>
          <w:szCs w:val="32"/>
          <w:lang w:val="en-US"/>
        </w:rPr>
        <w:t>92</w:t>
      </w:r>
      <w:r>
        <w:rPr>
          <w:rFonts w:ascii="仿宋_GB2312" w:eastAsia="仿宋_GB2312" w:cs="仿宋_GB2312" w:hint="eastAsia"/>
          <w:sz w:val="32"/>
          <w:szCs w:val="32"/>
          <w:lang w:eastAsia="zh-CN"/>
        </w:rPr>
        <w:t>吨，烟花爆竹禁燃禁放工作实现</w:t>
      </w:r>
      <w:r>
        <w:rPr>
          <w:rFonts w:ascii="仿宋_GB2312" w:eastAsia="仿宋_GB2312" w:cs="仿宋" w:hint="eastAsia"/>
          <w:sz w:val="32"/>
          <w:szCs w:val="32"/>
          <w:lang w:val="en-US"/>
        </w:rPr>
        <w:t>“</w:t>
      </w:r>
      <w:r>
        <w:rPr>
          <w:rFonts w:ascii="仿宋_GB2312" w:eastAsia="仿宋_GB2312" w:cs="仿宋_GB2312" w:hint="eastAsia"/>
          <w:sz w:val="32"/>
          <w:szCs w:val="32"/>
          <w:lang w:eastAsia="zh-CN"/>
        </w:rPr>
        <w:t>零目标</w:t>
      </w:r>
      <w:r>
        <w:rPr>
          <w:rFonts w:ascii="仿宋_GB2312" w:eastAsia="仿宋_GB2312" w:cs="仿宋" w:hint="eastAsia"/>
          <w:sz w:val="32"/>
          <w:szCs w:val="32"/>
          <w:lang w:val="en-US"/>
        </w:rPr>
        <w:t>”</w:t>
      </w:r>
      <w:r>
        <w:rPr>
          <w:rFonts w:ascii="仿宋_GB2312" w:eastAsia="仿宋_GB2312" w:cs="仿宋_GB2312" w:hint="eastAsia"/>
          <w:sz w:val="32"/>
          <w:szCs w:val="32"/>
          <w:lang w:eastAsia="zh-CN"/>
        </w:rPr>
        <w:t>，摸排处置废弃汽车</w:t>
      </w:r>
      <w:r>
        <w:rPr>
          <w:rFonts w:ascii="仿宋_GB2312" w:eastAsia="仿宋_GB2312" w:cs="仿宋_GB2312" w:hint="eastAsia"/>
          <w:sz w:val="32"/>
          <w:szCs w:val="32"/>
          <w:lang w:val="en-US"/>
        </w:rPr>
        <w:t>23</w:t>
      </w:r>
      <w:r>
        <w:rPr>
          <w:rFonts w:ascii="仿宋_GB2312" w:eastAsia="仿宋_GB2312" w:cs="仿宋_GB2312" w:hint="eastAsia"/>
          <w:sz w:val="32"/>
          <w:szCs w:val="32"/>
          <w:lang w:eastAsia="zh-CN"/>
        </w:rPr>
        <w:t>辆，城市道路环境进一步优化。清理堤岸建筑垃圾、塑料制品、白色垃圾</w:t>
      </w:r>
      <w:r>
        <w:rPr>
          <w:rFonts w:ascii="仿宋_GB2312" w:eastAsia="仿宋_GB2312" w:cs="仿宋_GB2312" w:hint="eastAsia"/>
          <w:sz w:val="32"/>
          <w:szCs w:val="32"/>
          <w:lang w:val="en-US"/>
        </w:rPr>
        <w:t>10</w:t>
      </w:r>
      <w:r>
        <w:rPr>
          <w:rFonts w:ascii="仿宋_GB2312" w:eastAsia="仿宋_GB2312" w:cs="仿宋_GB2312" w:hint="eastAsia"/>
          <w:sz w:val="32"/>
          <w:szCs w:val="32"/>
          <w:lang w:eastAsia="zh-CN"/>
        </w:rPr>
        <w:t>余吨；开展</w:t>
      </w:r>
      <w:r>
        <w:rPr>
          <w:rFonts w:ascii="仿宋_GB2312" w:eastAsia="仿宋_GB2312" w:cs="仿宋" w:hint="eastAsia"/>
          <w:sz w:val="32"/>
          <w:szCs w:val="32"/>
          <w:lang w:val="en-US"/>
        </w:rPr>
        <w:t>“</w:t>
      </w:r>
      <w:r>
        <w:rPr>
          <w:rFonts w:ascii="仿宋_GB2312" w:eastAsia="仿宋_GB2312" w:cs="仿宋_GB2312" w:hint="eastAsia"/>
          <w:sz w:val="32"/>
          <w:szCs w:val="32"/>
          <w:lang w:eastAsia="zh-CN"/>
        </w:rPr>
        <w:t>禁捕禁钓</w:t>
      </w:r>
      <w:r>
        <w:rPr>
          <w:rFonts w:ascii="仿宋_GB2312" w:eastAsia="仿宋_GB2312" w:cs="仿宋" w:hint="eastAsia"/>
          <w:sz w:val="32"/>
          <w:szCs w:val="32"/>
          <w:lang w:val="en-US"/>
        </w:rPr>
        <w:t>”</w:t>
      </w:r>
      <w:r>
        <w:rPr>
          <w:rFonts w:ascii="仿宋_GB2312" w:eastAsia="仿宋_GB2312" w:cs="仿宋_GB2312" w:hint="eastAsia"/>
          <w:sz w:val="32"/>
          <w:szCs w:val="32"/>
          <w:lang w:eastAsia="zh-CN"/>
        </w:rPr>
        <w:t>专项行动</w:t>
      </w:r>
      <w:r>
        <w:rPr>
          <w:rFonts w:ascii="仿宋_GB2312" w:eastAsia="仿宋_GB2312" w:cs="仿宋_GB2312" w:hint="eastAsia"/>
          <w:sz w:val="32"/>
          <w:szCs w:val="32"/>
          <w:lang w:val="en-US"/>
        </w:rPr>
        <w:t>20</w:t>
      </w:r>
      <w:r>
        <w:rPr>
          <w:rFonts w:ascii="仿宋_GB2312" w:eastAsia="仿宋_GB2312" w:cs="仿宋_GB2312" w:hint="eastAsia"/>
          <w:sz w:val="32"/>
          <w:szCs w:val="32"/>
          <w:lang w:eastAsia="zh-CN"/>
        </w:rPr>
        <w:t>次，文明劝导垂钓</w:t>
      </w:r>
      <w:r>
        <w:rPr>
          <w:rFonts w:ascii="仿宋_GB2312" w:eastAsia="仿宋_GB2312" w:cs="仿宋_GB2312" w:hint="eastAsia"/>
          <w:sz w:val="32"/>
          <w:szCs w:val="32"/>
          <w:lang w:val="en-US"/>
        </w:rPr>
        <w:t>4000</w:t>
      </w:r>
      <w:r>
        <w:rPr>
          <w:rFonts w:ascii="仿宋_GB2312" w:eastAsia="仿宋_GB2312" w:cs="仿宋_GB2312" w:hint="eastAsia"/>
          <w:sz w:val="32"/>
          <w:szCs w:val="32"/>
          <w:lang w:eastAsia="zh-CN"/>
        </w:rPr>
        <w:t>余人次。整治河湖</w:t>
      </w:r>
      <w:r>
        <w:rPr>
          <w:rFonts w:ascii="仿宋_GB2312" w:eastAsia="仿宋_GB2312" w:cs="仿宋" w:hint="eastAsia"/>
          <w:sz w:val="32"/>
          <w:szCs w:val="32"/>
          <w:lang w:val="en-US"/>
        </w:rPr>
        <w:t>“</w:t>
      </w:r>
      <w:r>
        <w:rPr>
          <w:rFonts w:ascii="仿宋_GB2312" w:eastAsia="仿宋_GB2312" w:cs="仿宋_GB2312" w:hint="eastAsia"/>
          <w:sz w:val="32"/>
          <w:szCs w:val="32"/>
          <w:lang w:eastAsia="zh-CN"/>
        </w:rPr>
        <w:t>四乱</w:t>
      </w:r>
      <w:r>
        <w:rPr>
          <w:rFonts w:ascii="仿宋_GB2312" w:eastAsia="仿宋_GB2312" w:cs="仿宋" w:hint="eastAsia"/>
          <w:sz w:val="32"/>
          <w:szCs w:val="32"/>
          <w:lang w:val="en-US"/>
        </w:rPr>
        <w:t>”</w:t>
      </w:r>
      <w:r>
        <w:rPr>
          <w:rFonts w:ascii="仿宋_GB2312" w:eastAsia="仿宋_GB2312" w:cs="仿宋_GB2312" w:hint="eastAsia"/>
          <w:sz w:val="32"/>
          <w:szCs w:val="32"/>
          <w:lang w:eastAsia="zh-CN"/>
        </w:rPr>
        <w:t>问题，清除乱垦乱种农作物</w:t>
      </w:r>
      <w:r>
        <w:rPr>
          <w:rFonts w:ascii="仿宋_GB2312" w:eastAsia="仿宋_GB2312" w:cs="仿宋_GB2312" w:hint="eastAsia"/>
          <w:sz w:val="32"/>
          <w:szCs w:val="32"/>
          <w:lang w:val="en-US"/>
        </w:rPr>
        <w:t>2.5</w:t>
      </w:r>
      <w:r>
        <w:rPr>
          <w:rFonts w:ascii="仿宋_GB2312" w:eastAsia="仿宋_GB2312" w:cs="仿宋_GB2312" w:hint="eastAsia"/>
          <w:sz w:val="32"/>
          <w:szCs w:val="32"/>
          <w:lang w:eastAsia="zh-CN"/>
        </w:rPr>
        <w:t>亩，整改异常点排口</w:t>
      </w:r>
      <w:r>
        <w:rPr>
          <w:rFonts w:ascii="仿宋_GB2312" w:eastAsia="仿宋_GB2312" w:cs="仿宋_GB2312" w:hint="eastAsia"/>
          <w:sz w:val="32"/>
          <w:szCs w:val="32"/>
          <w:lang w:val="en-US"/>
        </w:rPr>
        <w:t>2</w:t>
      </w:r>
      <w:r>
        <w:rPr>
          <w:rFonts w:ascii="仿宋_GB2312" w:eastAsia="仿宋_GB2312" w:cs="仿宋_GB2312" w:hint="eastAsia"/>
          <w:sz w:val="32"/>
          <w:szCs w:val="32"/>
          <w:lang w:eastAsia="zh-CN"/>
        </w:rPr>
        <w:t>个。</w:t>
      </w:r>
      <w:r>
        <w:rPr>
          <w:rFonts w:ascii="仿宋_GB2312" w:eastAsia="宋体" w:cs="宋体" w:hAnsi="仿宋_GB2312" w:hint="eastAsia"/>
          <w:sz w:val="32"/>
          <w:szCs w:val="32"/>
          <w:lang w:eastAsia="zh-CN"/>
        </w:rPr>
        <w:t>二</w:t>
      </w:r>
      <w:r>
        <w:rPr>
          <w:rFonts w:ascii="仿宋_GB2312" w:eastAsia="宋体" w:cs="宋体" w:hAnsi="仿宋_GB2312" w:hint="eastAsia"/>
          <w:b/>
          <w:bCs/>
          <w:sz w:val="32"/>
          <w:szCs w:val="32"/>
          <w:lang w:eastAsia="zh-CN"/>
        </w:rPr>
        <w:t>是</w:t>
      </w:r>
      <w:r>
        <w:rPr>
          <w:rFonts w:ascii="仿宋_GB2312" w:eastAsia="仿宋_GB2312" w:cs="仿宋_GB2312" w:hint="eastAsia"/>
          <w:sz w:val="32"/>
          <w:szCs w:val="32"/>
          <w:lang w:eastAsia="zh-CN"/>
        </w:rPr>
        <w:t>提升依法行政能力，注重风险防范</w:t>
      </w:r>
      <w:r>
        <w:rPr>
          <w:rFonts w:ascii="仿宋_GB2312" w:eastAsia="仿宋_GB2312" w:cs="仿宋_GB2312" w:hint="eastAsia"/>
          <w:b/>
          <w:bCs/>
          <w:sz w:val="32"/>
          <w:szCs w:val="32"/>
          <w:lang w:eastAsia="zh-CN"/>
        </w:rPr>
        <w:t>。</w:t>
      </w:r>
      <w:r>
        <w:rPr>
          <w:rFonts w:ascii="仿宋_GB2312" w:eastAsia="仿宋_GB2312" w:cs="仿宋_GB2312" w:hint="eastAsia"/>
          <w:sz w:val="32"/>
          <w:szCs w:val="32"/>
          <w:lang w:eastAsia="zh-CN"/>
        </w:rPr>
        <w:t>持续夯实街道、社区、网格、小区四级法治建设工作体系，全面提升依法行政能力。成立党工委书记、办事处主任为组长，班子成员任副组长，各股室负责人和社区（村）书记为成员的依法行政工作领导小组，形成党政主导、全员参与、上下联动的工作格局。依法政务公开，发布各类公开信息</w:t>
      </w:r>
      <w:r>
        <w:rPr>
          <w:rFonts w:ascii="仿宋_GB2312" w:eastAsia="仿宋_GB2312" w:cs="仿宋_GB2312" w:hint="eastAsia"/>
          <w:sz w:val="32"/>
          <w:szCs w:val="32"/>
          <w:lang w:val="en-US"/>
        </w:rPr>
        <w:t>571</w:t>
      </w:r>
      <w:r>
        <w:rPr>
          <w:rFonts w:ascii="仿宋_GB2312" w:eastAsia="仿宋_GB2312" w:cs="仿宋_GB2312" w:hint="eastAsia"/>
          <w:sz w:val="32"/>
          <w:szCs w:val="32"/>
          <w:lang w:eastAsia="zh-CN"/>
        </w:rPr>
        <w:t>条，党务政务公开</w:t>
      </w:r>
      <w:r>
        <w:rPr>
          <w:rFonts w:ascii="仿宋_GB2312" w:eastAsia="仿宋_GB2312" w:cs="仿宋_GB2312" w:hint="eastAsia"/>
          <w:sz w:val="32"/>
          <w:szCs w:val="32"/>
          <w:lang w:val="en-US"/>
        </w:rPr>
        <w:t>109</w:t>
      </w:r>
      <w:r>
        <w:rPr>
          <w:rFonts w:ascii="仿宋_GB2312" w:eastAsia="仿宋_GB2312" w:cs="仿宋_GB2312" w:hint="eastAsia"/>
          <w:sz w:val="32"/>
          <w:szCs w:val="32"/>
          <w:lang w:eastAsia="zh-CN"/>
        </w:rPr>
        <w:t>条，监督问题</w:t>
      </w:r>
      <w:r>
        <w:rPr>
          <w:rFonts w:ascii="仿宋_GB2312" w:eastAsia="仿宋_GB2312" w:cs="仿宋_GB2312" w:hint="eastAsia"/>
          <w:sz w:val="32"/>
          <w:szCs w:val="32"/>
          <w:lang w:val="en-US"/>
        </w:rPr>
        <w:t>66</w:t>
      </w:r>
      <w:r>
        <w:rPr>
          <w:rFonts w:ascii="仿宋_GB2312" w:eastAsia="仿宋_GB2312" w:cs="仿宋_GB2312" w:hint="eastAsia"/>
          <w:sz w:val="32"/>
          <w:szCs w:val="32"/>
          <w:lang w:eastAsia="zh-CN"/>
        </w:rPr>
        <w:t>个，整改完成</w:t>
      </w:r>
      <w:r>
        <w:rPr>
          <w:rFonts w:ascii="仿宋_GB2312" w:eastAsia="仿宋_GB2312" w:cs="仿宋_GB2312" w:hint="eastAsia"/>
          <w:sz w:val="32"/>
          <w:szCs w:val="32"/>
          <w:lang w:val="en-US"/>
        </w:rPr>
        <w:t>41</w:t>
      </w:r>
      <w:r>
        <w:rPr>
          <w:rFonts w:ascii="仿宋_GB2312" w:eastAsia="仿宋_GB2312" w:cs="仿宋_GB2312" w:hint="eastAsia"/>
          <w:sz w:val="32"/>
          <w:szCs w:val="32"/>
          <w:lang w:eastAsia="zh-CN"/>
        </w:rPr>
        <w:t>个。严格修订《盐井街道办事处议事决策规则》等制度，科学决策</w:t>
      </w:r>
      <w:r>
        <w:rPr>
          <w:rFonts w:ascii="仿宋_GB2312" w:eastAsia="仿宋_GB2312" w:cs="仿宋" w:hint="eastAsia"/>
          <w:sz w:val="32"/>
          <w:szCs w:val="32"/>
          <w:lang w:val="en-US"/>
        </w:rPr>
        <w:t>“</w:t>
      </w:r>
      <w:r>
        <w:rPr>
          <w:rFonts w:ascii="仿宋_GB2312" w:eastAsia="仿宋_GB2312" w:cs="仿宋_GB2312" w:hint="eastAsia"/>
          <w:sz w:val="32"/>
          <w:szCs w:val="32"/>
          <w:lang w:eastAsia="zh-CN"/>
        </w:rPr>
        <w:t>三重一大</w:t>
      </w:r>
      <w:r>
        <w:rPr>
          <w:rFonts w:ascii="仿宋_GB2312" w:eastAsia="仿宋_GB2312" w:cs="仿宋" w:hint="eastAsia"/>
          <w:sz w:val="32"/>
          <w:szCs w:val="32"/>
          <w:lang w:val="en-US"/>
        </w:rPr>
        <w:t>”</w:t>
      </w:r>
      <w:r>
        <w:rPr>
          <w:rFonts w:ascii="仿宋_GB2312" w:eastAsia="仿宋_GB2312" w:cs="仿宋_GB2312" w:hint="eastAsia"/>
          <w:sz w:val="32"/>
          <w:szCs w:val="32"/>
          <w:lang w:eastAsia="zh-CN"/>
        </w:rPr>
        <w:t>事项，加强重大项目、重要决策社会稳定风险评估，严防法律风险；加强法治队伍建设，聘请法律顾问</w:t>
      </w:r>
      <w:r>
        <w:rPr>
          <w:rFonts w:ascii="仿宋_GB2312" w:eastAsia="仿宋_GB2312" w:cs="仿宋_GB2312" w:hint="eastAsia"/>
          <w:sz w:val="32"/>
          <w:szCs w:val="32"/>
          <w:lang w:val="en-US"/>
        </w:rPr>
        <w:t>1</w:t>
      </w:r>
      <w:r>
        <w:rPr>
          <w:rFonts w:ascii="仿宋_GB2312" w:eastAsia="仿宋_GB2312" w:cs="仿宋_GB2312" w:hint="eastAsia"/>
          <w:sz w:val="32"/>
          <w:szCs w:val="32"/>
          <w:lang w:eastAsia="zh-CN"/>
        </w:rPr>
        <w:t>名，考取综合行政执法资格证</w:t>
      </w:r>
      <w:r>
        <w:rPr>
          <w:rFonts w:ascii="仿宋_GB2312" w:eastAsia="仿宋_GB2312" w:cs="仿宋_GB2312" w:hint="eastAsia"/>
          <w:sz w:val="32"/>
          <w:szCs w:val="32"/>
          <w:lang w:val="en-US"/>
        </w:rPr>
        <w:t>14</w:t>
      </w:r>
      <w:r>
        <w:rPr>
          <w:rFonts w:ascii="仿宋_GB2312" w:eastAsia="仿宋_GB2312" w:cs="仿宋_GB2312" w:hint="eastAsia"/>
          <w:sz w:val="32"/>
          <w:szCs w:val="32"/>
          <w:lang w:eastAsia="zh-CN"/>
        </w:rPr>
        <w:t>人，培养法律明白人</w:t>
      </w:r>
      <w:r>
        <w:rPr>
          <w:rFonts w:ascii="仿宋_GB2312" w:eastAsia="仿宋_GB2312" w:cs="仿宋_GB2312" w:hint="eastAsia"/>
          <w:sz w:val="32"/>
          <w:szCs w:val="32"/>
          <w:lang w:val="en-US"/>
        </w:rPr>
        <w:t>86</w:t>
      </w:r>
      <w:r>
        <w:rPr>
          <w:rFonts w:ascii="仿宋_GB2312" w:eastAsia="仿宋_GB2312" w:cs="仿宋_GB2312" w:hint="eastAsia"/>
          <w:sz w:val="32"/>
          <w:szCs w:val="32"/>
          <w:lang w:eastAsia="zh-CN"/>
        </w:rPr>
        <w:t>个。</w:t>
      </w:r>
      <w:r>
        <w:rPr>
          <w:rFonts w:ascii="仿宋_GB2312" w:eastAsia="仿宋_GB2312" w:cs="仿宋_GB2312" w:hint="eastAsia"/>
          <w:b/>
          <w:bCs/>
          <w:sz w:val="32"/>
          <w:szCs w:val="32"/>
          <w:lang w:eastAsia="zh-CN"/>
        </w:rPr>
        <w:t>三是</w:t>
      </w:r>
      <w:r>
        <w:rPr>
          <w:rFonts w:ascii="仿宋_GB2312" w:eastAsia="仿宋_GB2312" w:cs="仿宋_GB2312" w:hint="eastAsia"/>
          <w:sz w:val="32"/>
          <w:szCs w:val="32"/>
          <w:lang w:eastAsia="zh-CN"/>
        </w:rPr>
        <w:t>健全安全应急体系，夯实安全保障。建立农村道路安全劝导站</w:t>
      </w:r>
      <w:r>
        <w:rPr>
          <w:rFonts w:ascii="仿宋_GB2312" w:eastAsia="仿宋_GB2312" w:cs="仿宋_GB2312" w:hint="eastAsia"/>
          <w:sz w:val="32"/>
          <w:szCs w:val="32"/>
          <w:lang w:val="en-US"/>
        </w:rPr>
        <w:t>1</w:t>
      </w:r>
      <w:r>
        <w:rPr>
          <w:rFonts w:ascii="仿宋_GB2312" w:eastAsia="仿宋_GB2312" w:cs="仿宋_GB2312" w:hint="eastAsia"/>
          <w:sz w:val="32"/>
          <w:szCs w:val="32"/>
          <w:lang w:eastAsia="zh-CN"/>
        </w:rPr>
        <w:t>个，整改农村道路安全隐患</w:t>
      </w:r>
      <w:r>
        <w:rPr>
          <w:rFonts w:ascii="仿宋_GB2312" w:eastAsia="仿宋_GB2312" w:cs="仿宋_GB2312" w:hint="eastAsia"/>
          <w:sz w:val="32"/>
          <w:szCs w:val="32"/>
          <w:lang w:val="en-US"/>
        </w:rPr>
        <w:t>7</w:t>
      </w:r>
      <w:r>
        <w:rPr>
          <w:rFonts w:ascii="仿宋_GB2312" w:eastAsia="仿宋_GB2312" w:cs="仿宋_GB2312" w:hint="eastAsia"/>
          <w:sz w:val="32"/>
          <w:szCs w:val="32"/>
          <w:lang w:eastAsia="zh-CN"/>
        </w:rPr>
        <w:t>处。成功处置</w:t>
      </w:r>
      <w:r>
        <w:rPr>
          <w:rFonts w:ascii="仿宋_GB2312" w:eastAsia="仿宋_GB2312" w:cs="仿宋" w:hint="eastAsia"/>
          <w:sz w:val="32"/>
          <w:szCs w:val="32"/>
          <w:lang w:val="en-US"/>
        </w:rPr>
        <w:t>“</w:t>
      </w:r>
      <w:r>
        <w:rPr>
          <w:rFonts w:ascii="仿宋_GB2312" w:eastAsia="仿宋_GB2312" w:cs="仿宋_GB2312" w:hint="eastAsia"/>
          <w:sz w:val="32"/>
          <w:szCs w:val="32"/>
          <w:lang w:val="en-US"/>
        </w:rPr>
        <w:t>7.26</w:t>
      </w:r>
      <w:r>
        <w:rPr>
          <w:rFonts w:ascii="仿宋_GB2312" w:eastAsia="仿宋_GB2312" w:cs="仿宋" w:hint="eastAsia"/>
          <w:sz w:val="32"/>
          <w:szCs w:val="32"/>
          <w:lang w:val="en-US"/>
        </w:rPr>
        <w:t>”</w:t>
      </w:r>
      <w:r>
        <w:rPr>
          <w:rFonts w:ascii="仿宋_GB2312" w:eastAsia="仿宋_GB2312" w:cs="仿宋_GB2312" w:hint="eastAsia"/>
          <w:sz w:val="32"/>
          <w:szCs w:val="32"/>
          <w:lang w:eastAsia="zh-CN"/>
        </w:rPr>
        <w:t>特大洪灾，完成灾后复盘，与相邻</w:t>
      </w:r>
      <w:r>
        <w:rPr>
          <w:rFonts w:ascii="仿宋_GB2312" w:eastAsia="仿宋_GB2312" w:cs="仿宋_GB2312" w:hint="eastAsia"/>
          <w:sz w:val="32"/>
          <w:szCs w:val="32"/>
          <w:lang w:val="en-US"/>
        </w:rPr>
        <w:t>3</w:t>
      </w:r>
      <w:r>
        <w:rPr>
          <w:rFonts w:ascii="仿宋_GB2312" w:eastAsia="仿宋_GB2312" w:cs="仿宋_GB2312" w:hint="eastAsia"/>
          <w:sz w:val="32"/>
          <w:szCs w:val="32"/>
          <w:lang w:eastAsia="zh-CN"/>
        </w:rPr>
        <w:t>个镇建立跨区域同流域防汛减灾联防联控协同机制。签订森林防灭火承诺书</w:t>
      </w:r>
      <w:r>
        <w:rPr>
          <w:rFonts w:ascii="仿宋_GB2312" w:eastAsia="仿宋_GB2312" w:cs="仿宋_GB2312" w:hint="eastAsia"/>
          <w:sz w:val="32"/>
          <w:szCs w:val="32"/>
          <w:lang w:val="en-US"/>
        </w:rPr>
        <w:t>1500</w:t>
      </w:r>
      <w:r>
        <w:rPr>
          <w:rFonts w:ascii="仿宋_GB2312" w:eastAsia="仿宋_GB2312" w:cs="仿宋_GB2312" w:hint="eastAsia"/>
          <w:sz w:val="32"/>
          <w:szCs w:val="32"/>
          <w:lang w:eastAsia="zh-CN"/>
        </w:rPr>
        <w:t>余份，开展森林防灭火演练</w:t>
      </w:r>
      <w:r>
        <w:rPr>
          <w:rFonts w:ascii="仿宋_GB2312" w:eastAsia="仿宋_GB2312" w:cs="仿宋_GB2312" w:hint="eastAsia"/>
          <w:sz w:val="32"/>
          <w:szCs w:val="32"/>
          <w:lang w:val="en-US"/>
        </w:rPr>
        <w:t>21</w:t>
      </w:r>
      <w:r>
        <w:rPr>
          <w:rFonts w:ascii="仿宋_GB2312" w:eastAsia="仿宋_GB2312" w:cs="仿宋_GB2312" w:hint="eastAsia"/>
          <w:sz w:val="32"/>
          <w:szCs w:val="32"/>
          <w:lang w:eastAsia="zh-CN"/>
        </w:rPr>
        <w:t>次。建立食品安全分层分级包保责任制，将</w:t>
      </w:r>
      <w:r>
        <w:rPr>
          <w:rFonts w:ascii="仿宋_GB2312" w:eastAsia="仿宋_GB2312" w:cs="仿宋_GB2312" w:hint="eastAsia"/>
          <w:sz w:val="32"/>
          <w:szCs w:val="32"/>
          <w:lang w:val="en-US"/>
        </w:rPr>
        <w:t>1200</w:t>
      </w:r>
      <w:r>
        <w:rPr>
          <w:rFonts w:ascii="仿宋_GB2312" w:eastAsia="仿宋_GB2312" w:cs="仿宋_GB2312" w:hint="eastAsia"/>
          <w:sz w:val="32"/>
          <w:szCs w:val="32"/>
          <w:lang w:eastAsia="zh-CN"/>
        </w:rPr>
        <w:t>余家</w:t>
      </w:r>
      <w:r>
        <w:rPr>
          <w:rFonts w:ascii="仿宋_GB2312" w:eastAsia="仿宋_GB2312" w:cs="仿宋_GB2312" w:hint="eastAsia"/>
          <w:sz w:val="32"/>
          <w:szCs w:val="32"/>
          <w:lang w:val="en-US"/>
        </w:rPr>
        <w:t>CD</w:t>
      </w:r>
      <w:r>
        <w:rPr>
          <w:rFonts w:ascii="仿宋_GB2312" w:eastAsia="仿宋_GB2312" w:cs="仿宋_GB2312" w:hint="eastAsia"/>
          <w:sz w:val="32"/>
          <w:szCs w:val="32"/>
          <w:lang w:eastAsia="zh-CN"/>
        </w:rPr>
        <w:t>级市场落实到包保责任人，签订食安承诺书</w:t>
      </w:r>
      <w:r>
        <w:rPr>
          <w:rFonts w:ascii="仿宋_GB2312" w:eastAsia="仿宋_GB2312" w:cs="仿宋_GB2312" w:hint="eastAsia"/>
          <w:sz w:val="32"/>
          <w:szCs w:val="32"/>
          <w:lang w:val="en-US"/>
        </w:rPr>
        <w:t>50</w:t>
      </w:r>
      <w:r>
        <w:rPr>
          <w:rFonts w:ascii="仿宋_GB2312" w:eastAsia="仿宋_GB2312" w:cs="仿宋_GB2312" w:hint="eastAsia"/>
          <w:sz w:val="32"/>
          <w:szCs w:val="32"/>
          <w:lang w:eastAsia="zh-CN"/>
        </w:rPr>
        <w:t>余份，备案坝坝宴</w:t>
      </w:r>
      <w:r>
        <w:rPr>
          <w:rFonts w:ascii="仿宋_GB2312" w:eastAsia="仿宋_GB2312" w:cs="仿宋_GB2312" w:hint="eastAsia"/>
          <w:sz w:val="32"/>
          <w:szCs w:val="32"/>
          <w:lang w:val="en-US"/>
        </w:rPr>
        <w:t>47</w:t>
      </w:r>
      <w:r>
        <w:rPr>
          <w:rFonts w:ascii="仿宋_GB2312" w:eastAsia="仿宋_GB2312" w:cs="仿宋_GB2312" w:hint="eastAsia"/>
          <w:sz w:val="32"/>
          <w:szCs w:val="32"/>
          <w:lang w:eastAsia="zh-CN"/>
        </w:rPr>
        <w:t>起，办理流动摊贩证</w:t>
      </w:r>
      <w:r>
        <w:rPr>
          <w:rFonts w:ascii="仿宋_GB2312" w:eastAsia="仿宋_GB2312" w:cs="仿宋_GB2312" w:hint="eastAsia"/>
          <w:sz w:val="32"/>
          <w:szCs w:val="32"/>
          <w:lang w:val="en-US"/>
        </w:rPr>
        <w:t>176</w:t>
      </w:r>
      <w:r>
        <w:rPr>
          <w:rFonts w:ascii="仿宋_GB2312" w:eastAsia="仿宋_GB2312" w:cs="仿宋_GB2312" w:hint="eastAsia"/>
          <w:sz w:val="32"/>
          <w:szCs w:val="32"/>
          <w:lang w:eastAsia="zh-CN"/>
        </w:rPr>
        <w:t>个。签订自建房消防安全承诺书</w:t>
      </w:r>
      <w:r>
        <w:rPr>
          <w:rFonts w:ascii="仿宋_GB2312" w:eastAsia="仿宋_GB2312" w:cs="仿宋_GB2312" w:hint="eastAsia"/>
          <w:sz w:val="32"/>
          <w:szCs w:val="32"/>
          <w:lang w:val="en-US"/>
        </w:rPr>
        <w:t>2300</w:t>
      </w:r>
      <w:r>
        <w:rPr>
          <w:rFonts w:ascii="仿宋_GB2312" w:eastAsia="仿宋_GB2312" w:cs="仿宋_GB2312" w:hint="eastAsia"/>
          <w:sz w:val="32"/>
          <w:szCs w:val="32"/>
          <w:lang w:eastAsia="zh-CN"/>
        </w:rPr>
        <w:t>份，设置微型消防站</w:t>
      </w:r>
      <w:r>
        <w:rPr>
          <w:rFonts w:ascii="仿宋_GB2312" w:eastAsia="仿宋_GB2312" w:cs="仿宋_GB2312" w:hint="eastAsia"/>
          <w:sz w:val="32"/>
          <w:szCs w:val="32"/>
          <w:lang w:val="en-US"/>
        </w:rPr>
        <w:t>1</w:t>
      </w:r>
      <w:r>
        <w:rPr>
          <w:rFonts w:ascii="仿宋_GB2312" w:eastAsia="仿宋_GB2312" w:cs="仿宋_GB2312" w:hint="eastAsia"/>
          <w:sz w:val="32"/>
          <w:szCs w:val="32"/>
          <w:lang w:eastAsia="zh-CN"/>
        </w:rPr>
        <w:t>个，为</w:t>
      </w:r>
      <w:r>
        <w:rPr>
          <w:rFonts w:ascii="仿宋_GB2312" w:eastAsia="仿宋_GB2312" w:cs="仿宋_GB2312" w:hint="eastAsia"/>
          <w:sz w:val="32"/>
          <w:szCs w:val="32"/>
          <w:lang w:val="en-US"/>
        </w:rPr>
        <w:t>3</w:t>
      </w:r>
      <w:r>
        <w:rPr>
          <w:rFonts w:ascii="仿宋_GB2312" w:eastAsia="仿宋_GB2312" w:cs="仿宋_GB2312" w:hint="eastAsia"/>
          <w:sz w:val="32"/>
          <w:szCs w:val="32"/>
          <w:lang w:eastAsia="zh-CN"/>
        </w:rPr>
        <w:t>个市场配备消防水枪、水带</w:t>
      </w:r>
      <w:r>
        <w:rPr>
          <w:rFonts w:ascii="仿宋_GB2312" w:eastAsia="仿宋_GB2312" w:cs="仿宋_GB2312" w:hint="eastAsia"/>
          <w:sz w:val="32"/>
          <w:szCs w:val="32"/>
          <w:lang w:val="en-US"/>
        </w:rPr>
        <w:t>7</w:t>
      </w:r>
      <w:r>
        <w:rPr>
          <w:rFonts w:ascii="仿宋_GB2312" w:eastAsia="仿宋_GB2312" w:cs="仿宋_GB2312" w:hint="eastAsia"/>
          <w:sz w:val="32"/>
          <w:szCs w:val="32"/>
          <w:lang w:eastAsia="zh-CN"/>
        </w:rPr>
        <w:t>套。开展非居民燃气安全整治专项行动和市场煤气罐安全整治行动，签订安全使用承诺书</w:t>
      </w:r>
      <w:r>
        <w:rPr>
          <w:rFonts w:ascii="仿宋_GB2312" w:eastAsia="仿宋_GB2312" w:cs="仿宋_GB2312" w:hint="eastAsia"/>
          <w:sz w:val="32"/>
          <w:szCs w:val="32"/>
          <w:lang w:val="en-US"/>
        </w:rPr>
        <w:t>713</w:t>
      </w:r>
      <w:r>
        <w:rPr>
          <w:rFonts w:ascii="仿宋_GB2312" w:eastAsia="仿宋_GB2312" w:cs="仿宋_GB2312" w:hint="eastAsia"/>
          <w:sz w:val="32"/>
          <w:szCs w:val="32"/>
          <w:lang w:eastAsia="zh-CN"/>
        </w:rPr>
        <w:t>份，排查非居民燃气用户</w:t>
      </w:r>
      <w:r>
        <w:rPr>
          <w:rFonts w:ascii="仿宋_GB2312" w:eastAsia="仿宋_GB2312" w:cs="仿宋_GB2312" w:hint="eastAsia"/>
          <w:sz w:val="32"/>
          <w:szCs w:val="32"/>
          <w:lang w:val="en-US"/>
        </w:rPr>
        <w:t>652</w:t>
      </w:r>
      <w:r>
        <w:rPr>
          <w:rFonts w:ascii="仿宋_GB2312" w:eastAsia="仿宋_GB2312" w:cs="仿宋_GB2312" w:hint="eastAsia"/>
          <w:sz w:val="32"/>
          <w:szCs w:val="32"/>
          <w:lang w:eastAsia="zh-CN"/>
        </w:rPr>
        <w:t>家、燃气燃烧器具销售企业</w:t>
      </w:r>
      <w:r>
        <w:rPr>
          <w:rFonts w:ascii="仿宋_GB2312" w:eastAsia="仿宋_GB2312" w:cs="仿宋_GB2312" w:hint="eastAsia"/>
          <w:sz w:val="32"/>
          <w:szCs w:val="32"/>
          <w:lang w:val="en-US"/>
        </w:rPr>
        <w:t>32</w:t>
      </w:r>
      <w:r>
        <w:rPr>
          <w:rFonts w:ascii="仿宋_GB2312" w:eastAsia="仿宋_GB2312" w:cs="仿宋_GB2312" w:hint="eastAsia"/>
          <w:sz w:val="32"/>
          <w:szCs w:val="32"/>
          <w:lang w:eastAsia="zh-CN"/>
        </w:rPr>
        <w:t>家。排查整改各类安全隐患</w:t>
      </w:r>
      <w:r>
        <w:rPr>
          <w:rFonts w:ascii="仿宋_GB2312" w:eastAsia="仿宋_GB2312" w:cs="仿宋_GB2312" w:hint="eastAsia"/>
          <w:sz w:val="32"/>
          <w:szCs w:val="32"/>
          <w:lang w:val="en-US"/>
        </w:rPr>
        <w:t>386</w:t>
      </w:r>
      <w:r>
        <w:rPr>
          <w:rFonts w:ascii="仿宋_GB2312" w:eastAsia="仿宋_GB2312" w:cs="仿宋_GB2312" w:hint="eastAsia"/>
          <w:sz w:val="32"/>
          <w:szCs w:val="32"/>
          <w:lang w:eastAsia="zh-CN"/>
        </w:rPr>
        <w:t>起，完成江南雅居、白鹤坡小区、滨江苑等</w:t>
      </w:r>
      <w:r>
        <w:rPr>
          <w:rFonts w:ascii="仿宋_GB2312" w:eastAsia="仿宋_GB2312" w:cs="仿宋_GB2312" w:hint="eastAsia"/>
          <w:sz w:val="32"/>
          <w:szCs w:val="32"/>
          <w:lang w:val="en-US"/>
        </w:rPr>
        <w:t>10</w:t>
      </w:r>
      <w:r>
        <w:rPr>
          <w:rFonts w:ascii="仿宋_GB2312" w:eastAsia="仿宋_GB2312" w:cs="仿宋_GB2312" w:hint="eastAsia"/>
          <w:sz w:val="32"/>
          <w:szCs w:val="32"/>
          <w:lang w:eastAsia="zh-CN"/>
        </w:rPr>
        <w:t>余处地质灾害点治理工作。落实防溺水工作，沿河岸安装救生圈</w:t>
      </w:r>
      <w:r>
        <w:rPr>
          <w:rFonts w:ascii="仿宋_GB2312" w:eastAsia="仿宋_GB2312" w:cs="仿宋_GB2312" w:hint="eastAsia"/>
          <w:sz w:val="32"/>
          <w:szCs w:val="32"/>
          <w:lang w:val="en-US"/>
        </w:rPr>
        <w:t>100</w:t>
      </w:r>
      <w:r>
        <w:rPr>
          <w:rFonts w:ascii="仿宋_GB2312" w:eastAsia="仿宋_GB2312" w:cs="仿宋_GB2312" w:hint="eastAsia"/>
          <w:sz w:val="32"/>
          <w:szCs w:val="32"/>
          <w:lang w:eastAsia="zh-CN"/>
        </w:rPr>
        <w:t>个，投放救生竹竿</w:t>
      </w:r>
      <w:r>
        <w:rPr>
          <w:rFonts w:ascii="仿宋_GB2312" w:eastAsia="仿宋_GB2312" w:cs="仿宋_GB2312" w:hint="eastAsia"/>
          <w:sz w:val="32"/>
          <w:szCs w:val="32"/>
          <w:lang w:val="en-US"/>
        </w:rPr>
        <w:t>500</w:t>
      </w:r>
      <w:r>
        <w:rPr>
          <w:rFonts w:ascii="仿宋_GB2312" w:eastAsia="仿宋_GB2312" w:cs="仿宋_GB2312" w:hint="eastAsia"/>
          <w:sz w:val="32"/>
          <w:szCs w:val="32"/>
          <w:lang w:eastAsia="zh-CN"/>
        </w:rPr>
        <w:t>余根。申请冬春救助</w:t>
      </w:r>
      <w:r>
        <w:rPr>
          <w:rFonts w:ascii="仿宋_GB2312" w:eastAsia="仿宋_GB2312" w:cs="仿宋_GB2312" w:hint="eastAsia"/>
          <w:sz w:val="32"/>
          <w:szCs w:val="32"/>
          <w:lang w:val="en-US"/>
        </w:rPr>
        <w:t>25</w:t>
      </w:r>
      <w:r>
        <w:rPr>
          <w:rFonts w:ascii="仿宋_GB2312" w:eastAsia="仿宋_GB2312" w:cs="仿宋_GB2312" w:hint="eastAsia"/>
          <w:sz w:val="32"/>
          <w:szCs w:val="32"/>
          <w:lang w:eastAsia="zh-CN"/>
        </w:rPr>
        <w:t>户，救助人口</w:t>
      </w:r>
      <w:r>
        <w:rPr>
          <w:rFonts w:ascii="仿宋_GB2312" w:eastAsia="仿宋_GB2312" w:cs="仿宋_GB2312" w:hint="eastAsia"/>
          <w:sz w:val="32"/>
          <w:szCs w:val="32"/>
          <w:lang w:val="en-US"/>
        </w:rPr>
        <w:t>48</w:t>
      </w:r>
      <w:r>
        <w:rPr>
          <w:rFonts w:ascii="仿宋_GB2312" w:eastAsia="仿宋_GB2312" w:cs="仿宋_GB2312" w:hint="eastAsia"/>
          <w:sz w:val="32"/>
          <w:szCs w:val="32"/>
          <w:lang w:eastAsia="zh-CN"/>
        </w:rPr>
        <w:t>人。</w:t>
      </w:r>
      <w:r>
        <w:rPr>
          <w:rFonts w:ascii="仿宋_GB2312" w:eastAsia="仿宋_GB2312" w:cs="仿宋_GB2312" w:hint="eastAsia"/>
          <w:b/>
          <w:bCs/>
          <w:sz w:val="32"/>
          <w:szCs w:val="32"/>
          <w:lang w:eastAsia="zh-CN"/>
        </w:rPr>
        <w:t>四是</w:t>
      </w:r>
      <w:r>
        <w:rPr>
          <w:rFonts w:ascii="仿宋_GB2312" w:eastAsia="仿宋_GB2312" w:cs="仿宋_GB2312" w:hint="eastAsia"/>
          <w:sz w:val="32"/>
          <w:szCs w:val="32"/>
          <w:lang w:eastAsia="zh-CN"/>
        </w:rPr>
        <w:t>做实综治信访维稳，做到守土尽责。推动</w:t>
      </w:r>
      <w:r>
        <w:rPr>
          <w:rFonts w:ascii="仿宋_GB2312" w:eastAsia="仿宋_GB2312" w:cs="仿宋" w:hint="eastAsia"/>
          <w:sz w:val="32"/>
          <w:szCs w:val="32"/>
          <w:lang w:val="en-US"/>
        </w:rPr>
        <w:t>“</w:t>
      </w:r>
      <w:r>
        <w:rPr>
          <w:rFonts w:ascii="仿宋_GB2312" w:eastAsia="仿宋_GB2312" w:cs="仿宋_GB2312" w:hint="eastAsia"/>
          <w:sz w:val="32"/>
          <w:szCs w:val="32"/>
          <w:lang w:eastAsia="zh-CN"/>
        </w:rPr>
        <w:t>慧眼</w:t>
      </w:r>
      <w:r>
        <w:rPr>
          <w:rFonts w:ascii="仿宋_GB2312" w:eastAsia="仿宋_GB2312" w:cs="仿宋_GB2312" w:hint="eastAsia"/>
          <w:sz w:val="32"/>
          <w:szCs w:val="32"/>
          <w:lang w:val="en-US"/>
        </w:rPr>
        <w:t>2.0</w:t>
      </w:r>
      <w:r>
        <w:rPr>
          <w:rFonts w:ascii="仿宋_GB2312" w:eastAsia="仿宋_GB2312" w:cs="仿宋" w:hint="eastAsia"/>
          <w:sz w:val="32"/>
          <w:szCs w:val="32"/>
          <w:lang w:val="en-US"/>
        </w:rPr>
        <w:t>”</w:t>
      </w:r>
      <w:r>
        <w:rPr>
          <w:rFonts w:ascii="仿宋_GB2312" w:eastAsia="仿宋_GB2312" w:cs="仿宋_GB2312" w:hint="eastAsia"/>
          <w:sz w:val="32"/>
          <w:szCs w:val="32"/>
          <w:lang w:eastAsia="zh-CN"/>
        </w:rPr>
        <w:t>工程建设，安装高清视频监控</w:t>
      </w:r>
      <w:r>
        <w:rPr>
          <w:rFonts w:ascii="仿宋_GB2312" w:eastAsia="仿宋_GB2312" w:cs="仿宋_GB2312" w:hint="eastAsia"/>
          <w:sz w:val="32"/>
          <w:szCs w:val="32"/>
          <w:lang w:val="en-US"/>
        </w:rPr>
        <w:t>10</w:t>
      </w:r>
      <w:r>
        <w:rPr>
          <w:rFonts w:ascii="仿宋_GB2312" w:eastAsia="仿宋_GB2312" w:cs="仿宋_GB2312" w:hint="eastAsia"/>
          <w:sz w:val="32"/>
          <w:szCs w:val="32"/>
          <w:lang w:eastAsia="zh-CN"/>
        </w:rPr>
        <w:t>个。治安巡逻</w:t>
      </w:r>
      <w:r>
        <w:rPr>
          <w:rFonts w:ascii="仿宋_GB2312" w:eastAsia="仿宋_GB2312" w:cs="仿宋_GB2312" w:hint="eastAsia"/>
          <w:sz w:val="32"/>
          <w:szCs w:val="32"/>
          <w:lang w:val="en-US"/>
        </w:rPr>
        <w:t>600</w:t>
      </w:r>
      <w:r>
        <w:rPr>
          <w:rFonts w:ascii="仿宋_GB2312" w:eastAsia="仿宋_GB2312" w:cs="仿宋_GB2312" w:hint="eastAsia"/>
          <w:sz w:val="32"/>
          <w:szCs w:val="32"/>
          <w:lang w:eastAsia="zh-CN"/>
        </w:rPr>
        <w:t>余次，排查矛盾纠纷</w:t>
      </w:r>
      <w:r>
        <w:rPr>
          <w:rFonts w:ascii="仿宋_GB2312" w:eastAsia="仿宋_GB2312" w:cs="仿宋_GB2312" w:hint="eastAsia"/>
          <w:sz w:val="32"/>
          <w:szCs w:val="32"/>
          <w:lang w:val="en-US"/>
        </w:rPr>
        <w:t>614</w:t>
      </w:r>
      <w:r>
        <w:rPr>
          <w:rFonts w:ascii="仿宋_GB2312" w:eastAsia="仿宋_GB2312" w:cs="仿宋_GB2312" w:hint="eastAsia"/>
          <w:sz w:val="32"/>
          <w:szCs w:val="32"/>
          <w:lang w:eastAsia="zh-CN"/>
        </w:rPr>
        <w:t>起。落实信访维稳属地责任，有效稳控</w:t>
      </w:r>
      <w:r>
        <w:rPr>
          <w:rFonts w:ascii="仿宋_GB2312" w:eastAsia="仿宋_GB2312" w:cs="仿宋_GB2312" w:hint="eastAsia"/>
          <w:sz w:val="32"/>
          <w:szCs w:val="32"/>
          <w:lang w:val="en-US"/>
        </w:rPr>
        <w:t>59</w:t>
      </w:r>
      <w:r>
        <w:rPr>
          <w:rFonts w:ascii="仿宋_GB2312" w:eastAsia="仿宋_GB2312" w:cs="仿宋_GB2312" w:hint="eastAsia"/>
          <w:sz w:val="32"/>
          <w:szCs w:val="32"/>
          <w:lang w:eastAsia="zh-CN"/>
        </w:rPr>
        <w:t>名涉稳重点人员（群体），重大会议期间实现赴省进京</w:t>
      </w:r>
      <w:r>
        <w:rPr>
          <w:rFonts w:ascii="仿宋_GB2312" w:eastAsia="仿宋_GB2312" w:cs="仿宋" w:hint="eastAsia"/>
          <w:sz w:val="32"/>
          <w:szCs w:val="32"/>
          <w:lang w:val="en-US"/>
        </w:rPr>
        <w:t>“</w:t>
      </w:r>
      <w:r>
        <w:rPr>
          <w:rFonts w:ascii="仿宋_GB2312" w:eastAsia="仿宋_GB2312" w:cs="仿宋_GB2312" w:hint="eastAsia"/>
          <w:sz w:val="32"/>
          <w:szCs w:val="32"/>
          <w:lang w:eastAsia="zh-CN"/>
        </w:rPr>
        <w:t>零</w:t>
      </w:r>
      <w:r>
        <w:rPr>
          <w:rFonts w:ascii="仿宋_GB2312" w:eastAsia="仿宋_GB2312" w:cs="仿宋" w:hint="eastAsia"/>
          <w:sz w:val="32"/>
          <w:szCs w:val="32"/>
          <w:lang w:val="en-US"/>
        </w:rPr>
        <w:t>”</w:t>
      </w:r>
      <w:r>
        <w:rPr>
          <w:rFonts w:ascii="仿宋_GB2312" w:eastAsia="仿宋_GB2312" w:cs="仿宋_GB2312" w:hint="eastAsia"/>
          <w:sz w:val="32"/>
          <w:szCs w:val="32"/>
          <w:lang w:eastAsia="zh-CN"/>
        </w:rPr>
        <w:t>目标，化解信访积案</w:t>
      </w:r>
      <w:r>
        <w:rPr>
          <w:rFonts w:ascii="仿宋_GB2312" w:eastAsia="仿宋_GB2312" w:cs="仿宋_GB2312" w:hint="eastAsia"/>
          <w:sz w:val="32"/>
          <w:szCs w:val="32"/>
          <w:lang w:val="en-US"/>
        </w:rPr>
        <w:t>1</w:t>
      </w:r>
      <w:r>
        <w:rPr>
          <w:rFonts w:ascii="仿宋_GB2312" w:eastAsia="仿宋_GB2312" w:cs="仿宋_GB2312" w:hint="eastAsia"/>
          <w:sz w:val="32"/>
          <w:szCs w:val="32"/>
          <w:lang w:eastAsia="zh-CN"/>
        </w:rPr>
        <w:t>起，接访</w:t>
      </w:r>
      <w:r>
        <w:rPr>
          <w:rFonts w:ascii="仿宋_GB2312" w:eastAsia="仿宋_GB2312" w:cs="仿宋_GB2312" w:hint="eastAsia"/>
          <w:sz w:val="32"/>
          <w:szCs w:val="32"/>
          <w:lang w:val="en-US"/>
        </w:rPr>
        <w:t>1000</w:t>
      </w:r>
      <w:r>
        <w:rPr>
          <w:rFonts w:ascii="仿宋_GB2312" w:eastAsia="仿宋_GB2312" w:cs="仿宋_GB2312" w:hint="eastAsia"/>
          <w:sz w:val="32"/>
          <w:szCs w:val="32"/>
          <w:lang w:eastAsia="zh-CN"/>
        </w:rPr>
        <w:t>余人次。完成</w:t>
      </w:r>
      <w:r>
        <w:rPr>
          <w:rFonts w:ascii="仿宋_GB2312" w:eastAsia="仿宋_GB2312" w:cs="仿宋_GB2312" w:hint="eastAsia"/>
          <w:sz w:val="32"/>
          <w:szCs w:val="32"/>
          <w:lang w:val="en-US"/>
        </w:rPr>
        <w:t>237</w:t>
      </w:r>
      <w:r>
        <w:rPr>
          <w:rFonts w:ascii="仿宋_GB2312" w:eastAsia="仿宋_GB2312" w:cs="仿宋_GB2312" w:hint="eastAsia"/>
          <w:sz w:val="32"/>
          <w:szCs w:val="32"/>
          <w:lang w:eastAsia="zh-CN"/>
        </w:rPr>
        <w:t>名艾滋病人、</w:t>
      </w:r>
      <w:r>
        <w:rPr>
          <w:rFonts w:ascii="仿宋_GB2312" w:eastAsia="仿宋_GB2312" w:cs="仿宋_GB2312" w:hint="eastAsia"/>
          <w:sz w:val="32"/>
          <w:szCs w:val="32"/>
          <w:lang w:val="en-US"/>
        </w:rPr>
        <w:t>89</w:t>
      </w:r>
      <w:r>
        <w:rPr>
          <w:rFonts w:ascii="仿宋_GB2312" w:eastAsia="仿宋_GB2312" w:cs="仿宋_GB2312" w:hint="eastAsia"/>
          <w:sz w:val="32"/>
          <w:szCs w:val="32"/>
          <w:lang w:eastAsia="zh-CN"/>
        </w:rPr>
        <w:t>名社区矫正人员、</w:t>
      </w:r>
      <w:r>
        <w:rPr>
          <w:rFonts w:ascii="仿宋_GB2312" w:eastAsia="仿宋_GB2312" w:cs="仿宋_GB2312" w:hint="eastAsia"/>
          <w:sz w:val="32"/>
          <w:szCs w:val="32"/>
          <w:lang w:val="en-US"/>
        </w:rPr>
        <w:t>21</w:t>
      </w:r>
      <w:r>
        <w:rPr>
          <w:rFonts w:ascii="仿宋_GB2312" w:eastAsia="仿宋_GB2312" w:cs="仿宋_GB2312" w:hint="eastAsia"/>
          <w:sz w:val="32"/>
          <w:szCs w:val="32"/>
          <w:lang w:eastAsia="zh-CN"/>
        </w:rPr>
        <w:t>名邪教人员、</w:t>
      </w:r>
      <w:r>
        <w:rPr>
          <w:rFonts w:ascii="仿宋_GB2312" w:eastAsia="仿宋_GB2312" w:cs="仿宋_GB2312" w:hint="eastAsia"/>
          <w:sz w:val="32"/>
          <w:szCs w:val="32"/>
          <w:lang w:val="en-US"/>
        </w:rPr>
        <w:t>247</w:t>
      </w:r>
      <w:r>
        <w:rPr>
          <w:rFonts w:ascii="仿宋_GB2312" w:eastAsia="仿宋_GB2312" w:cs="仿宋_GB2312" w:hint="eastAsia"/>
          <w:sz w:val="32"/>
          <w:szCs w:val="32"/>
          <w:lang w:eastAsia="zh-CN"/>
        </w:rPr>
        <w:t>名刑释人员、</w:t>
      </w:r>
      <w:r>
        <w:rPr>
          <w:rFonts w:ascii="仿宋_GB2312" w:eastAsia="仿宋_GB2312" w:cs="仿宋_GB2312" w:hint="eastAsia"/>
          <w:sz w:val="32"/>
          <w:szCs w:val="32"/>
          <w:lang w:val="en-US"/>
        </w:rPr>
        <w:t>417</w:t>
      </w:r>
      <w:r>
        <w:rPr>
          <w:rFonts w:ascii="仿宋_GB2312" w:eastAsia="仿宋_GB2312" w:cs="仿宋_GB2312" w:hint="eastAsia"/>
          <w:sz w:val="32"/>
          <w:szCs w:val="32"/>
          <w:lang w:eastAsia="zh-CN"/>
        </w:rPr>
        <w:t>名严重精神障碍患者、</w:t>
      </w:r>
      <w:r>
        <w:rPr>
          <w:rFonts w:ascii="仿宋_GB2312" w:eastAsia="仿宋_GB2312" w:cs="仿宋_GB2312" w:hint="eastAsia"/>
          <w:sz w:val="32"/>
          <w:szCs w:val="32"/>
          <w:lang w:val="en-US"/>
        </w:rPr>
        <w:t>751</w:t>
      </w:r>
      <w:r>
        <w:rPr>
          <w:rFonts w:ascii="仿宋_GB2312" w:eastAsia="仿宋_GB2312" w:cs="仿宋_GB2312" w:hint="eastAsia"/>
          <w:sz w:val="32"/>
          <w:szCs w:val="32"/>
          <w:lang w:eastAsia="zh-CN"/>
        </w:rPr>
        <w:t>名吸毒人员等</w:t>
      </w:r>
      <w:r>
        <w:rPr>
          <w:rFonts w:ascii="仿宋_GB2312" w:eastAsia="仿宋_GB2312" w:cs="仿宋_GB2312" w:hint="eastAsia"/>
          <w:sz w:val="32"/>
          <w:szCs w:val="32"/>
          <w:lang w:val="en-US"/>
        </w:rPr>
        <w:t>7</w:t>
      </w:r>
      <w:r>
        <w:rPr>
          <w:rFonts w:ascii="仿宋_GB2312" w:eastAsia="仿宋_GB2312" w:cs="仿宋_GB2312" w:hint="eastAsia"/>
          <w:sz w:val="32"/>
          <w:szCs w:val="32"/>
          <w:lang w:eastAsia="zh-CN"/>
        </w:rPr>
        <w:t>类特殊人群日常走访和管理服务工作；成功转化</w:t>
      </w:r>
      <w:r>
        <w:rPr>
          <w:rFonts w:ascii="仿宋_GB2312" w:eastAsia="仿宋_GB2312" w:cs="仿宋_GB2312" w:hint="eastAsia"/>
          <w:sz w:val="32"/>
          <w:szCs w:val="32"/>
          <w:lang w:val="en-US"/>
        </w:rPr>
        <w:t>3</w:t>
      </w:r>
      <w:r>
        <w:rPr>
          <w:rFonts w:ascii="仿宋_GB2312" w:eastAsia="仿宋_GB2312" w:cs="仿宋_GB2312" w:hint="eastAsia"/>
          <w:sz w:val="32"/>
          <w:szCs w:val="32"/>
          <w:lang w:eastAsia="zh-CN"/>
        </w:rPr>
        <w:t>名邪教人员，为</w:t>
      </w:r>
      <w:r>
        <w:rPr>
          <w:rFonts w:ascii="仿宋_GB2312" w:eastAsia="仿宋_GB2312" w:cs="仿宋_GB2312" w:hint="eastAsia"/>
          <w:sz w:val="32"/>
          <w:szCs w:val="32"/>
          <w:lang w:val="en-US"/>
        </w:rPr>
        <w:t>79</w:t>
      </w:r>
      <w:r>
        <w:rPr>
          <w:rFonts w:ascii="仿宋_GB2312" w:eastAsia="仿宋_GB2312" w:cs="仿宋_GB2312" w:hint="eastAsia"/>
          <w:sz w:val="32"/>
          <w:szCs w:val="32"/>
          <w:lang w:eastAsia="zh-CN"/>
        </w:rPr>
        <w:t>名</w:t>
      </w:r>
      <w:r>
        <w:rPr>
          <w:rFonts w:ascii="仿宋_GB2312" w:eastAsia="仿宋_GB2312" w:cs="仿宋_GB2312" w:hint="eastAsia"/>
          <w:sz w:val="32"/>
          <w:szCs w:val="32"/>
          <w:lang w:val="en-US"/>
        </w:rPr>
        <w:t>3</w:t>
      </w:r>
      <w:r>
        <w:rPr>
          <w:rFonts w:ascii="仿宋_GB2312" w:eastAsia="仿宋_GB2312" w:cs="仿宋_GB2312" w:hint="eastAsia"/>
          <w:sz w:val="32"/>
          <w:szCs w:val="32"/>
          <w:lang w:eastAsia="zh-CN"/>
        </w:rPr>
        <w:t>级精神病人购买监护责任险，对</w:t>
      </w:r>
      <w:r>
        <w:rPr>
          <w:rFonts w:ascii="仿宋_GB2312" w:eastAsia="仿宋_GB2312" w:cs="仿宋_GB2312" w:hint="eastAsia"/>
          <w:sz w:val="32"/>
          <w:szCs w:val="32"/>
          <w:lang w:val="en-US"/>
        </w:rPr>
        <w:t>741</w:t>
      </w:r>
      <w:r>
        <w:rPr>
          <w:rFonts w:ascii="仿宋_GB2312" w:eastAsia="仿宋_GB2312" w:cs="仿宋_GB2312" w:hint="eastAsia"/>
          <w:sz w:val="32"/>
          <w:szCs w:val="32"/>
          <w:lang w:eastAsia="zh-CN"/>
        </w:rPr>
        <w:t>名吸毒人员分级赋码管控，劝返境外涉诈重点人员</w:t>
      </w:r>
      <w:r>
        <w:rPr>
          <w:rFonts w:ascii="仿宋_GB2312" w:eastAsia="仿宋_GB2312" w:cs="仿宋_GB2312" w:hint="eastAsia"/>
          <w:sz w:val="32"/>
          <w:szCs w:val="32"/>
          <w:lang w:val="en-US"/>
        </w:rPr>
        <w:t>14</w:t>
      </w:r>
      <w:r>
        <w:rPr>
          <w:rFonts w:ascii="仿宋_GB2312" w:eastAsia="仿宋_GB2312" w:cs="仿宋_GB2312" w:hint="eastAsia"/>
          <w:sz w:val="32"/>
          <w:szCs w:val="32"/>
          <w:lang w:eastAsia="zh-CN"/>
        </w:rPr>
        <w:t>名。</w:t>
      </w:r>
      <w:r>
        <w:rPr>
          <w:rFonts w:ascii="Times New Roman" w:eastAsia="仿宋_GB2312" w:cs="仿宋_GB2312" w:hAnsi="Times New Roman" w:hint="eastAsia"/>
          <w:b/>
          <w:bCs/>
          <w:kern w:val="0"/>
          <w:sz w:val="32"/>
          <w:szCs w:val="32"/>
          <w:shd w:val="clear" w:color="auto" w:fill="FFFFFF"/>
          <w:lang w:eastAsia="zh-CN"/>
        </w:rPr>
        <w:t>五是</w:t>
      </w:r>
      <w:r>
        <w:rPr>
          <w:rFonts w:ascii="Times New Roman" w:eastAsia="仿宋_GB2312" w:cs="仿宋_GB2312" w:hAnsi="Times New Roman" w:hint="eastAsia"/>
          <w:kern w:val="0"/>
          <w:sz w:val="32"/>
          <w:szCs w:val="32"/>
          <w:shd w:val="clear" w:color="auto" w:fill="FFFFFF"/>
          <w:lang w:eastAsia="zh-CN"/>
        </w:rPr>
        <w:t>加强未成年人保护</w:t>
      </w:r>
      <w:r>
        <w:rPr>
          <w:rFonts w:ascii="仿宋_GB2312" w:eastAsia="宋体" w:cs="宋体" w:hAnsi="仿宋_GB2312" w:hint="eastAsia"/>
          <w:sz w:val="32"/>
          <w:szCs w:val="32"/>
          <w:lang w:eastAsia="zh-CN"/>
        </w:rPr>
        <w:t>，</w:t>
      </w:r>
      <w:r>
        <w:rPr>
          <w:rFonts w:ascii="仿宋_GB2312" w:eastAsia="仿宋_GB2312" w:cs="仿宋_GB2312" w:hint="eastAsia"/>
          <w:sz w:val="32"/>
          <w:szCs w:val="32"/>
          <w:lang w:eastAsia="zh-CN"/>
        </w:rPr>
        <w:t>新建未成年人保护站点</w:t>
      </w:r>
      <w:r>
        <w:rPr>
          <w:rFonts w:ascii="仿宋_GB2312" w:eastAsia="仿宋_GB2312" w:cs="仿宋_GB2312" w:hint="eastAsia"/>
          <w:sz w:val="32"/>
          <w:szCs w:val="32"/>
          <w:lang w:val="en-US"/>
        </w:rPr>
        <w:t>6</w:t>
      </w:r>
      <w:r>
        <w:rPr>
          <w:rFonts w:ascii="仿宋_GB2312" w:eastAsia="仿宋_GB2312" w:cs="仿宋_GB2312" w:hint="eastAsia"/>
          <w:sz w:val="32"/>
          <w:szCs w:val="32"/>
          <w:lang w:eastAsia="zh-CN"/>
        </w:rPr>
        <w:t>个，走访探访未成年人及困境儿童</w:t>
      </w:r>
      <w:r>
        <w:rPr>
          <w:rFonts w:ascii="仿宋_GB2312" w:eastAsia="仿宋_GB2312" w:cs="仿宋_GB2312" w:hint="eastAsia"/>
          <w:sz w:val="32"/>
          <w:szCs w:val="32"/>
          <w:lang w:val="en-US"/>
        </w:rPr>
        <w:t>120</w:t>
      </w:r>
      <w:r>
        <w:rPr>
          <w:rFonts w:ascii="仿宋_GB2312" w:eastAsia="仿宋_GB2312" w:cs="仿宋_GB2312" w:hint="eastAsia"/>
          <w:sz w:val="32"/>
          <w:szCs w:val="32"/>
          <w:lang w:eastAsia="zh-CN"/>
        </w:rPr>
        <w:t>余次，建立未成年保护</w:t>
      </w:r>
      <w:r>
        <w:rPr>
          <w:rFonts w:ascii="仿宋_GB2312" w:eastAsia="仿宋_GB2312" w:cs="仿宋_GB2312" w:hint="eastAsia"/>
          <w:sz w:val="32"/>
          <w:szCs w:val="32"/>
          <w:lang w:val="en-US"/>
        </w:rPr>
        <w:t>7</w:t>
      </w:r>
      <w:r>
        <w:rPr>
          <w:rFonts w:ascii="仿宋_GB2312" w:eastAsia="仿宋_GB2312" w:cs="仿宋_GB2312" w:hint="eastAsia"/>
          <w:sz w:val="32"/>
          <w:szCs w:val="32"/>
          <w:lang w:eastAsia="zh-CN"/>
        </w:rPr>
        <w:t>本台账，将</w:t>
      </w:r>
      <w:r>
        <w:rPr>
          <w:rFonts w:ascii="仿宋_GB2312" w:eastAsia="仿宋_GB2312" w:cs="仿宋_GB2312" w:hint="eastAsia"/>
          <w:sz w:val="32"/>
          <w:szCs w:val="32"/>
          <w:lang w:val="en-US"/>
        </w:rPr>
        <w:t>602</w:t>
      </w:r>
      <w:r>
        <w:rPr>
          <w:rFonts w:ascii="仿宋_GB2312" w:eastAsia="仿宋_GB2312" w:cs="仿宋_GB2312" w:hint="eastAsia"/>
          <w:sz w:val="32"/>
          <w:szCs w:val="32"/>
          <w:lang w:eastAsia="zh-CN"/>
        </w:rPr>
        <w:t>名儿童纳入重点管理。</w:t>
      </w:r>
    </w:p>
    <w:p>
      <w:pPr>
        <w:keepNext w:val="0"/>
        <w:keepLines w:val="0"/>
        <w:widowControl w:val="0"/>
        <w:suppressLineNumbers w:val="0"/>
        <w:suppressAutoHyphens/>
        <w:snapToGrid w:val="0"/>
        <w:spacing w:before="0" w:beforeAutospacing="0" w:after="0" w:afterAutospacing="0" w:line="600" w:lineRule="exact"/>
        <w:ind w:left="0" w:right="0" w:firstLineChars="200" w:firstLine="640"/>
        <w:jc w:val="both"/>
        <w:rPr>
          <w:rFonts w:ascii="黑体" w:eastAsia="黑体" w:cs="黑体" w:hint="eastAsia"/>
          <w:sz w:val="32"/>
          <w:szCs w:val="32"/>
          <w:lang w:val="en-US"/>
        </w:rPr>
      </w:pPr>
      <w:r>
        <w:rPr>
          <w:rFonts w:ascii="黑体" w:eastAsia="黑体" w:cs="黑体" w:hint="eastAsia"/>
          <w:kern w:val="2"/>
          <w:sz w:val="32"/>
          <w:szCs w:val="32"/>
          <w:lang w:val="en-US" w:eastAsia="zh-CN"/>
        </w:rPr>
        <w:t>五、存在主要问题</w:t>
      </w:r>
    </w:p>
    <w:p>
      <w:pPr>
        <w:pStyle w:val="18"/>
        <w:keepNext w:val="0"/>
        <w:keepLines w:val="0"/>
        <w:widowControl/>
        <w:suppressLineNumbers w:val="0"/>
        <w:shd w:val="clear" w:color="auto" w:fill="FFFFFF"/>
        <w:suppressAutoHyphens/>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shd w:val="clear" w:color="auto" w:fill="FFFFFF"/>
          <w:lang w:val="zh-CN" w:eastAsia="zh-CN"/>
        </w:rPr>
      </w:pPr>
      <w:r>
        <w:rPr>
          <w:rFonts w:ascii="Times New Roman" w:eastAsia="仿宋_GB2312" w:cs="仿宋_GB2312" w:hAnsi="Times New Roman" w:hint="eastAsia"/>
          <w:b/>
          <w:bCs/>
          <w:sz w:val="32"/>
          <w:szCs w:val="32"/>
          <w:shd w:val="clear" w:color="auto" w:fill="FFFFFF"/>
          <w:lang w:val="zh-CN" w:eastAsia="zh-CN"/>
        </w:rPr>
        <w:t>一是绩效目标编制方面。</w:t>
      </w:r>
      <w:r>
        <w:rPr>
          <w:rFonts w:ascii="Times New Roman" w:eastAsia="仿宋_GB2312" w:cs="仿宋_GB2312" w:hAnsi="Times New Roman" w:hint="eastAsia"/>
          <w:sz w:val="32"/>
          <w:szCs w:val="32"/>
          <w:shd w:val="clear" w:color="auto" w:fill="FFFFFF"/>
          <w:lang w:val="zh-CN" w:eastAsia="zh-CN"/>
        </w:rPr>
        <w:t>年初项目绩效目标编制指标设置还不够细化。</w:t>
      </w:r>
    </w:p>
    <w:p>
      <w:pPr>
        <w:pStyle w:val="18"/>
        <w:keepNext w:val="0"/>
        <w:keepLines w:val="0"/>
        <w:widowControl/>
        <w:suppressLineNumbers w:val="0"/>
        <w:shd w:val="clear" w:color="auto" w:fill="FFFFFF"/>
        <w:suppressAutoHyphens/>
        <w:spacing w:before="0" w:beforeAutospacing="0" w:after="0" w:afterAutospacing="0" w:line="560" w:lineRule="exact"/>
        <w:ind w:left="0" w:right="0" w:firstLineChars="200" w:firstLine="640"/>
        <w:jc w:val="both"/>
        <w:rPr>
          <w:rFonts w:ascii="Times New Roman" w:eastAsia="仿宋_GB2312" w:cs="Times New Roman" w:hAnsi="Times New Roman"/>
          <w:kern w:val="2"/>
          <w:sz w:val="32"/>
          <w:szCs w:val="32"/>
          <w:shd w:val="clear" w:color="auto" w:fill="FFFFFF"/>
          <w:lang w:val="en-US"/>
        </w:rPr>
      </w:pPr>
      <w:r>
        <w:rPr>
          <w:rFonts w:ascii="Times New Roman" w:eastAsia="仿宋_GB2312" w:cs="仿宋_GB2312" w:hAnsi="Times New Roman" w:hint="eastAsia"/>
          <w:b/>
          <w:bCs/>
          <w:sz w:val="32"/>
          <w:szCs w:val="32"/>
          <w:shd w:val="clear" w:color="auto" w:fill="FFFFFF"/>
          <w:lang w:val="zh-CN" w:eastAsia="zh-CN"/>
        </w:rPr>
        <w:t>二是绩效评价开展方面。</w:t>
      </w:r>
      <w:r>
        <w:rPr>
          <w:rFonts w:ascii="Times New Roman" w:eastAsia="仿宋_GB2312" w:cs="仿宋_GB2312" w:hAnsi="Times New Roman" w:hint="eastAsia"/>
          <w:sz w:val="32"/>
          <w:szCs w:val="32"/>
          <w:shd w:val="clear" w:color="auto" w:fill="FFFFFF"/>
          <w:lang w:val="zh-CN" w:eastAsia="zh-CN"/>
        </w:rPr>
        <w:t>年度绩效目标评价考核指标设置还有待优化，评价方法科学性还有待提升。</w:t>
      </w:r>
    </w:p>
    <w:p>
      <w:pPr>
        <w:keepNext w:val="0"/>
        <w:keepLines w:val="0"/>
        <w:widowControl w:val="0"/>
        <w:suppressLineNumbers w:val="0"/>
        <w:suppressAutoHyphens/>
        <w:snapToGrid w:val="0"/>
        <w:spacing w:before="0" w:beforeAutospacing="0" w:after="0" w:afterAutospacing="0" w:line="600" w:lineRule="exact"/>
        <w:ind w:left="0" w:right="0" w:firstLineChars="200" w:firstLine="640"/>
        <w:jc w:val="both"/>
        <w:rPr>
          <w:rFonts w:ascii="黑体" w:eastAsia="黑体" w:cs="黑体" w:hint="eastAsia"/>
          <w:sz w:val="32"/>
          <w:szCs w:val="32"/>
          <w:lang w:val="en-US"/>
        </w:rPr>
      </w:pPr>
      <w:r>
        <w:rPr>
          <w:rFonts w:ascii="黑体" w:eastAsia="黑体" w:cs="黑体" w:hint="eastAsia"/>
          <w:kern w:val="2"/>
          <w:sz w:val="32"/>
          <w:szCs w:val="32"/>
          <w:lang w:val="en-US" w:eastAsia="zh-CN"/>
        </w:rPr>
        <w:t>六、相关措施建议</w:t>
      </w:r>
    </w:p>
    <w:p>
      <w:pPr>
        <w:keepNext w:val="0"/>
        <w:keepLines w:val="0"/>
        <w:widowControl w:val="0"/>
        <w:suppressLineNumbers w:val="0"/>
        <w:suppressAutoHyphens/>
        <w:adjustRightInd w:val="0"/>
        <w:snapToGrid w:val="0"/>
        <w:spacing w:before="0" w:beforeAutospacing="0" w:after="0" w:afterAutospacing="0" w:line="560" w:lineRule="exact"/>
        <w:ind w:left="0" w:right="0" w:firstLineChars="200" w:firstLine="640"/>
        <w:jc w:val="left"/>
        <w:rPr>
          <w:rFonts w:ascii="Times New Roman" w:eastAsia="仿宋_GB2312" w:cs="Times New Roman" w:hAnsi="Times New Roman"/>
          <w:kern w:val="0"/>
          <w:sz w:val="32"/>
          <w:szCs w:val="32"/>
          <w:shd w:val="clear" w:color="auto" w:fill="FFFFFF"/>
          <w:lang w:val="zh-CN" w:eastAsia="zh-CN"/>
        </w:rPr>
      </w:pPr>
      <w:r>
        <w:rPr>
          <w:rFonts w:ascii="Times New Roman" w:eastAsia="仿宋_GB2312" w:cs="仿宋_GB2312" w:hAnsi="Times New Roman" w:hint="eastAsia"/>
          <w:b/>
          <w:bCs/>
          <w:kern w:val="2"/>
          <w:sz w:val="32"/>
          <w:szCs w:val="32"/>
          <w:lang w:val="zh-CN" w:eastAsia="zh-CN"/>
        </w:rPr>
        <w:t>一是</w:t>
      </w:r>
      <w:r>
        <w:rPr>
          <w:rFonts w:ascii="Times New Roman" w:eastAsia="仿宋_GB2312" w:cs="仿宋_GB2312" w:hAnsi="Times New Roman" w:hint="eastAsia"/>
          <w:kern w:val="0"/>
          <w:sz w:val="32"/>
          <w:szCs w:val="32"/>
          <w:shd w:val="clear" w:color="auto" w:fill="FFFFFF"/>
          <w:lang w:val="zh-CN" w:eastAsia="zh-CN"/>
        </w:rPr>
        <w:t>统筹谋划、科学设置绩效指标项目，提高预算绩效编制的科学性、针对性。</w:t>
      </w:r>
    </w:p>
    <w:p>
      <w:pPr>
        <w:keepNext w:val="0"/>
        <w:keepLines w:val="0"/>
        <w:widowControl w:val="0"/>
        <w:suppressLineNumbers w:val="0"/>
        <w:suppressAutoHyphens/>
        <w:adjustRightInd w:val="0"/>
        <w:snapToGrid w:val="0"/>
        <w:spacing w:before="0" w:beforeAutospacing="0" w:after="0" w:afterAutospacing="0" w:line="560" w:lineRule="exact"/>
        <w:ind w:left="0" w:right="0" w:firstLineChars="200" w:firstLine="640"/>
        <w:jc w:val="left"/>
        <w:rPr>
          <w:rFonts w:ascii="Times New Roman" w:eastAsia="仿宋_GB2312" w:cs="Times New Roman" w:hAnsi="Times New Roman"/>
          <w:kern w:val="0"/>
          <w:sz w:val="32"/>
          <w:szCs w:val="32"/>
          <w:shd w:val="clear" w:color="auto" w:fill="FFFFFF"/>
          <w:lang w:val="zh-CN" w:eastAsia="zh-CN"/>
        </w:rPr>
      </w:pPr>
      <w:r>
        <w:rPr>
          <w:rFonts w:ascii="Times New Roman" w:eastAsia="仿宋_GB2312" w:cs="仿宋_GB2312" w:hAnsi="Times New Roman" w:hint="eastAsia"/>
          <w:b/>
          <w:bCs/>
          <w:kern w:val="2"/>
          <w:sz w:val="32"/>
          <w:szCs w:val="32"/>
          <w:lang w:val="zh-CN" w:eastAsia="zh-CN"/>
        </w:rPr>
        <w:t>二是</w:t>
      </w:r>
      <w:r>
        <w:rPr>
          <w:rFonts w:ascii="Times New Roman" w:eastAsia="仿宋_GB2312" w:cs="仿宋_GB2312" w:hAnsi="Times New Roman" w:hint="eastAsia"/>
          <w:kern w:val="0"/>
          <w:sz w:val="32"/>
          <w:szCs w:val="32"/>
          <w:shd w:val="clear" w:color="auto" w:fill="FFFFFF"/>
          <w:lang w:val="zh-CN" w:eastAsia="zh-CN"/>
        </w:rPr>
        <w:t>加强年度绩效目标考核自评，提升项目管理绩效。</w:t>
      </w:r>
    </w:p>
    <w:p>
      <w:pPr>
        <w:keepNext w:val="0"/>
        <w:keepLines w:val="0"/>
        <w:widowControl w:val="0"/>
        <w:suppressLineNumbers w:val="0"/>
        <w:suppressAutoHyphens/>
        <w:spacing w:before="0" w:beforeAutospacing="0" w:after="0" w:afterAutospacing="0"/>
        <w:ind w:left="0" w:right="0"/>
        <w:jc w:val="both"/>
        <w:rPr>
          <w:rFonts w:ascii="黑体" w:eastAsia="黑体" w:cs="黑体" w:hint="eastAsia"/>
          <w:sz w:val="44"/>
          <w:szCs w:val="44"/>
          <w:lang w:val="en-US"/>
        </w:rPr>
      </w:pPr>
    </w:p>
    <w:p>
      <w:pPr>
        <w:keepNext w:val="0"/>
        <w:keepLines w:val="0"/>
        <w:widowControl w:val="0"/>
        <w:suppressLineNumbers w:val="0"/>
        <w:suppressAutoHyphens/>
        <w:spacing w:before="0" w:beforeAutospacing="0" w:after="0" w:afterAutospacing="0"/>
        <w:ind w:left="0" w:right="0"/>
        <w:jc w:val="both"/>
        <w:rPr>
          <w:rFonts w:ascii="黑体" w:eastAsia="黑体" w:cs="黑体" w:hint="eastAsia"/>
          <w:sz w:val="44"/>
          <w:szCs w:val="44"/>
          <w:lang w:val="en-US"/>
        </w:rPr>
      </w:pPr>
    </w:p>
    <w:p>
      <w:pPr>
        <w:rPr>
          <w:rFonts w:ascii="黑体" w:eastAsia="黑体" w:cs="Times New Roman" w:hint="eastAsia"/>
          <w:kern w:val="2"/>
          <w:sz w:val="44"/>
          <w:szCs w:val="44"/>
          <w:lang w:val="en-US" w:eastAsia="zh-CN"/>
        </w:rPr>
        <w:sectPr>
          <w:pgSz w:w="11906" w:h="16838"/>
          <w:pgMar w:top="1440" w:right="1800" w:bottom="1440" w:left="1800" w:header="720" w:footer="720" w:gutter="0"/>
          <w:docGrid w:type="lines" w:linePitch="312" w:charSpace="0"/>
        </w:sectPr>
      </w:pPr>
    </w:p>
    <w:p>
      <w:pPr>
        <w:pStyle w:val="15"/>
        <w:keepNext w:val="0"/>
        <w:keepLines w:val="0"/>
        <w:widowControl/>
        <w:suppressLineNumbers w:val="0"/>
        <w:suppressAutoHyphens/>
        <w:rPr>
          <w:lang w:val="en-US"/>
        </w:rPr>
      </w:pPr>
    </w:p>
    <w:tbl>
      <w:tblPr>
        <w:jc w:val="left"/>
        <w:tblInd w:w="93" w:type="dxa"/>
        <w:tblW w:w="14100" w:type="dxa"/>
        <w:tblBorders>
          <w:top w:val="none" w:sz="0" w:space="0" w:color="auto"/>
          <w:left w:val="none" w:sz="0" w:space="0" w:color="auto"/>
          <w:bottom w:val="none" w:sz="0" w:space="0" w:color="auto"/>
          <w:right w:val="none" w:sz="0" w:space="0" w:color="auto"/>
        </w:tblBorders>
        <w:shd w:val="clear" w:color="auto" w:fill="auto"/>
        <w:tblCellMar>
          <w:top w:w="0" w:type="dxa"/>
          <w:left w:w="108" w:type="dxa"/>
          <w:bottom w:w="0" w:type="dxa"/>
          <w:right w:w="108" w:type="dxa"/>
        </w:tblCellMar>
      </w:tblPr>
      <w:tblGrid>
        <w:gridCol w:w="684"/>
        <w:gridCol w:w="2052"/>
        <w:gridCol w:w="1775"/>
        <w:gridCol w:w="2264"/>
        <w:gridCol w:w="521"/>
        <w:gridCol w:w="1677"/>
        <w:gridCol w:w="521"/>
        <w:gridCol w:w="1091"/>
        <w:gridCol w:w="505"/>
        <w:gridCol w:w="456"/>
        <w:gridCol w:w="2557"/>
      </w:tblGrid>
      <w:tr>
        <w:trPr>
          <w:trHeight w:val="452"/>
        </w:trPr>
        <w:tc>
          <w:tcPr>
            <w:tcW w:w="1410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黑体" w:eastAsia="黑体" w:cs="黑体" w:hint="eastAsia"/>
                <w:b/>
                <w:bCs/>
                <w:color w:val="000000"/>
                <w:sz w:val="30"/>
                <w:szCs w:val="30"/>
                <w:bdr w:val="none" w:sz="0" w:space="0" w:color="auto"/>
                <w:lang w:val="en-US"/>
              </w:rPr>
            </w:pPr>
            <w:r>
              <w:rPr>
                <w:rFonts w:ascii="黑体" w:eastAsia="黑体" w:cs="黑体" w:hint="eastAsia"/>
                <w:b/>
                <w:bCs/>
                <w:color w:val="000000"/>
                <w:kern w:val="0"/>
                <w:sz w:val="30"/>
                <w:szCs w:val="30"/>
                <w:bdr w:val="none" w:sz="0" w:space="0" w:color="auto"/>
                <w:lang w:val="en-US" w:eastAsia="zh-CN"/>
              </w:rPr>
              <w:t>部门预算项目支出绩效自评表（2023年度）</w:t>
            </w:r>
          </w:p>
        </w:tc>
      </w:tr>
      <w:tr>
        <w:trPr>
          <w:trHeight w:val="452"/>
        </w:trPr>
        <w:tc>
          <w:tcPr>
            <w:tcW w:w="2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项目名称</w:t>
            </w:r>
          </w:p>
        </w:tc>
        <w:tc>
          <w:tcPr>
            <w:tcW w:w="1136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51092323T000008411010-2023年乡镇基本财力保障</w:t>
            </w:r>
          </w:p>
        </w:tc>
      </w:tr>
      <w:tr>
        <w:trPr>
          <w:trHeight w:val="452"/>
        </w:trPr>
        <w:tc>
          <w:tcPr>
            <w:tcW w:w="2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主管部门</w:t>
            </w:r>
          </w:p>
        </w:tc>
        <w:tc>
          <w:tcPr>
            <w:tcW w:w="67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大英县人民政府盐井街道办事处部门</w:t>
            </w:r>
          </w:p>
        </w:tc>
        <w:tc>
          <w:tcPr>
            <w:tcW w:w="1091" w:type="dxa"/>
            <w:tcBorders>
              <w:top w:val="nil"/>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黑体" w:eastAsia="黑体" w:cs="黑体" w:hint="eastAsia"/>
                <w:color w:val="000000"/>
                <w:sz w:val="18"/>
                <w:szCs w:val="18"/>
                <w:bdr w:val="none" w:sz="0" w:space="0" w:color="auto"/>
                <w:lang w:val="en-US"/>
              </w:rPr>
            </w:pPr>
            <w:r>
              <w:rPr>
                <w:rFonts w:ascii="黑体" w:eastAsia="黑体" w:cs="黑体" w:hint="eastAsia"/>
                <w:color w:val="000000"/>
                <w:kern w:val="0"/>
                <w:sz w:val="18"/>
                <w:szCs w:val="18"/>
                <w:bdr w:val="none" w:sz="0" w:space="0" w:color="auto"/>
                <w:lang w:val="en-US" w:eastAsia="zh-CN"/>
              </w:rPr>
              <w:t>实施单位 （盖章）</w:t>
            </w:r>
          </w:p>
        </w:tc>
        <w:tc>
          <w:tcPr>
            <w:tcW w:w="35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大英县人民政府盐井街道办事处</w:t>
            </w:r>
          </w:p>
        </w:tc>
      </w:tr>
      <w:tr>
        <w:trPr>
          <w:trHeight w:val="452"/>
        </w:trPr>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项目基本情况</w:t>
            </w:r>
          </w:p>
        </w:tc>
        <w:tc>
          <w:tcPr>
            <w:tcW w:w="20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1.项目年度目标完成情况</w:t>
            </w:r>
          </w:p>
        </w:tc>
        <w:tc>
          <w:tcPr>
            <w:tcW w:w="67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项目年度目标</w:t>
            </w:r>
          </w:p>
        </w:tc>
        <w:tc>
          <w:tcPr>
            <w:tcW w:w="46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黑体" w:eastAsia="黑体" w:cs="黑体" w:hint="eastAsia"/>
                <w:color w:val="000000"/>
                <w:sz w:val="18"/>
                <w:szCs w:val="18"/>
                <w:bdr w:val="none" w:sz="0" w:space="0" w:color="auto"/>
                <w:lang w:val="en-US"/>
              </w:rPr>
            </w:pPr>
            <w:r>
              <w:rPr>
                <w:rFonts w:ascii="黑体" w:eastAsia="黑体" w:cs="黑体" w:hint="eastAsia"/>
                <w:color w:val="000000"/>
                <w:kern w:val="0"/>
                <w:sz w:val="18"/>
                <w:szCs w:val="18"/>
                <w:bdr w:val="none" w:sz="0" w:space="0" w:color="auto"/>
                <w:lang w:val="en-US" w:eastAsia="zh-CN"/>
              </w:rPr>
              <w:t>年度目标完成情况</w:t>
            </w: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2023年，在街道办年度目标计划指导下，用58万实现开展关心下一代工作，慰问困难儿童20名以上，金额控制在3万元；开展依法治县工作，开展宣传活动2次，金额控制在2万元；开展城乡环境整治工作，进行巡河、垃圾清理、环境治理等，金额控制在15万元；开展安全监督工作，进行安全宣传2次，进行安全巡查10次以上，金额控制在3万元；开展信访维稳工作，接送信访管控人员2次以上，进行维稳巡查5次以上，金额控制在8万元；开展武装建设工作，购买办公用品1套，储备武装物资5套，金额控制在2万元；其他保障街道办运行经费25万元，用于办公用品购买，以及宣传工作。</w:t>
            </w:r>
          </w:p>
        </w:tc>
        <w:tc>
          <w:tcPr>
            <w:tcW w:w="46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黑体" w:eastAsia="黑体" w:cs="黑体" w:hint="eastAsia"/>
                <w:color w:val="000000"/>
                <w:sz w:val="18"/>
                <w:szCs w:val="18"/>
                <w:bdr w:val="none" w:sz="0" w:space="0" w:color="auto"/>
                <w:lang w:val="en-US"/>
              </w:rPr>
            </w:pPr>
            <w:r>
              <w:rPr>
                <w:rFonts w:ascii="黑体" w:eastAsia="黑体" w:cs="黑体" w:hint="eastAsia"/>
                <w:color w:val="000000"/>
                <w:kern w:val="0"/>
                <w:sz w:val="18"/>
                <w:szCs w:val="18"/>
                <w:bdr w:val="none" w:sz="0" w:space="0" w:color="auto"/>
                <w:lang w:val="en-US" w:eastAsia="zh-CN"/>
              </w:rPr>
              <w:t>对照年度目标，说明相关任务目标的完成情况（100字以内）</w:t>
            </w: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2.项目实施内容及过程概述</w:t>
            </w:r>
          </w:p>
        </w:tc>
        <w:tc>
          <w:tcPr>
            <w:tcW w:w="1136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both"/>
              <w:rPr>
                <w:rFonts w:ascii="宋体" w:eastAsia="宋体" w:cs="宋体" w:hint="eastAsia"/>
                <w:color w:val="000000"/>
                <w:sz w:val="18"/>
                <w:szCs w:val="18"/>
                <w:bdr w:val="none" w:sz="0" w:space="0" w:color="auto"/>
                <w:lang w:val="en-US"/>
              </w:rPr>
            </w:pPr>
          </w:p>
        </w:tc>
      </w:tr>
      <w:tr>
        <w:trPr>
          <w:trHeight w:val="452"/>
        </w:trPr>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预算执行情况（10分）</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年度预算数（万元）</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年初预算</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调整后预算数</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预算执行数</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预算执行率</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得分</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原因</w:t>
            </w: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总额</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58.00</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58.00</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44.38</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76.52%</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7.6</w:t>
            </w:r>
          </w:p>
        </w:tc>
        <w:tc>
          <w:tcPr>
            <w:tcW w:w="25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黑体" w:eastAsia="黑体" w:cs="黑体" w:hint="eastAsia"/>
                <w:i/>
                <w:iCs/>
                <w:color w:val="000000"/>
                <w:sz w:val="18"/>
                <w:szCs w:val="18"/>
                <w:bdr w:val="none" w:sz="0" w:space="0" w:color="auto"/>
                <w:lang w:val="en-US"/>
              </w:rPr>
            </w:pPr>
            <w:r>
              <w:rPr>
                <w:rFonts w:ascii="黑体" w:eastAsia="黑体" w:cs="黑体" w:hint="eastAsia"/>
                <w:i/>
                <w:iCs/>
                <w:color w:val="000000"/>
                <w:kern w:val="0"/>
                <w:sz w:val="18"/>
                <w:szCs w:val="18"/>
                <w:bdr w:val="none" w:sz="0" w:space="0" w:color="auto"/>
                <w:lang w:val="en-US" w:eastAsia="zh-CN"/>
              </w:rPr>
              <w:t>2023年购买办公设备未达到预期数量，城乡环境治理费用成本减少。</w:t>
            </w: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其中：财政资金</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58.00</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58.00</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44.38</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76.52%</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财政专户管理资金</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单位资金</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其他资金</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0"/>
        </w:trPr>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绩效指标（90分）</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一级指标</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二级指标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三级指标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指标性质</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指标值</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度量单位</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完成值</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得分</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未完成原因分析</w:t>
            </w: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产出指标</w:t>
            </w:r>
          </w:p>
        </w:tc>
        <w:tc>
          <w:tcPr>
            <w:tcW w:w="1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数量指标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进行安全宣传、文明城市创建宣传</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次</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286"/>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进行垃圾清运</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次</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603"/>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进行办公设施或设备购买</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套</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4</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4</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办公设施购买数量较少</w:t>
            </w:r>
          </w:p>
        </w:tc>
      </w:tr>
      <w:tr>
        <w:trPr>
          <w:trHeight w:val="57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开展安全巡查</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次</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11</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633"/>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质量指标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购买的办公设备或设施验收合格率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286"/>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辖区垃圾</w:t>
            </w:r>
            <w:r>
              <w:rPr>
                <w:rFonts w:ascii="宋体" w:eastAsia="宋体" w:cs="宋体"/>
                <w:color w:val="000000"/>
                <w:kern w:val="0"/>
                <w:sz w:val="18"/>
                <w:szCs w:val="18"/>
                <w:bdr w:val="none" w:sz="0" w:space="0" w:color="auto"/>
                <w:lang w:val="en-US" w:eastAsia="zh-CN"/>
              </w:rPr>
              <w:t>堆积</w:t>
            </w:r>
            <w:r>
              <w:rPr>
                <w:rFonts w:ascii="宋体" w:eastAsia="宋体" w:cs="宋体" w:hint="eastAsia"/>
                <w:color w:val="000000"/>
                <w:kern w:val="0"/>
                <w:sz w:val="18"/>
                <w:szCs w:val="18"/>
                <w:bdr w:val="none" w:sz="0" w:space="0" w:color="auto"/>
                <w:lang w:val="en-US" w:eastAsia="zh-CN"/>
              </w:rPr>
              <w:t>度</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5</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286"/>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开展安全宣传、文明城市宣传主题契合度</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904"/>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时效指标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开展安全宣传、文明城市宣传及时率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286"/>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开展安全巡查及时率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51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垃圾清运及时性</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95</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286"/>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办公设备或设施购买及时率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180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效益指标</w:t>
            </w:r>
          </w:p>
        </w:tc>
        <w:tc>
          <w:tcPr>
            <w:tcW w:w="1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社会效益指标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安全宣传、文明城市宣传群众知晓率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95</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98</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693"/>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办公设备或设施投入使用率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361"/>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满意度指标</w:t>
            </w:r>
          </w:p>
        </w:tc>
        <w:tc>
          <w:tcPr>
            <w:tcW w:w="1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满意度指标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单位职工满意率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95</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98</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346"/>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辖区群众满意率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90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98</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391"/>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成本指标</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经济成本指标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财力保障成本预算</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58</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万元</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44.38</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3.8</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2023年购买办公设备未达到预期数量，城乡环境治理费用成本减少。</w:t>
            </w:r>
          </w:p>
        </w:tc>
      </w:tr>
      <w:tr>
        <w:trPr>
          <w:trHeight w:val="407"/>
        </w:trPr>
        <w:tc>
          <w:tcPr>
            <w:tcW w:w="1058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合计</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righ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95.4</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both"/>
              <w:rPr>
                <w:rFonts w:ascii="宋体" w:eastAsia="宋体" w:cs="宋体" w:hint="eastAsia"/>
                <w:color w:val="000000"/>
                <w:sz w:val="18"/>
                <w:szCs w:val="18"/>
                <w:bdr w:val="none" w:sz="0" w:space="0" w:color="auto"/>
                <w:lang w:val="en-US"/>
              </w:rPr>
            </w:pPr>
          </w:p>
        </w:tc>
      </w:tr>
      <w:tr>
        <w:trPr>
          <w:trHeight w:val="361"/>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评价结论</w:t>
            </w:r>
          </w:p>
        </w:tc>
        <w:tc>
          <w:tcPr>
            <w:tcW w:w="1341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项目自评得分95.4，慰问困难儿童20名以上，开展依法治县工作、宣传活动2次，巡河、垃圾清理及时，环境治理费用成本减少，进行安全宣传2次，进行安全巡查10次以上，接送信访管控人员2次以上，进行维稳巡查5次以上，武装建设购买办公用品1套，储备武装物资5套，街道日常运行正常</w:t>
            </w:r>
          </w:p>
        </w:tc>
      </w:tr>
      <w:tr>
        <w:trPr>
          <w:trHeight w:val="339"/>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存在问题</w:t>
            </w:r>
          </w:p>
        </w:tc>
        <w:tc>
          <w:tcPr>
            <w:tcW w:w="1341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年初编制预算范围时不全面</w:t>
            </w:r>
          </w:p>
        </w:tc>
      </w:tr>
      <w:tr>
        <w:trPr>
          <w:trHeight w:val="452"/>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改进措施</w:t>
            </w:r>
          </w:p>
        </w:tc>
        <w:tc>
          <w:tcPr>
            <w:tcW w:w="1341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细化预算编制工作，进一步强化预算管理。严格按照预算编制的相关制度和要求，根据单位的年度工作重点工作规划，本着“勤俭节约、保障运转”的原则进出预算的编制，编制范围尽可能全面，不漏项。加强预算支出的审核、跟踪及预算执行情况分析，调预算编制的科学性、合理性、严谨性和可控性。</w:t>
            </w:r>
          </w:p>
        </w:tc>
      </w:tr>
      <w:tr>
        <w:trPr>
          <w:trHeight w:val="452"/>
        </w:trPr>
        <w:tc>
          <w:tcPr>
            <w:tcW w:w="729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黑体" w:eastAsia="黑体" w:cs="黑体" w:hint="eastAsia"/>
                <w:color w:val="000000"/>
                <w:sz w:val="18"/>
                <w:szCs w:val="18"/>
                <w:bdr w:val="none" w:sz="0" w:space="0" w:color="auto"/>
                <w:lang w:val="en-US"/>
              </w:rPr>
            </w:pPr>
            <w:r>
              <w:rPr>
                <w:rFonts w:ascii="黑体" w:eastAsia="黑体" w:cs="黑体" w:hint="eastAsia"/>
                <w:color w:val="000000"/>
                <w:kern w:val="0"/>
                <w:sz w:val="18"/>
                <w:szCs w:val="18"/>
                <w:bdr w:val="none" w:sz="0" w:space="0" w:color="auto"/>
                <w:lang w:val="en-US" w:eastAsia="zh-CN"/>
              </w:rPr>
              <w:t>项目负责人：</w:t>
            </w:r>
          </w:p>
        </w:tc>
        <w:tc>
          <w:tcPr>
            <w:tcW w:w="680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黑体" w:eastAsia="黑体" w:cs="黑体" w:hint="eastAsia"/>
                <w:color w:val="000000"/>
                <w:sz w:val="18"/>
                <w:szCs w:val="18"/>
                <w:bdr w:val="none" w:sz="0" w:space="0" w:color="auto"/>
                <w:lang w:val="en-US"/>
              </w:rPr>
            </w:pPr>
            <w:r>
              <w:rPr>
                <w:rFonts w:ascii="黑体" w:eastAsia="黑体" w:cs="黑体" w:hint="eastAsia"/>
                <w:color w:val="000000"/>
                <w:kern w:val="0"/>
                <w:sz w:val="18"/>
                <w:szCs w:val="18"/>
                <w:bdr w:val="none" w:sz="0" w:space="0" w:color="auto"/>
                <w:lang w:val="en-US" w:eastAsia="zh-CN"/>
              </w:rPr>
              <w:t>财务负责人：</w:t>
            </w:r>
          </w:p>
        </w:tc>
      </w:tr>
    </w:tbl>
    <w:p>
      <w:pPr>
        <w:keepNext w:val="0"/>
        <w:keepLines w:val="0"/>
        <w:widowControl w:val="0"/>
        <w:suppressLineNumbers w:val="0"/>
        <w:suppressAutoHyphens/>
        <w:spacing w:before="0" w:beforeAutospacing="0" w:after="0" w:afterAutospacing="0"/>
        <w:ind w:left="0" w:right="0"/>
        <w:jc w:val="both"/>
        <w:rPr>
          <w:rFonts w:ascii="黑体" w:eastAsia="黑体" w:cs="黑体" w:hint="eastAsia"/>
          <w:sz w:val="44"/>
          <w:szCs w:val="44"/>
          <w:lang w:val="en-US"/>
        </w:rPr>
      </w:pPr>
    </w:p>
    <w:p>
      <w:pPr>
        <w:rPr>
          <w:rFonts w:ascii="黑体" w:eastAsia="黑体" w:cs="黑体" w:hint="eastAsia"/>
          <w:sz w:val="32"/>
          <w:szCs w:val="32"/>
          <w:shd w:val="clear" w:color="auto" w:fill="FFFFFF"/>
          <w:lang w:val="zh-CN" w:eastAsia="zh-CN"/>
        </w:rPr>
        <w:sectPr>
          <w:pgSz w:w="16838" w:h="11906" w:orient="landscape"/>
          <w:pgMar w:top="1800" w:right="1440" w:bottom="1800" w:left="1440" w:header="720" w:footer="720" w:gutter="0"/>
          <w:docGrid w:type="lines" w:linePitch="312" w:charSpace="0"/>
        </w:sectPr>
      </w:pPr>
    </w:p>
    <w:p>
      <w:pPr>
        <w:keepNext w:val="0"/>
        <w:keepLines w:val="0"/>
        <w:widowControl w:val="0"/>
        <w:suppressLineNumbers w:val="0"/>
        <w:suppressAutoHyphens/>
        <w:spacing w:before="0" w:beforeAutospacing="0" w:after="0" w:afterAutospacing="0"/>
        <w:ind w:left="0" w:right="0"/>
        <w:jc w:val="both"/>
        <w:rPr>
          <w:lang w:val="zh-CN" w:eastAsia="zh-CN"/>
        </w:rPr>
      </w:pPr>
    </w:p>
    <w:p>
      <w:pPr>
        <w:pStyle w:val="15"/>
        <w:keepNext w:val="0"/>
        <w:keepLines w:val="0"/>
        <w:widowControl/>
        <w:suppressLineNumbers w:val="0"/>
        <w:suppressAutoHyphens/>
        <w:rPr>
          <w:rFonts w:ascii="黑体" w:eastAsia="黑体" w:cs="黑体" w:hint="eastAsia"/>
          <w:kern w:val="0"/>
          <w:sz w:val="32"/>
          <w:szCs w:val="32"/>
          <w:shd w:val="clear" w:color="auto" w:fill="FFFFFF"/>
          <w:lang w:val="en-US"/>
        </w:rPr>
      </w:pPr>
      <w:r>
        <w:rPr>
          <w:rFonts w:ascii="黑体" w:eastAsia="黑体" w:cs="黑体" w:hint="eastAsia"/>
          <w:kern w:val="0"/>
          <w:sz w:val="32"/>
          <w:szCs w:val="32"/>
          <w:shd w:val="clear" w:color="auto" w:fill="FFFFFF"/>
          <w:lang w:val="zh-CN" w:eastAsia="zh-CN"/>
        </w:rPr>
        <w:t>附件</w:t>
      </w:r>
      <w:r>
        <w:rPr>
          <w:rFonts w:ascii="黑体" w:eastAsia="黑体" w:cs="黑体" w:hint="eastAsia"/>
          <w:kern w:val="0"/>
          <w:sz w:val="32"/>
          <w:szCs w:val="32"/>
          <w:shd w:val="clear" w:color="auto" w:fill="FFFFFF"/>
          <w:lang w:val="en-US"/>
        </w:rPr>
        <w:t>7</w:t>
      </w:r>
    </w:p>
    <w:p>
      <w:pPr>
        <w:keepNext w:val="0"/>
        <w:keepLines w:val="0"/>
        <w:widowControl w:val="0"/>
        <w:suppressLineNumbers w:val="0"/>
        <w:suppressAutoHyphens/>
        <w:spacing w:before="0" w:beforeAutospacing="0" w:after="0" w:afterAutospacing="0" w:line="600" w:lineRule="exact"/>
        <w:ind w:left="0" w:right="0"/>
        <w:jc w:val="center"/>
        <w:rPr>
          <w:rFonts w:ascii="Times New Roman" w:eastAsia="方正小标宋简体" w:cs="Times New Roman" w:hAnsi="Times New Roman"/>
          <w:snapToGrid w:val="0"/>
          <w:kern w:val="0"/>
          <w:sz w:val="44"/>
          <w:szCs w:val="44"/>
          <w:lang w:val="en-US"/>
        </w:rPr>
      </w:pPr>
      <w:r>
        <w:rPr>
          <w:rFonts w:ascii="Times New Roman" w:eastAsia="方正小标宋简体" w:cs="方正小标宋简体" w:hAnsi="Times New Roman" w:hint="eastAsia"/>
          <w:snapToGrid w:val="0"/>
          <w:kern w:val="0"/>
          <w:sz w:val="44"/>
          <w:szCs w:val="44"/>
          <w:lang w:val="en-US" w:eastAsia="zh-CN"/>
        </w:rPr>
        <w:t>大英县人民政府盐井街道办事处</w:t>
      </w:r>
    </w:p>
    <w:p>
      <w:pPr>
        <w:keepNext w:val="0"/>
        <w:keepLines w:val="0"/>
        <w:widowControl w:val="0"/>
        <w:suppressLineNumbers w:val="0"/>
        <w:tabs>
          <w:tab w:val="left" w:pos="3885"/>
        </w:tabs>
        <w:suppressAutoHyphens/>
        <w:snapToGrid w:val="0"/>
        <w:spacing w:before="0" w:beforeAutospacing="0" w:after="0" w:afterAutospacing="0" w:line="600" w:lineRule="exact"/>
        <w:ind w:left="0" w:right="0"/>
        <w:jc w:val="center"/>
        <w:rPr>
          <w:lang w:val="en-US"/>
        </w:rPr>
      </w:pPr>
      <w:r>
        <w:rPr>
          <w:rFonts w:ascii="Times New Roman" w:eastAsia="方正小标宋简体" w:cs="方正小标宋简体" w:hAnsi="Times New Roman" w:hint="eastAsia"/>
          <w:kern w:val="2"/>
          <w:sz w:val="44"/>
          <w:szCs w:val="44"/>
          <w:lang w:val="en-US" w:eastAsia="zh-CN"/>
        </w:rPr>
        <w:t>关于</w:t>
      </w:r>
      <w:r>
        <w:rPr>
          <w:rFonts w:ascii="Times New Roman" w:eastAsia="方正小标宋简体" w:cs="Times New Roman" w:hAnsi="Times New Roman"/>
          <w:kern w:val="2"/>
          <w:sz w:val="44"/>
          <w:szCs w:val="44"/>
          <w:lang w:val="en-US" w:eastAsia="zh-CN"/>
        </w:rPr>
        <w:t>2023</w:t>
      </w:r>
      <w:r>
        <w:rPr>
          <w:rFonts w:ascii="Times New Roman" w:eastAsia="方正小标宋简体" w:cs="方正小标宋简体" w:hAnsi="Times New Roman" w:hint="eastAsia"/>
          <w:kern w:val="2"/>
          <w:sz w:val="44"/>
          <w:szCs w:val="44"/>
          <w:lang w:val="en-US" w:eastAsia="zh-CN"/>
        </w:rPr>
        <w:t>年度社区干部社保项目支出</w:t>
      </w:r>
      <w:r>
        <w:rPr>
          <w:rFonts w:ascii="方正小标宋简体" w:eastAsia="方正小标宋简体" w:cs="方正小标宋简体" w:hint="eastAsia"/>
          <w:kern w:val="2"/>
          <w:sz w:val="44"/>
          <w:szCs w:val="44"/>
          <w:lang w:val="en-US" w:eastAsia="zh-CN"/>
        </w:rPr>
        <w:t>绩效自评报告</w:t>
      </w:r>
    </w:p>
    <w:p>
      <w:pPr>
        <w:keepNext w:val="0"/>
        <w:keepLines w:val="0"/>
        <w:widowControl w:val="0"/>
        <w:suppressLineNumbers w:val="0"/>
        <w:suppressAutoHyphens/>
        <w:spacing w:before="0" w:beforeAutospacing="0" w:after="0" w:afterAutospacing="0" w:line="560" w:lineRule="exact"/>
        <w:ind w:left="0" w:right="0"/>
        <w:jc w:val="both"/>
        <w:rPr>
          <w:rFonts w:ascii="Times New Roman" w:eastAsia="仿宋_GB2312" w:cs="Times New Roman" w:hAnsi="Times New Roman"/>
          <w:sz w:val="32"/>
          <w:szCs w:val="32"/>
          <w:lang w:val="en-US"/>
        </w:rPr>
      </w:pPr>
    </w:p>
    <w:p>
      <w:pPr>
        <w:keepNext w:val="0"/>
        <w:keepLines w:val="0"/>
        <w:widowControl w:val="0"/>
        <w:suppressLineNumbers w:val="0"/>
        <w:suppressAutoHyphens/>
        <w:spacing w:before="0" w:beforeAutospacing="0" w:after="0" w:afterAutospacing="0" w:line="560" w:lineRule="exact"/>
        <w:ind w:left="0" w:right="0"/>
        <w:jc w:val="both"/>
        <w:rPr>
          <w:rFonts w:ascii="Times New Roman" w:eastAsia="仿宋_GB2312" w:cs="Times New Roman" w:hAnsi="Times New Roman"/>
          <w:sz w:val="32"/>
          <w:szCs w:val="32"/>
          <w:lang w:val="en-US"/>
        </w:rPr>
      </w:pPr>
      <w:r>
        <w:rPr>
          <w:rFonts w:ascii="Times New Roman" w:eastAsia="仿宋_GB2312" w:cs="仿宋_GB2312" w:hAnsi="Times New Roman" w:hint="eastAsia"/>
          <w:kern w:val="2"/>
          <w:sz w:val="32"/>
          <w:szCs w:val="32"/>
          <w:lang w:val="en-US" w:eastAsia="zh-CN"/>
        </w:rPr>
        <w:t>县财政局：</w:t>
      </w:r>
    </w:p>
    <w:p>
      <w:pPr>
        <w:pStyle w:val="18"/>
        <w:keepNext w:val="0"/>
        <w:keepLines w:val="0"/>
        <w:widowControl/>
        <w:suppressLineNumbers w:val="0"/>
        <w:suppressAutoHyphens/>
        <w:adjustRightInd w:val="0"/>
        <w:snapToGrid w:val="0"/>
        <w:spacing w:before="0" w:beforeAutospacing="1" w:after="0" w:afterAutospacing="1" w:line="580" w:lineRule="exact"/>
        <w:ind w:left="0" w:right="0" w:firstLineChars="200" w:firstLine="640"/>
        <w:jc w:val="left"/>
        <w:rPr>
          <w:rFonts w:ascii="宋体" w:eastAsia="宋体" w:cs="宋体" w:hint="eastAsia"/>
          <w:b/>
          <w:bCs w:val="0"/>
          <w:sz w:val="24"/>
          <w:szCs w:val="21"/>
          <w:lang w:val="en-US"/>
        </w:rPr>
      </w:pPr>
      <w:r>
        <w:rPr>
          <w:rFonts w:ascii="Times New Roman" w:eastAsia="仿宋_GB2312" w:cs="仿宋_GB2312" w:hAnsi="Times New Roman" w:hint="eastAsia"/>
          <w:sz w:val="32"/>
          <w:szCs w:val="32"/>
          <w:shd w:val="clear" w:color="auto" w:fill="FFFFFF"/>
          <w:lang w:eastAsia="zh-CN"/>
        </w:rPr>
        <w:t>根据大财发〔</w:t>
      </w:r>
      <w:r>
        <w:rPr>
          <w:rFonts w:ascii="Times New Roman" w:eastAsia="仿宋_GB2312" w:cs="Times New Roman" w:hAnsi="Times New Roman"/>
          <w:sz w:val="32"/>
          <w:szCs w:val="32"/>
          <w:shd w:val="clear" w:color="auto" w:fill="FFFFFF"/>
          <w:lang w:val="en-US"/>
        </w:rPr>
        <w:t>202</w:t>
      </w:r>
      <w:r>
        <w:rPr>
          <w:rFonts w:ascii="Times New Roman" w:eastAsia="宋体" w:cs="Times New Roman" w:hAnsi="Times New Roman"/>
          <w:sz w:val="32"/>
          <w:szCs w:val="32"/>
          <w:shd w:val="clear" w:color="auto" w:fill="FFFFFF"/>
          <w:lang w:val="en-US"/>
        </w:rPr>
        <w:t>4</w:t>
      </w:r>
      <w:r>
        <w:rPr>
          <w:rFonts w:ascii="Times New Roman" w:eastAsia="仿宋_GB2312" w:cs="仿宋_GB2312" w:hAnsi="Times New Roman" w:hint="eastAsia"/>
          <w:sz w:val="32"/>
          <w:szCs w:val="32"/>
          <w:shd w:val="clear" w:color="auto" w:fill="FFFFFF"/>
          <w:lang w:eastAsia="zh-CN"/>
        </w:rPr>
        <w:t>〕</w:t>
      </w:r>
      <w:r>
        <w:rPr>
          <w:rFonts w:ascii="Times New Roman" w:eastAsia="宋体" w:cs="Times New Roman" w:hAnsi="Times New Roman"/>
          <w:sz w:val="32"/>
          <w:szCs w:val="32"/>
          <w:shd w:val="clear" w:color="auto" w:fill="FFFFFF"/>
          <w:lang w:val="en-US"/>
        </w:rPr>
        <w:t>87</w:t>
      </w:r>
      <w:r>
        <w:rPr>
          <w:rFonts w:ascii="Times New Roman" w:eastAsia="仿宋_GB2312" w:cs="仿宋_GB2312" w:hAnsi="Times New Roman" w:hint="eastAsia"/>
          <w:sz w:val="32"/>
          <w:szCs w:val="32"/>
          <w:shd w:val="clear" w:color="auto" w:fill="FFFFFF"/>
          <w:lang w:eastAsia="zh-CN"/>
        </w:rPr>
        <w:t>号《关于开展</w:t>
      </w:r>
      <w:r>
        <w:rPr>
          <w:rFonts w:ascii="Times New Roman" w:eastAsia="仿宋_GB2312" w:cs="Times New Roman" w:hAnsi="Times New Roman"/>
          <w:sz w:val="32"/>
          <w:szCs w:val="32"/>
          <w:shd w:val="clear" w:color="auto" w:fill="FFFFFF"/>
          <w:lang w:val="en-US"/>
        </w:rPr>
        <w:t>202</w:t>
      </w:r>
      <w:r>
        <w:rPr>
          <w:rFonts w:ascii="Times New Roman" w:eastAsia="宋体" w:cs="Times New Roman" w:hAnsi="Times New Roman"/>
          <w:sz w:val="32"/>
          <w:szCs w:val="32"/>
          <w:shd w:val="clear" w:color="auto" w:fill="FFFFFF"/>
          <w:lang w:val="en-US"/>
        </w:rPr>
        <w:t>4</w:t>
      </w:r>
      <w:r>
        <w:rPr>
          <w:rFonts w:ascii="Times New Roman" w:eastAsia="仿宋_GB2312" w:cs="仿宋_GB2312" w:hAnsi="Times New Roman" w:hint="eastAsia"/>
          <w:sz w:val="32"/>
          <w:szCs w:val="32"/>
          <w:shd w:val="clear" w:color="auto" w:fill="FFFFFF"/>
          <w:lang w:eastAsia="zh-CN"/>
        </w:rPr>
        <w:t>年度部门、项目支出绩效自评工作的通知》</w:t>
      </w:r>
      <w:r>
        <w:rPr>
          <w:rFonts w:ascii="Times New Roman" w:eastAsia="仿宋_GB2312" w:cs="仿宋_GB2312" w:hAnsi="Times New Roman" w:hint="eastAsia"/>
          <w:sz w:val="32"/>
          <w:szCs w:val="32"/>
          <w:lang w:eastAsia="zh-CN"/>
        </w:rPr>
        <w:t>，我单位高度重视，按照要求，对</w:t>
      </w:r>
      <w:r>
        <w:rPr>
          <w:rFonts w:ascii="Times New Roman" w:eastAsia="仿宋_GB2312" w:cs="Times New Roman" w:hAnsi="Times New Roman"/>
          <w:sz w:val="32"/>
          <w:szCs w:val="32"/>
          <w:lang w:val="en-US"/>
        </w:rPr>
        <w:t>2023</w:t>
      </w:r>
      <w:r>
        <w:rPr>
          <w:rFonts w:ascii="Times New Roman" w:eastAsia="仿宋_GB2312" w:cs="仿宋_GB2312" w:hAnsi="Times New Roman" w:hint="eastAsia"/>
          <w:sz w:val="32"/>
          <w:szCs w:val="32"/>
          <w:lang w:eastAsia="zh-CN"/>
        </w:rPr>
        <w:t>年社区干部社保项目支出进行了自评，现报告如下</w:t>
      </w:r>
      <w:r>
        <w:rPr>
          <w:rFonts w:ascii="Times New Roman" w:eastAsia="宋体" w:cs="宋体" w:hAnsi="Times New Roman" w:hint="eastAsia"/>
          <w:sz w:val="32"/>
          <w:szCs w:val="32"/>
          <w:lang w:eastAsia="zh-CN"/>
        </w:rPr>
        <w:t>。</w:t>
      </w:r>
    </w:p>
    <w:p>
      <w:pPr>
        <w:keepNext w:val="0"/>
        <w:keepLines w:val="0"/>
        <w:widowControl w:val="0"/>
        <w:suppressLineNumbers w:val="0"/>
        <w:tabs>
          <w:tab w:val="left" w:pos="3885"/>
        </w:tabs>
        <w:suppressAutoHyphens/>
        <w:snapToGrid w:val="0"/>
        <w:spacing w:before="0" w:beforeAutospacing="0" w:after="0" w:afterAutospacing="0" w:line="600" w:lineRule="exact"/>
        <w:ind w:left="0" w:right="0" w:firstLineChars="200" w:firstLine="640"/>
        <w:jc w:val="left"/>
        <w:rPr>
          <w:rFonts w:ascii="黑体" w:eastAsia="黑体" w:cs="黑体" w:hint="eastAsia"/>
          <w:sz w:val="32"/>
          <w:szCs w:val="32"/>
          <w:lang w:val="en-US"/>
        </w:rPr>
      </w:pPr>
      <w:r>
        <w:rPr>
          <w:rFonts w:ascii="黑体" w:eastAsia="黑体" w:cs="黑体" w:hint="eastAsia"/>
          <w:kern w:val="2"/>
          <w:sz w:val="32"/>
          <w:szCs w:val="21"/>
          <w:lang w:val="en-US" w:eastAsia="zh-CN"/>
        </w:rPr>
        <w:t>一、</w:t>
      </w:r>
      <w:r>
        <w:rPr>
          <w:rFonts w:ascii="黑体" w:eastAsia="黑体" w:cs="黑体" w:hint="eastAsia"/>
          <w:kern w:val="2"/>
          <w:sz w:val="32"/>
          <w:szCs w:val="32"/>
          <w:lang w:val="en-US" w:eastAsia="zh-CN"/>
        </w:rPr>
        <w:t>基本情况</w:t>
      </w:r>
    </w:p>
    <w:p>
      <w:pPr>
        <w:pStyle w:val="24"/>
        <w:keepNext w:val="0"/>
        <w:keepLines w:val="0"/>
        <w:widowControl/>
        <w:suppressLineNumbers w:val="0"/>
        <w:suppressAutoHyphens/>
        <w:spacing w:line="560" w:lineRule="exact"/>
        <w:ind w:left="0" w:firstLineChars="200" w:firstLine="640"/>
        <w:jc w:val="both"/>
        <w:rPr>
          <w:rFonts w:ascii="楷体" w:eastAsia="楷体" w:cs="楷体" w:hint="eastAsia"/>
          <w:color w:val="auto"/>
          <w:sz w:val="32"/>
          <w:szCs w:val="32"/>
          <w:lang w:val="en-US"/>
        </w:rPr>
      </w:pPr>
      <w:r>
        <w:rPr>
          <w:rFonts w:ascii="楷体" w:eastAsia="楷体" w:cs="楷体" w:hint="eastAsia"/>
          <w:color w:val="auto"/>
          <w:sz w:val="32"/>
          <w:szCs w:val="32"/>
          <w:lang w:eastAsia="zh-CN"/>
        </w:rPr>
        <w:t>（一）项目概况</w:t>
      </w:r>
    </w:p>
    <w:p>
      <w:pPr>
        <w:pStyle w:val="24"/>
        <w:keepNext w:val="0"/>
        <w:keepLines w:val="0"/>
        <w:widowControl/>
        <w:suppressLineNumbers w:val="0"/>
        <w:suppressAutoHyphens/>
        <w:spacing w:line="560" w:lineRule="exact"/>
        <w:ind w:left="0" w:firstLineChars="200" w:firstLine="640"/>
        <w:jc w:val="both"/>
        <w:rPr>
          <w:rFonts w:ascii="Times New Roman" w:eastAsia="仿宋_GB2312" w:cs="Times New Roman" w:hAnsi="Times New Roman"/>
          <w:color w:val="auto"/>
          <w:sz w:val="32"/>
          <w:szCs w:val="32"/>
          <w:lang w:val="en-US"/>
        </w:rPr>
      </w:pPr>
      <w:r>
        <w:rPr>
          <w:rFonts w:ascii="Times New Roman" w:eastAsia="仿宋_GB2312" w:cs="仿宋_GB2312" w:hAnsi="Times New Roman" w:hint="eastAsia"/>
          <w:color w:val="auto"/>
          <w:sz w:val="32"/>
          <w:szCs w:val="32"/>
          <w:lang w:eastAsia="zh-CN"/>
        </w:rPr>
        <w:t>大英县人民政府盐井街道办事处辖</w:t>
      </w:r>
      <w:r>
        <w:rPr>
          <w:rFonts w:ascii="Times New Roman" w:eastAsia="仿宋_GB2312" w:cs="Times New Roman" w:hAnsi="Times New Roman"/>
          <w:color w:val="auto"/>
          <w:sz w:val="32"/>
          <w:szCs w:val="32"/>
          <w:lang w:val="en-US"/>
        </w:rPr>
        <w:t>14</w:t>
      </w:r>
      <w:r>
        <w:rPr>
          <w:rFonts w:ascii="Times New Roman" w:eastAsia="仿宋_GB2312" w:cs="仿宋_GB2312" w:hAnsi="Times New Roman" w:hint="eastAsia"/>
          <w:color w:val="auto"/>
          <w:sz w:val="32"/>
          <w:szCs w:val="32"/>
          <w:lang w:eastAsia="zh-CN"/>
        </w:rPr>
        <w:t>个社区，依据大村建〔</w:t>
      </w:r>
      <w:r>
        <w:rPr>
          <w:rFonts w:ascii="Times New Roman" w:eastAsia="仿宋_GB2312" w:cs="Times New Roman" w:hAnsi="Times New Roman"/>
          <w:color w:val="auto"/>
          <w:sz w:val="32"/>
          <w:szCs w:val="32"/>
          <w:lang w:val="en-US"/>
        </w:rPr>
        <w:t>2020</w:t>
      </w:r>
      <w:r>
        <w:rPr>
          <w:rFonts w:ascii="Times New Roman" w:eastAsia="仿宋_GB2312" w:cs="仿宋_GB2312" w:hAnsi="Times New Roman" w:hint="eastAsia"/>
          <w:color w:val="auto"/>
          <w:sz w:val="32"/>
          <w:szCs w:val="32"/>
          <w:lang w:eastAsia="zh-CN"/>
        </w:rPr>
        <w:t>〕</w:t>
      </w:r>
      <w:r>
        <w:rPr>
          <w:rFonts w:ascii="Times New Roman" w:eastAsia="仿宋_GB2312" w:cs="Times New Roman" w:hAnsi="Times New Roman"/>
          <w:color w:val="auto"/>
          <w:sz w:val="32"/>
          <w:szCs w:val="32"/>
          <w:lang w:val="en-US"/>
        </w:rPr>
        <w:t>2</w:t>
      </w:r>
      <w:r>
        <w:rPr>
          <w:rFonts w:ascii="Times New Roman" w:eastAsia="仿宋_GB2312" w:cs="仿宋_GB2312" w:hAnsi="Times New Roman" w:hint="eastAsia"/>
          <w:color w:val="auto"/>
          <w:sz w:val="32"/>
          <w:szCs w:val="32"/>
          <w:lang w:eastAsia="zh-CN"/>
        </w:rPr>
        <w:t>号文件，开展</w:t>
      </w:r>
      <w:r>
        <w:rPr>
          <w:rFonts w:ascii="Times New Roman" w:eastAsia="仿宋_GB2312" w:cs="Times New Roman" w:hAnsi="Times New Roman"/>
          <w:color w:val="auto"/>
          <w:sz w:val="32"/>
          <w:szCs w:val="32"/>
          <w:lang w:val="en-US"/>
        </w:rPr>
        <w:t>2023</w:t>
      </w:r>
      <w:r>
        <w:rPr>
          <w:rFonts w:ascii="Times New Roman" w:eastAsia="仿宋_GB2312" w:cs="仿宋_GB2312" w:hAnsi="Times New Roman" w:hint="eastAsia"/>
          <w:color w:val="auto"/>
          <w:sz w:val="32"/>
          <w:szCs w:val="32"/>
          <w:lang w:eastAsia="zh-CN"/>
        </w:rPr>
        <w:t>年社区干部社保项目，主要用于发放社区干部养老医保等保险。</w:t>
      </w:r>
    </w:p>
    <w:p>
      <w:pPr>
        <w:pStyle w:val="24"/>
        <w:keepNext w:val="0"/>
        <w:keepLines w:val="0"/>
        <w:widowControl/>
        <w:suppressLineNumbers w:val="0"/>
        <w:suppressAutoHyphens/>
        <w:spacing w:line="560" w:lineRule="exact"/>
        <w:ind w:left="0" w:firstLineChars="200" w:firstLine="640"/>
        <w:jc w:val="both"/>
        <w:rPr>
          <w:rFonts w:ascii="楷体" w:eastAsia="楷体" w:cs="楷体" w:hint="eastAsia"/>
          <w:color w:val="auto"/>
          <w:sz w:val="32"/>
          <w:szCs w:val="32"/>
          <w:lang w:val="en-US"/>
        </w:rPr>
      </w:pPr>
      <w:r>
        <w:rPr>
          <w:rFonts w:ascii="楷体" w:eastAsia="楷体" w:cs="楷体" w:hint="eastAsia"/>
          <w:color w:val="auto"/>
          <w:sz w:val="32"/>
          <w:szCs w:val="32"/>
          <w:lang w:eastAsia="zh-CN"/>
        </w:rPr>
        <w:t>（二）项目实施情况</w:t>
      </w:r>
    </w:p>
    <w:p>
      <w:pPr>
        <w:pStyle w:val="24"/>
        <w:keepNext w:val="0"/>
        <w:keepLines w:val="0"/>
        <w:widowControl/>
        <w:suppressLineNumbers w:val="0"/>
        <w:suppressAutoHyphens/>
        <w:spacing w:line="560" w:lineRule="exact"/>
        <w:ind w:left="0" w:firstLineChars="200" w:firstLine="640"/>
        <w:jc w:val="both"/>
        <w:rPr>
          <w:rFonts w:ascii="Times New Roman" w:eastAsia="仿宋_GB2312" w:cs="Times New Roman" w:hAnsi="Times New Roman"/>
          <w:color w:val="auto"/>
          <w:sz w:val="32"/>
          <w:szCs w:val="32"/>
          <w:lang w:val="en-US"/>
        </w:rPr>
      </w:pPr>
      <w:r>
        <w:rPr>
          <w:rFonts w:ascii="Times New Roman" w:eastAsia="仿宋_GB2312" w:cs="仿宋_GB2312" w:hAnsi="Times New Roman" w:hint="eastAsia"/>
          <w:color w:val="auto"/>
          <w:sz w:val="32"/>
          <w:szCs w:val="32"/>
          <w:lang w:eastAsia="zh-CN"/>
        </w:rPr>
        <w:t>该项目资金分配合理，分配结果与规划计划一致，资金使用合规，资金拨付有完整的审批程序和手续。对该项目进行了严格的事前预算、事中监控、事后核算，截至</w:t>
      </w:r>
      <w:r>
        <w:rPr>
          <w:rFonts w:ascii="Times New Roman" w:eastAsia="仿宋_GB2312" w:cs="Times New Roman" w:hAnsi="Times New Roman"/>
          <w:color w:val="auto"/>
          <w:sz w:val="32"/>
          <w:szCs w:val="32"/>
          <w:lang w:val="en-US"/>
        </w:rPr>
        <w:t>202</w:t>
      </w:r>
      <w:r>
        <w:rPr>
          <w:rFonts w:ascii="Times New Roman" w:cs="Times New Roman" w:hAnsi="Times New Roman"/>
          <w:color w:val="auto"/>
          <w:sz w:val="32"/>
          <w:szCs w:val="32"/>
          <w:lang w:val="en-US"/>
        </w:rPr>
        <w:t>3</w:t>
      </w:r>
      <w:r>
        <w:rPr>
          <w:rFonts w:ascii="Times New Roman" w:eastAsia="仿宋_GB2312" w:cs="仿宋_GB2312" w:hAnsi="Times New Roman" w:hint="eastAsia"/>
          <w:color w:val="auto"/>
          <w:sz w:val="32"/>
          <w:szCs w:val="32"/>
          <w:lang w:eastAsia="zh-CN"/>
        </w:rPr>
        <w:t>年</w:t>
      </w:r>
      <w:r>
        <w:rPr>
          <w:rFonts w:ascii="Times New Roman" w:eastAsia="仿宋_GB2312" w:cs="Times New Roman" w:hAnsi="Times New Roman"/>
          <w:color w:val="auto"/>
          <w:sz w:val="32"/>
          <w:szCs w:val="32"/>
          <w:lang w:val="en-US"/>
        </w:rPr>
        <w:t>12</w:t>
      </w:r>
      <w:r>
        <w:rPr>
          <w:rFonts w:ascii="Times New Roman" w:eastAsia="仿宋_GB2312" w:cs="仿宋_GB2312" w:hAnsi="Times New Roman" w:hint="eastAsia"/>
          <w:color w:val="auto"/>
          <w:sz w:val="32"/>
          <w:szCs w:val="32"/>
          <w:lang w:eastAsia="zh-CN"/>
        </w:rPr>
        <w:t>月</w:t>
      </w:r>
      <w:r>
        <w:rPr>
          <w:rFonts w:ascii="Times New Roman" w:eastAsia="仿宋_GB2312" w:cs="Times New Roman" w:hAnsi="Times New Roman"/>
          <w:color w:val="auto"/>
          <w:sz w:val="32"/>
          <w:szCs w:val="32"/>
          <w:lang w:val="en-US"/>
        </w:rPr>
        <w:t>31</w:t>
      </w:r>
      <w:r>
        <w:rPr>
          <w:rFonts w:ascii="Times New Roman" w:eastAsia="仿宋_GB2312" w:cs="仿宋_GB2312" w:hAnsi="Times New Roman" w:hint="eastAsia"/>
          <w:color w:val="auto"/>
          <w:sz w:val="32"/>
          <w:szCs w:val="32"/>
          <w:lang w:eastAsia="zh-CN"/>
        </w:rPr>
        <w:t>日，该项目全面实施完成。</w:t>
      </w:r>
    </w:p>
    <w:p>
      <w:pPr>
        <w:keepNext w:val="0"/>
        <w:keepLines w:val="0"/>
        <w:widowControl w:val="0"/>
        <w:suppressLineNumbers w:val="0"/>
        <w:tabs>
          <w:tab w:val="left" w:pos="3885"/>
        </w:tabs>
        <w:suppressAutoHyphens/>
        <w:snapToGrid w:val="0"/>
        <w:spacing w:before="0" w:beforeAutospacing="0" w:after="0" w:afterAutospacing="0" w:line="600" w:lineRule="exact"/>
        <w:ind w:left="0" w:right="0" w:firstLineChars="200" w:firstLine="640"/>
        <w:jc w:val="left"/>
        <w:rPr>
          <w:rFonts w:ascii="楷体" w:eastAsia="楷体" w:cs="楷体" w:hint="eastAsia"/>
          <w:szCs w:val="21"/>
          <w:lang w:val="en-US"/>
        </w:rPr>
      </w:pPr>
      <w:r>
        <w:rPr>
          <w:rFonts w:ascii="楷体" w:eastAsia="楷体" w:cs="楷体" w:hint="eastAsia"/>
          <w:kern w:val="2"/>
          <w:sz w:val="32"/>
          <w:szCs w:val="21"/>
          <w:lang w:val="en-US" w:eastAsia="zh-CN"/>
        </w:rPr>
        <w:t>（三）</w:t>
      </w:r>
      <w:r>
        <w:rPr>
          <w:rFonts w:ascii="楷体" w:eastAsia="楷体" w:cs="楷体" w:hint="eastAsia"/>
          <w:kern w:val="2"/>
          <w:sz w:val="32"/>
          <w:szCs w:val="32"/>
          <w:lang w:val="en-US" w:eastAsia="zh-CN"/>
        </w:rPr>
        <w:t>资金投入使用情况</w:t>
      </w:r>
    </w:p>
    <w:p>
      <w:pPr>
        <w:pStyle w:val="24"/>
        <w:keepNext w:val="0"/>
        <w:keepLines w:val="0"/>
        <w:widowControl/>
        <w:suppressLineNumbers w:val="0"/>
        <w:suppressAutoHyphens/>
        <w:spacing w:line="560" w:lineRule="exact"/>
        <w:ind w:left="0" w:firstLineChars="200" w:firstLine="640"/>
        <w:jc w:val="both"/>
        <w:rPr>
          <w:rFonts w:ascii="Times New Roman" w:eastAsia="仿宋_GB2312" w:cs="Times New Roman" w:hAnsi="Times New Roman"/>
          <w:color w:val="auto"/>
          <w:sz w:val="32"/>
          <w:szCs w:val="32"/>
          <w:lang w:val="en-US"/>
        </w:rPr>
      </w:pPr>
      <w:r>
        <w:rPr>
          <w:rFonts w:ascii="Times New Roman" w:eastAsia="仿宋_GB2312" w:cs="Times New Roman" w:hAnsi="Times New Roman"/>
          <w:color w:val="auto"/>
          <w:sz w:val="32"/>
          <w:szCs w:val="32"/>
          <w:lang w:val="en-US"/>
        </w:rPr>
        <w:t>2023</w:t>
      </w:r>
      <w:r>
        <w:rPr>
          <w:rFonts w:ascii="Times New Roman" w:eastAsia="仿宋_GB2312" w:cs="仿宋_GB2312" w:hAnsi="Times New Roman" w:hint="eastAsia"/>
          <w:color w:val="auto"/>
          <w:sz w:val="32"/>
          <w:szCs w:val="32"/>
          <w:lang w:eastAsia="zh-CN"/>
        </w:rPr>
        <w:t>年县财政预算社区干部社保</w:t>
      </w:r>
      <w:r>
        <w:rPr>
          <w:rFonts w:ascii="Times New Roman" w:eastAsia="仿宋_GB2312" w:cs="Times New Roman" w:hAnsi="Times New Roman"/>
          <w:color w:val="auto"/>
          <w:sz w:val="32"/>
          <w:szCs w:val="32"/>
          <w:lang w:val="en-US"/>
        </w:rPr>
        <w:t>118.48</w:t>
      </w:r>
      <w:r>
        <w:rPr>
          <w:rFonts w:ascii="Times New Roman" w:eastAsia="仿宋_GB2312" w:cs="仿宋_GB2312" w:hAnsi="Times New Roman" w:hint="eastAsia"/>
          <w:color w:val="auto"/>
          <w:sz w:val="32"/>
          <w:szCs w:val="32"/>
          <w:lang w:eastAsia="zh-CN"/>
        </w:rPr>
        <w:t>万元，预算执行数</w:t>
      </w:r>
      <w:r>
        <w:rPr>
          <w:rFonts w:ascii="Times New Roman" w:eastAsia="仿宋_GB2312" w:cs="Times New Roman" w:hAnsi="Times New Roman"/>
          <w:color w:val="auto"/>
          <w:sz w:val="32"/>
          <w:szCs w:val="32"/>
          <w:lang w:val="en-US"/>
        </w:rPr>
        <w:t>118.48</w:t>
      </w:r>
      <w:r>
        <w:rPr>
          <w:rFonts w:ascii="Times New Roman" w:eastAsia="仿宋_GB2312" w:cs="仿宋_GB2312" w:hAnsi="Times New Roman" w:hint="eastAsia"/>
          <w:color w:val="auto"/>
          <w:sz w:val="32"/>
          <w:szCs w:val="32"/>
          <w:lang w:eastAsia="zh-CN"/>
        </w:rPr>
        <w:t>万元，资金到位率</w:t>
      </w:r>
      <w:r>
        <w:rPr>
          <w:rFonts w:ascii="Times New Roman" w:eastAsia="仿宋_GB2312" w:cs="Times New Roman" w:hAnsi="Times New Roman"/>
          <w:color w:val="auto"/>
          <w:sz w:val="32"/>
          <w:szCs w:val="32"/>
          <w:lang w:val="en-US"/>
        </w:rPr>
        <w:t>100%</w:t>
      </w:r>
      <w:r>
        <w:rPr>
          <w:rFonts w:ascii="Times New Roman" w:eastAsia="仿宋_GB2312" w:cs="仿宋_GB2312" w:hAnsi="Times New Roman" w:hint="eastAsia"/>
          <w:color w:val="auto"/>
          <w:sz w:val="32"/>
          <w:szCs w:val="32"/>
          <w:lang w:eastAsia="zh-CN"/>
        </w:rPr>
        <w:t>，该项目主要用于支付</w:t>
      </w:r>
      <w:r>
        <w:rPr>
          <w:rFonts w:ascii="Times New Roman" w:eastAsia="仿宋_GB2312" w:cs="Times New Roman" w:hAnsi="Times New Roman"/>
          <w:color w:val="auto"/>
          <w:sz w:val="32"/>
          <w:szCs w:val="32"/>
          <w:lang w:val="en-US"/>
        </w:rPr>
        <w:t>2023</w:t>
      </w:r>
      <w:r>
        <w:rPr>
          <w:rFonts w:ascii="Times New Roman" w:eastAsia="仿宋_GB2312" w:cs="仿宋_GB2312" w:hAnsi="Times New Roman" w:hint="eastAsia"/>
          <w:color w:val="auto"/>
          <w:sz w:val="32"/>
          <w:szCs w:val="32"/>
          <w:lang w:eastAsia="zh-CN"/>
        </w:rPr>
        <w:t>年下辖</w:t>
      </w:r>
      <w:r>
        <w:rPr>
          <w:rFonts w:ascii="Times New Roman" w:eastAsia="仿宋_GB2312" w:cs="Times New Roman" w:hAnsi="Times New Roman"/>
          <w:color w:val="auto"/>
          <w:sz w:val="32"/>
          <w:szCs w:val="32"/>
          <w:lang w:val="en-US"/>
        </w:rPr>
        <w:t>14</w:t>
      </w:r>
      <w:r>
        <w:rPr>
          <w:rFonts w:ascii="Times New Roman" w:eastAsia="仿宋_GB2312" w:cs="仿宋_GB2312" w:hAnsi="Times New Roman" w:hint="eastAsia"/>
          <w:color w:val="auto"/>
          <w:sz w:val="32"/>
          <w:szCs w:val="32"/>
          <w:lang w:eastAsia="zh-CN"/>
        </w:rPr>
        <w:t>个社区干部的社保。</w:t>
      </w:r>
    </w:p>
    <w:p>
      <w:pPr>
        <w:keepNext w:val="0"/>
        <w:keepLines w:val="0"/>
        <w:widowControl w:val="0"/>
        <w:suppressLineNumbers w:val="0"/>
        <w:suppressAutoHyphens/>
        <w:snapToGrid w:val="0"/>
        <w:spacing w:before="0" w:beforeAutospacing="0" w:after="0" w:afterAutospacing="0" w:line="600" w:lineRule="exact"/>
        <w:ind w:left="0" w:right="0" w:firstLineChars="200" w:firstLine="640"/>
        <w:jc w:val="both"/>
        <w:rPr>
          <w:rFonts w:ascii="宋体" w:eastAsia="宋体" w:cs="宋体" w:hint="eastAsia"/>
          <w:sz w:val="32"/>
          <w:szCs w:val="32"/>
          <w:lang w:val="en-US"/>
        </w:rPr>
      </w:pPr>
      <w:r>
        <w:rPr>
          <w:rFonts w:ascii="黑体" w:eastAsia="黑体" w:cs="黑体" w:hint="eastAsia"/>
          <w:kern w:val="2"/>
          <w:sz w:val="32"/>
          <w:szCs w:val="32"/>
          <w:lang w:val="en-US" w:eastAsia="zh-CN"/>
        </w:rPr>
        <w:t>二、评价工作开展情况</w:t>
      </w:r>
    </w:p>
    <w:p>
      <w:pPr>
        <w:pStyle w:val="24"/>
        <w:keepNext w:val="0"/>
        <w:keepLines w:val="0"/>
        <w:widowControl/>
        <w:suppressLineNumbers w:val="0"/>
        <w:suppressAutoHyphens/>
        <w:spacing w:line="560" w:lineRule="exact"/>
        <w:ind w:left="0" w:firstLineChars="200" w:firstLine="640"/>
        <w:jc w:val="both"/>
        <w:rPr>
          <w:rFonts w:ascii="楷体" w:eastAsia="楷体" w:cs="楷体" w:hint="eastAsia"/>
          <w:color w:val="auto"/>
          <w:sz w:val="32"/>
          <w:szCs w:val="32"/>
          <w:lang w:val="en-US"/>
        </w:rPr>
      </w:pPr>
      <w:r>
        <w:rPr>
          <w:rFonts w:ascii="楷体" w:eastAsia="楷体" w:cs="楷体" w:hint="eastAsia"/>
          <w:color w:val="auto"/>
          <w:sz w:val="32"/>
          <w:szCs w:val="32"/>
          <w:lang w:eastAsia="zh-CN"/>
        </w:rPr>
        <w:t>（一）评价组织情况</w:t>
      </w:r>
    </w:p>
    <w:p>
      <w:pPr>
        <w:pStyle w:val="24"/>
        <w:keepNext w:val="0"/>
        <w:keepLines w:val="0"/>
        <w:widowControl/>
        <w:suppressLineNumbers w:val="0"/>
        <w:suppressAutoHyphens/>
        <w:spacing w:line="560" w:lineRule="exact"/>
        <w:ind w:left="0" w:firstLineChars="200" w:firstLine="640"/>
        <w:jc w:val="both"/>
        <w:rPr>
          <w:rFonts w:ascii="Times New Roman" w:eastAsia="仿宋_GB2312" w:cs="Times New Roman" w:hAnsi="Times New Roman"/>
          <w:color w:val="auto"/>
          <w:sz w:val="32"/>
          <w:szCs w:val="32"/>
          <w:lang w:val="en-US"/>
        </w:rPr>
      </w:pPr>
      <w:r>
        <w:rPr>
          <w:rFonts w:ascii="Times New Roman" w:eastAsia="仿宋_GB2312" w:cs="仿宋_GB2312" w:hAnsi="Times New Roman" w:hint="eastAsia"/>
          <w:color w:val="auto"/>
          <w:sz w:val="32"/>
          <w:szCs w:val="32"/>
          <w:lang w:eastAsia="zh-CN"/>
        </w:rPr>
        <w:t>为完成本次绩效自评工作，大英县人民政府盐井街道办事处建立了自评工作组，以分管领导为组长，办公室负责人为副组长，办公室和财务等有关人员组成自评工作小组。</w:t>
      </w:r>
    </w:p>
    <w:p>
      <w:pPr>
        <w:pStyle w:val="24"/>
        <w:keepNext w:val="0"/>
        <w:keepLines w:val="0"/>
        <w:widowControl/>
        <w:suppressLineNumbers w:val="0"/>
        <w:suppressAutoHyphens/>
        <w:spacing w:line="560" w:lineRule="exact"/>
        <w:ind w:left="0" w:firstLineChars="200" w:firstLine="640"/>
        <w:jc w:val="both"/>
        <w:rPr>
          <w:rFonts w:ascii="楷体" w:eastAsia="楷体" w:cs="楷体" w:hint="eastAsia"/>
          <w:color w:val="auto"/>
          <w:sz w:val="32"/>
          <w:szCs w:val="32"/>
          <w:lang w:val="en-US"/>
        </w:rPr>
      </w:pPr>
      <w:r>
        <w:rPr>
          <w:rFonts w:ascii="楷体" w:eastAsia="楷体" w:cs="楷体" w:hint="eastAsia"/>
          <w:color w:val="auto"/>
          <w:sz w:val="32"/>
          <w:szCs w:val="32"/>
          <w:lang w:eastAsia="zh-CN"/>
        </w:rPr>
        <w:t>（二）评价指标体系</w:t>
      </w:r>
    </w:p>
    <w:p>
      <w:pPr>
        <w:pStyle w:val="24"/>
        <w:keepNext w:val="0"/>
        <w:keepLines w:val="0"/>
        <w:widowControl/>
        <w:suppressLineNumbers w:val="0"/>
        <w:suppressAutoHyphens/>
        <w:spacing w:line="560" w:lineRule="exact"/>
        <w:ind w:left="0" w:firstLineChars="200" w:firstLine="640"/>
        <w:jc w:val="both"/>
        <w:rPr>
          <w:rFonts w:ascii="Times New Roman" w:eastAsia="仿宋_GB2312" w:cs="Times New Roman" w:hAnsi="Times New Roman"/>
          <w:color w:val="auto"/>
          <w:sz w:val="32"/>
          <w:szCs w:val="32"/>
          <w:lang w:val="en-US"/>
        </w:rPr>
      </w:pPr>
      <w:r>
        <w:rPr>
          <w:rFonts w:ascii="Times New Roman" w:eastAsia="仿宋_GB2312" w:cs="仿宋_GB2312" w:hAnsi="Times New Roman" w:hint="eastAsia"/>
          <w:color w:val="auto"/>
          <w:sz w:val="32"/>
          <w:szCs w:val="32"/>
          <w:lang w:eastAsia="zh-CN"/>
        </w:rPr>
        <w:t>根据项目相关性、重要性、可比性、经济性、系统性原则，结合财政支出项目绩效评价的相关要求，设立设定数量指标、质量指标、时效指标、成本指标、社会效益指标、可持续发展指标和服务对象满意度指标</w:t>
      </w:r>
      <w:r>
        <w:rPr>
          <w:rFonts w:ascii="Times New Roman" w:eastAsia="仿宋_GB2312" w:cs="Times New Roman" w:hAnsi="Times New Roman"/>
          <w:color w:val="auto"/>
          <w:sz w:val="32"/>
          <w:szCs w:val="32"/>
          <w:lang w:val="en-US"/>
        </w:rPr>
        <w:t>7</w:t>
      </w:r>
      <w:r>
        <w:rPr>
          <w:rFonts w:ascii="Times New Roman" w:eastAsia="仿宋_GB2312" w:cs="仿宋_GB2312" w:hAnsi="Times New Roman" w:hint="eastAsia"/>
          <w:color w:val="auto"/>
          <w:sz w:val="32"/>
          <w:szCs w:val="32"/>
          <w:lang w:eastAsia="zh-CN"/>
        </w:rPr>
        <w:t>个指标。</w:t>
      </w:r>
    </w:p>
    <w:p>
      <w:pPr>
        <w:pStyle w:val="24"/>
        <w:keepNext w:val="0"/>
        <w:keepLines w:val="0"/>
        <w:widowControl/>
        <w:suppressLineNumbers w:val="0"/>
        <w:suppressAutoHyphens/>
        <w:spacing w:line="560" w:lineRule="exact"/>
        <w:ind w:left="0" w:firstLineChars="200" w:firstLine="640"/>
        <w:jc w:val="both"/>
        <w:rPr>
          <w:rFonts w:ascii="Times New Roman" w:eastAsia="仿宋_GB2312" w:cs="Times New Roman" w:hAnsi="Times New Roman"/>
          <w:color w:val="auto"/>
          <w:sz w:val="32"/>
          <w:szCs w:val="32"/>
          <w:lang w:val="en-US"/>
        </w:rPr>
      </w:pPr>
      <w:r>
        <w:rPr>
          <w:rFonts w:ascii="Times New Roman" w:eastAsia="仿宋_GB2312" w:cs="仿宋_GB2312" w:hAnsi="Times New Roman" w:hint="eastAsia"/>
          <w:b/>
          <w:bCs/>
          <w:color w:val="auto"/>
          <w:sz w:val="32"/>
          <w:szCs w:val="32"/>
          <w:lang w:eastAsia="zh-CN"/>
        </w:rPr>
        <w:t>数量指标</w:t>
      </w:r>
      <w:r>
        <w:rPr>
          <w:rFonts w:ascii="Times New Roman" w:eastAsia="仿宋_GB2312" w:cs="仿宋_GB2312" w:hAnsi="Times New Roman" w:hint="eastAsia"/>
          <w:color w:val="auto"/>
          <w:sz w:val="32"/>
          <w:szCs w:val="32"/>
          <w:lang w:eastAsia="zh-CN"/>
        </w:rPr>
        <w:t>：社区专职干部人数</w:t>
      </w:r>
      <w:r>
        <w:rPr>
          <w:rFonts w:ascii="Times New Roman" w:eastAsia="仿宋_GB2312" w:cs="Times New Roman" w:hAnsi="Times New Roman"/>
          <w:color w:val="auto"/>
          <w:sz w:val="32"/>
          <w:szCs w:val="32"/>
          <w:lang w:val="en-US"/>
        </w:rPr>
        <w:t>48</w:t>
      </w:r>
      <w:r>
        <w:rPr>
          <w:rFonts w:ascii="Times New Roman" w:eastAsia="仿宋_GB2312" w:cs="仿宋_GB2312" w:hAnsi="Times New Roman" w:hint="eastAsia"/>
          <w:color w:val="auto"/>
          <w:sz w:val="32"/>
          <w:szCs w:val="32"/>
          <w:lang w:eastAsia="zh-CN"/>
        </w:rPr>
        <w:t>人、专职副书记、副主任人数</w:t>
      </w:r>
      <w:r>
        <w:rPr>
          <w:rFonts w:ascii="Times New Roman" w:eastAsia="仿宋_GB2312" w:cs="Times New Roman" w:hAnsi="Times New Roman"/>
          <w:color w:val="auto"/>
          <w:sz w:val="32"/>
          <w:szCs w:val="32"/>
          <w:lang w:val="en-US"/>
        </w:rPr>
        <w:t>28</w:t>
      </w:r>
      <w:r>
        <w:rPr>
          <w:rFonts w:ascii="Times New Roman" w:eastAsia="仿宋_GB2312" w:cs="仿宋_GB2312" w:hAnsi="Times New Roman" w:hint="eastAsia"/>
          <w:color w:val="auto"/>
          <w:sz w:val="32"/>
          <w:szCs w:val="32"/>
          <w:lang w:eastAsia="zh-CN"/>
        </w:rPr>
        <w:t>人、社区书记人数</w:t>
      </w:r>
      <w:r>
        <w:rPr>
          <w:rFonts w:ascii="Times New Roman" w:eastAsia="仿宋_GB2312" w:cs="Times New Roman" w:hAnsi="Times New Roman"/>
          <w:color w:val="auto"/>
          <w:sz w:val="32"/>
          <w:szCs w:val="32"/>
          <w:lang w:val="en-US"/>
        </w:rPr>
        <w:t>14</w:t>
      </w:r>
      <w:r>
        <w:rPr>
          <w:rFonts w:ascii="Times New Roman" w:eastAsia="仿宋_GB2312" w:cs="仿宋_GB2312" w:hAnsi="Times New Roman" w:hint="eastAsia"/>
          <w:color w:val="auto"/>
          <w:sz w:val="32"/>
          <w:szCs w:val="32"/>
          <w:lang w:eastAsia="zh-CN"/>
        </w:rPr>
        <w:t>人</w:t>
      </w:r>
    </w:p>
    <w:p>
      <w:pPr>
        <w:pStyle w:val="24"/>
        <w:keepNext w:val="0"/>
        <w:keepLines w:val="0"/>
        <w:widowControl/>
        <w:suppressLineNumbers w:val="0"/>
        <w:suppressAutoHyphens/>
        <w:spacing w:line="560" w:lineRule="exact"/>
        <w:ind w:left="0" w:firstLineChars="200" w:firstLine="640"/>
        <w:jc w:val="both"/>
        <w:rPr>
          <w:rFonts w:ascii="Times New Roman" w:eastAsia="仿宋_GB2312" w:cs="Times New Roman" w:hAnsi="Times New Roman"/>
          <w:color w:val="auto"/>
          <w:sz w:val="32"/>
          <w:szCs w:val="32"/>
          <w:lang w:val="en-US"/>
        </w:rPr>
      </w:pPr>
      <w:r>
        <w:rPr>
          <w:rFonts w:ascii="Times New Roman" w:eastAsia="仿宋_GB2312" w:cs="仿宋_GB2312" w:hAnsi="Times New Roman" w:hint="eastAsia"/>
          <w:b/>
          <w:bCs/>
          <w:color w:val="auto"/>
          <w:sz w:val="32"/>
          <w:szCs w:val="32"/>
          <w:lang w:eastAsia="zh-CN"/>
        </w:rPr>
        <w:t>质量指标</w:t>
      </w:r>
      <w:r>
        <w:rPr>
          <w:rFonts w:ascii="Times New Roman" w:eastAsia="仿宋_GB2312" w:cs="仿宋_GB2312" w:hAnsi="Times New Roman" w:hint="eastAsia"/>
          <w:color w:val="auto"/>
          <w:sz w:val="32"/>
          <w:szCs w:val="32"/>
          <w:lang w:eastAsia="zh-CN"/>
        </w:rPr>
        <w:t>：缴纳社区书记社保的准确率</w:t>
      </w:r>
      <w:r>
        <w:rPr>
          <w:rFonts w:ascii="Times New Roman" w:eastAsia="仿宋_GB2312" w:cs="Times New Roman" w:hAnsi="Times New Roman"/>
          <w:color w:val="auto"/>
          <w:sz w:val="32"/>
          <w:szCs w:val="32"/>
          <w:lang w:val="en-US"/>
        </w:rPr>
        <w:t>=100%</w:t>
      </w:r>
      <w:r>
        <w:rPr>
          <w:rFonts w:ascii="Times New Roman" w:eastAsia="仿宋_GB2312" w:cs="仿宋_GB2312" w:hAnsi="Times New Roman" w:hint="eastAsia"/>
          <w:color w:val="auto"/>
          <w:sz w:val="32"/>
          <w:szCs w:val="32"/>
          <w:lang w:eastAsia="zh-CN"/>
        </w:rPr>
        <w:t>、缴纳专职干部社保的准确率</w:t>
      </w:r>
      <w:r>
        <w:rPr>
          <w:rFonts w:ascii="Times New Roman" w:eastAsia="仿宋_GB2312" w:cs="Times New Roman" w:hAnsi="Times New Roman"/>
          <w:color w:val="auto"/>
          <w:sz w:val="32"/>
          <w:szCs w:val="32"/>
          <w:lang w:val="en-US"/>
        </w:rPr>
        <w:t>=100%</w:t>
      </w:r>
      <w:r>
        <w:rPr>
          <w:rFonts w:ascii="Times New Roman" w:eastAsia="仿宋_GB2312" w:cs="仿宋_GB2312" w:hAnsi="Times New Roman" w:hint="eastAsia"/>
          <w:color w:val="auto"/>
          <w:sz w:val="32"/>
          <w:szCs w:val="32"/>
          <w:lang w:eastAsia="zh-CN"/>
        </w:rPr>
        <w:t>、缴纳专职副书记、副主任社保的准确率</w:t>
      </w:r>
      <w:r>
        <w:rPr>
          <w:rFonts w:ascii="Times New Roman" w:eastAsia="仿宋_GB2312" w:cs="Times New Roman" w:hAnsi="Times New Roman"/>
          <w:color w:val="auto"/>
          <w:sz w:val="32"/>
          <w:szCs w:val="32"/>
          <w:lang w:val="en-US"/>
        </w:rPr>
        <w:t>=100%</w:t>
      </w:r>
    </w:p>
    <w:p>
      <w:pPr>
        <w:pStyle w:val="24"/>
        <w:keepNext w:val="0"/>
        <w:keepLines w:val="0"/>
        <w:widowControl/>
        <w:suppressLineNumbers w:val="0"/>
        <w:suppressAutoHyphens/>
        <w:spacing w:line="560" w:lineRule="exact"/>
        <w:ind w:left="0" w:firstLineChars="200" w:firstLine="640"/>
        <w:jc w:val="both"/>
        <w:rPr>
          <w:rFonts w:ascii="Times New Roman" w:eastAsia="仿宋_GB2312" w:cs="Times New Roman" w:hAnsi="Times New Roman"/>
          <w:color w:val="auto"/>
          <w:sz w:val="32"/>
          <w:szCs w:val="32"/>
          <w:lang w:val="en-US"/>
        </w:rPr>
      </w:pPr>
      <w:r>
        <w:rPr>
          <w:rFonts w:ascii="Times New Roman" w:eastAsia="仿宋_GB2312" w:cs="仿宋_GB2312" w:hAnsi="Times New Roman" w:hint="eastAsia"/>
          <w:b/>
          <w:bCs/>
          <w:color w:val="auto"/>
          <w:sz w:val="32"/>
          <w:szCs w:val="32"/>
          <w:lang w:eastAsia="zh-CN"/>
        </w:rPr>
        <w:t>时效指标</w:t>
      </w:r>
      <w:r>
        <w:rPr>
          <w:rFonts w:ascii="Times New Roman" w:eastAsia="仿宋_GB2312" w:cs="仿宋_GB2312" w:hAnsi="Times New Roman" w:hint="eastAsia"/>
          <w:color w:val="auto"/>
          <w:sz w:val="32"/>
          <w:szCs w:val="32"/>
          <w:lang w:eastAsia="zh-CN"/>
        </w:rPr>
        <w:t>：缴纳社区干部社保的及时率</w:t>
      </w:r>
      <w:r>
        <w:rPr>
          <w:rFonts w:ascii="Times New Roman" w:eastAsia="仿宋_GB2312" w:cs="Times New Roman" w:hAnsi="Times New Roman"/>
          <w:color w:val="auto"/>
          <w:sz w:val="32"/>
          <w:szCs w:val="32"/>
          <w:lang w:val="en-US"/>
        </w:rPr>
        <w:t>=100%</w:t>
      </w:r>
    </w:p>
    <w:p>
      <w:pPr>
        <w:pStyle w:val="24"/>
        <w:keepNext w:val="0"/>
        <w:keepLines w:val="0"/>
        <w:widowControl/>
        <w:suppressLineNumbers w:val="0"/>
        <w:suppressAutoHyphens/>
        <w:spacing w:line="560" w:lineRule="exact"/>
        <w:ind w:left="0" w:firstLineChars="200" w:firstLine="640"/>
        <w:jc w:val="both"/>
        <w:rPr>
          <w:rFonts w:ascii="Times New Roman" w:eastAsia="仿宋_GB2312" w:cs="Times New Roman" w:hAnsi="Times New Roman"/>
          <w:color w:val="auto"/>
          <w:sz w:val="32"/>
          <w:szCs w:val="32"/>
          <w:lang w:val="en-US"/>
        </w:rPr>
      </w:pPr>
      <w:r>
        <w:rPr>
          <w:rFonts w:ascii="Times New Roman" w:eastAsia="仿宋_GB2312" w:cs="仿宋_GB2312" w:hAnsi="Times New Roman" w:hint="eastAsia"/>
          <w:b/>
          <w:bCs/>
          <w:color w:val="auto"/>
          <w:sz w:val="32"/>
          <w:szCs w:val="32"/>
          <w:lang w:eastAsia="zh-CN"/>
        </w:rPr>
        <w:t>成本指标</w:t>
      </w:r>
      <w:r>
        <w:rPr>
          <w:rFonts w:ascii="Times New Roman" w:eastAsia="仿宋_GB2312" w:cs="仿宋_GB2312" w:hAnsi="Times New Roman" w:hint="eastAsia"/>
          <w:color w:val="auto"/>
          <w:sz w:val="32"/>
          <w:szCs w:val="32"/>
          <w:lang w:eastAsia="zh-CN"/>
        </w:rPr>
        <w:t>：社区干部社保成本预算</w:t>
      </w:r>
      <w:r>
        <w:rPr>
          <w:rFonts w:ascii="Times New Roman" w:eastAsia="仿宋_GB2312" w:cs="Times New Roman" w:hAnsi="Times New Roman"/>
          <w:color w:val="auto"/>
          <w:sz w:val="32"/>
          <w:szCs w:val="32"/>
          <w:lang w:val="en-US"/>
        </w:rPr>
        <w:t>118.48</w:t>
      </w:r>
      <w:r>
        <w:rPr>
          <w:rFonts w:ascii="Times New Roman" w:eastAsia="仿宋_GB2312" w:cs="仿宋_GB2312" w:hAnsi="Times New Roman" w:hint="eastAsia"/>
          <w:color w:val="auto"/>
          <w:sz w:val="32"/>
          <w:szCs w:val="32"/>
          <w:lang w:eastAsia="zh-CN"/>
        </w:rPr>
        <w:t>万元</w:t>
      </w:r>
    </w:p>
    <w:p>
      <w:pPr>
        <w:pStyle w:val="24"/>
        <w:keepNext w:val="0"/>
        <w:keepLines w:val="0"/>
        <w:widowControl/>
        <w:suppressLineNumbers w:val="0"/>
        <w:suppressAutoHyphens/>
        <w:spacing w:line="560" w:lineRule="exact"/>
        <w:ind w:left="0" w:firstLineChars="200" w:firstLine="640"/>
        <w:jc w:val="both"/>
        <w:rPr>
          <w:rFonts w:ascii="Times New Roman" w:eastAsia="仿宋_GB2312" w:cs="Times New Roman" w:hAnsi="Times New Roman"/>
          <w:color w:val="auto"/>
          <w:sz w:val="32"/>
          <w:szCs w:val="32"/>
          <w:lang w:val="en-US"/>
        </w:rPr>
      </w:pPr>
      <w:r>
        <w:rPr>
          <w:rFonts w:ascii="Times New Roman" w:eastAsia="仿宋_GB2312" w:cs="仿宋_GB2312" w:hAnsi="Times New Roman" w:hint="eastAsia"/>
          <w:b/>
          <w:bCs/>
          <w:color w:val="auto"/>
          <w:sz w:val="32"/>
          <w:szCs w:val="32"/>
          <w:lang w:eastAsia="zh-CN"/>
        </w:rPr>
        <w:t>社会效益指标</w:t>
      </w:r>
      <w:r>
        <w:rPr>
          <w:rFonts w:ascii="Times New Roman" w:eastAsia="仿宋_GB2312" w:cs="仿宋_GB2312" w:hAnsi="Times New Roman" w:hint="eastAsia"/>
          <w:color w:val="auto"/>
          <w:sz w:val="32"/>
          <w:szCs w:val="32"/>
          <w:lang w:eastAsia="zh-CN"/>
        </w:rPr>
        <w:t>：社区干部社保应缴尽缴率</w:t>
      </w:r>
      <w:r>
        <w:rPr>
          <w:rFonts w:ascii="Times New Roman" w:eastAsia="仿宋_GB2312" w:cs="Times New Roman" w:hAnsi="Times New Roman"/>
          <w:color w:val="auto"/>
          <w:sz w:val="32"/>
          <w:szCs w:val="32"/>
          <w:lang w:val="en-US"/>
        </w:rPr>
        <w:t>=100%</w:t>
      </w:r>
    </w:p>
    <w:p>
      <w:pPr>
        <w:pStyle w:val="24"/>
        <w:keepNext w:val="0"/>
        <w:keepLines w:val="0"/>
        <w:widowControl/>
        <w:suppressLineNumbers w:val="0"/>
        <w:suppressAutoHyphens/>
        <w:spacing w:line="560" w:lineRule="exact"/>
        <w:ind w:left="0" w:firstLineChars="200" w:firstLine="640"/>
        <w:jc w:val="both"/>
        <w:rPr>
          <w:rFonts w:ascii="Times New Roman" w:eastAsia="仿宋_GB2312" w:cs="Times New Roman" w:hAnsi="Times New Roman"/>
          <w:color w:val="auto"/>
          <w:sz w:val="32"/>
          <w:szCs w:val="32"/>
          <w:lang w:val="en-US"/>
        </w:rPr>
      </w:pPr>
      <w:r>
        <w:rPr>
          <w:rFonts w:ascii="Times New Roman" w:eastAsia="仿宋_GB2312" w:cs="仿宋_GB2312" w:hAnsi="Times New Roman" w:hint="eastAsia"/>
          <w:b/>
          <w:bCs/>
          <w:color w:val="auto"/>
          <w:sz w:val="32"/>
          <w:szCs w:val="32"/>
          <w:lang w:eastAsia="zh-CN"/>
        </w:rPr>
        <w:t>可持续发展指标</w:t>
      </w:r>
      <w:r>
        <w:rPr>
          <w:rFonts w:ascii="Times New Roman" w:eastAsia="仿宋_GB2312" w:cs="仿宋_GB2312" w:hAnsi="Times New Roman" w:hint="eastAsia"/>
          <w:color w:val="auto"/>
          <w:sz w:val="32"/>
          <w:szCs w:val="32"/>
          <w:lang w:eastAsia="zh-CN"/>
        </w:rPr>
        <w:t>：社区干部社保管理制度健全性优良中低差</w:t>
      </w:r>
    </w:p>
    <w:p>
      <w:pPr>
        <w:pStyle w:val="24"/>
        <w:keepNext w:val="0"/>
        <w:keepLines w:val="0"/>
        <w:widowControl/>
        <w:suppressLineNumbers w:val="0"/>
        <w:suppressAutoHyphens/>
        <w:spacing w:line="560" w:lineRule="exact"/>
        <w:ind w:left="0" w:firstLineChars="200" w:firstLine="640"/>
        <w:jc w:val="both"/>
        <w:rPr>
          <w:rFonts w:ascii="Times New Roman" w:eastAsia="仿宋_GB2312" w:cs="Times New Roman" w:hAnsi="Times New Roman"/>
          <w:color w:val="auto"/>
          <w:sz w:val="32"/>
          <w:szCs w:val="32"/>
          <w:lang w:val="en-US"/>
        </w:rPr>
      </w:pPr>
      <w:r>
        <w:rPr>
          <w:rFonts w:ascii="Times New Roman" w:eastAsia="仿宋_GB2312" w:cs="仿宋_GB2312" w:hAnsi="Times New Roman" w:hint="eastAsia"/>
          <w:b/>
          <w:bCs/>
          <w:color w:val="auto"/>
          <w:sz w:val="32"/>
          <w:szCs w:val="32"/>
          <w:lang w:eastAsia="zh-CN"/>
        </w:rPr>
        <w:t>服务对象满意度指标</w:t>
      </w:r>
      <w:r>
        <w:rPr>
          <w:rFonts w:ascii="Times New Roman" w:eastAsia="仿宋_GB2312" w:cs="仿宋_GB2312" w:hAnsi="Times New Roman" w:hint="eastAsia"/>
          <w:color w:val="auto"/>
          <w:sz w:val="32"/>
          <w:szCs w:val="32"/>
          <w:lang w:eastAsia="zh-CN"/>
        </w:rPr>
        <w:t>：社区干部社保满意率≥</w:t>
      </w:r>
      <w:r>
        <w:rPr>
          <w:rFonts w:ascii="Times New Roman" w:eastAsia="仿宋_GB2312" w:cs="Times New Roman" w:hAnsi="Times New Roman"/>
          <w:color w:val="auto"/>
          <w:sz w:val="32"/>
          <w:szCs w:val="32"/>
          <w:lang w:val="en-US"/>
        </w:rPr>
        <w:t>95%</w:t>
      </w:r>
    </w:p>
    <w:p>
      <w:pPr>
        <w:pStyle w:val="24"/>
        <w:keepNext w:val="0"/>
        <w:keepLines w:val="0"/>
        <w:widowControl/>
        <w:suppressLineNumbers w:val="0"/>
        <w:suppressAutoHyphens/>
        <w:spacing w:line="560" w:lineRule="exact"/>
        <w:ind w:left="0" w:firstLineChars="200" w:firstLine="640"/>
        <w:jc w:val="both"/>
        <w:rPr>
          <w:rFonts w:ascii="Times New Roman" w:eastAsia="仿宋_GB2312" w:cs="Times New Roman" w:hAnsi="Times New Roman"/>
          <w:color w:val="auto"/>
          <w:sz w:val="32"/>
          <w:szCs w:val="32"/>
          <w:lang w:val="en-US"/>
        </w:rPr>
      </w:pPr>
      <w:r>
        <w:rPr>
          <w:rFonts w:ascii="Times New Roman" w:eastAsia="仿宋_GB2312" w:cs="仿宋_GB2312" w:hAnsi="Times New Roman" w:hint="eastAsia"/>
          <w:color w:val="auto"/>
          <w:sz w:val="32"/>
          <w:szCs w:val="32"/>
          <w:lang w:val="zh-CN" w:eastAsia="zh-CN"/>
        </w:rPr>
        <w:t>绩效目标和绩效指标可量化考核，相匹配，项目设置全面完整，契合政策，与我单位的长期规划目标、产出和效果相关联。</w:t>
      </w:r>
    </w:p>
    <w:p>
      <w:pPr>
        <w:pStyle w:val="24"/>
        <w:keepNext w:val="0"/>
        <w:keepLines w:val="0"/>
        <w:widowControl/>
        <w:suppressLineNumbers w:val="0"/>
        <w:suppressAutoHyphens/>
        <w:spacing w:line="560" w:lineRule="exact"/>
        <w:ind w:left="0" w:firstLineChars="200" w:firstLine="640"/>
        <w:jc w:val="both"/>
        <w:rPr>
          <w:rFonts w:ascii="楷体" w:eastAsia="楷体" w:cs="楷体" w:hint="eastAsia"/>
          <w:color w:val="auto"/>
          <w:sz w:val="32"/>
          <w:szCs w:val="32"/>
          <w:lang w:val="en-US"/>
        </w:rPr>
      </w:pPr>
      <w:r>
        <w:rPr>
          <w:rFonts w:ascii="楷体" w:eastAsia="楷体" w:cs="楷体" w:hint="eastAsia"/>
          <w:color w:val="auto"/>
          <w:sz w:val="32"/>
          <w:szCs w:val="32"/>
          <w:lang w:eastAsia="zh-CN"/>
        </w:rPr>
        <w:t>（三）评价方法</w:t>
      </w:r>
    </w:p>
    <w:p>
      <w:pPr>
        <w:pStyle w:val="24"/>
        <w:keepNext w:val="0"/>
        <w:keepLines w:val="0"/>
        <w:widowControl/>
        <w:suppressLineNumbers w:val="0"/>
        <w:suppressAutoHyphens/>
        <w:spacing w:line="560" w:lineRule="exact"/>
        <w:ind w:left="0" w:firstLineChars="200" w:firstLine="640"/>
        <w:jc w:val="both"/>
        <w:rPr>
          <w:rFonts w:ascii="Times New Roman" w:eastAsia="仿宋_GB2312" w:cs="Times New Roman" w:hAnsi="Times New Roman"/>
          <w:color w:val="auto"/>
          <w:sz w:val="32"/>
          <w:szCs w:val="32"/>
          <w:lang w:val="en-US"/>
        </w:rPr>
      </w:pPr>
      <w:r>
        <w:rPr>
          <w:rFonts w:ascii="Times New Roman" w:eastAsia="仿宋_GB2312" w:cs="仿宋_GB2312" w:hAnsi="Times New Roman" w:hint="eastAsia"/>
          <w:color w:val="auto"/>
          <w:sz w:val="32"/>
          <w:szCs w:val="32"/>
          <w:lang w:eastAsia="zh-CN"/>
        </w:rPr>
        <w:t>本次评价主要采用资料审阅法和成本效益分析法。</w:t>
      </w:r>
    </w:p>
    <w:p>
      <w:pPr>
        <w:pStyle w:val="24"/>
        <w:keepNext w:val="0"/>
        <w:keepLines w:val="0"/>
        <w:widowControl/>
        <w:suppressLineNumbers w:val="0"/>
        <w:suppressAutoHyphens/>
        <w:spacing w:line="560" w:lineRule="exact"/>
        <w:ind w:left="0" w:firstLineChars="200" w:firstLine="640"/>
        <w:jc w:val="both"/>
        <w:rPr>
          <w:rFonts w:ascii="Times New Roman" w:eastAsia="仿宋_GB2312" w:cs="Times New Roman" w:hAnsi="Times New Roman"/>
          <w:color w:val="auto"/>
          <w:sz w:val="32"/>
          <w:szCs w:val="32"/>
          <w:lang w:val="en-US"/>
        </w:rPr>
      </w:pPr>
      <w:r>
        <w:rPr>
          <w:rFonts w:ascii="Times New Roman" w:eastAsia="仿宋_GB2312" w:cs="仿宋_GB2312" w:hAnsi="Times New Roman" w:hint="eastAsia"/>
          <w:color w:val="auto"/>
          <w:sz w:val="32"/>
          <w:szCs w:val="32"/>
          <w:lang w:eastAsia="zh-CN"/>
        </w:rPr>
        <w:t>资料审阅法：通过查阅项目相关的政策文件、项目申报表、项目管理办法等，了解项目立项背景、依据、目的、过程管理情况以及项目执行情况等。通过查阅会计凭证、会计账簿、资金文件等，检查资金到位情况、拨付和支出情况以及相关财务管理制度执行情况，是否存在违规现象。本次评价抽样采取</w:t>
      </w:r>
      <w:r>
        <w:rPr>
          <w:rFonts w:ascii="Times New Roman" w:eastAsia="仿宋_GB2312" w:cs="Times New Roman" w:hAnsi="Times New Roman"/>
          <w:color w:val="auto"/>
          <w:sz w:val="32"/>
          <w:szCs w:val="32"/>
          <w:lang w:val="en-US"/>
        </w:rPr>
        <w:t>100%</w:t>
      </w:r>
      <w:r>
        <w:rPr>
          <w:rFonts w:ascii="Times New Roman" w:eastAsia="仿宋_GB2312" w:cs="仿宋_GB2312" w:hAnsi="Times New Roman" w:hint="eastAsia"/>
          <w:color w:val="auto"/>
          <w:sz w:val="32"/>
          <w:szCs w:val="32"/>
          <w:lang w:eastAsia="zh-CN"/>
        </w:rPr>
        <w:t>全覆盖项目资金。</w:t>
      </w:r>
    </w:p>
    <w:p>
      <w:pPr>
        <w:pStyle w:val="24"/>
        <w:keepNext w:val="0"/>
        <w:keepLines w:val="0"/>
        <w:widowControl/>
        <w:suppressLineNumbers w:val="0"/>
        <w:suppressAutoHyphens/>
        <w:spacing w:line="560" w:lineRule="exact"/>
        <w:ind w:left="0" w:firstLineChars="200" w:firstLine="640"/>
        <w:jc w:val="both"/>
        <w:rPr>
          <w:rFonts w:ascii="Times New Roman" w:eastAsia="仿宋_GB2312" w:cs="Times New Roman" w:hAnsi="Times New Roman"/>
          <w:color w:val="auto"/>
          <w:sz w:val="32"/>
          <w:szCs w:val="32"/>
          <w:lang w:val="en-US"/>
        </w:rPr>
      </w:pPr>
      <w:r>
        <w:rPr>
          <w:rFonts w:ascii="Times New Roman" w:eastAsia="仿宋_GB2312" w:cs="仿宋_GB2312" w:hAnsi="Times New Roman" w:hint="eastAsia"/>
          <w:color w:val="auto"/>
          <w:sz w:val="32"/>
          <w:szCs w:val="32"/>
          <w:lang w:eastAsia="zh-CN"/>
        </w:rPr>
        <w:t>成本效益法：通过对项目总体支出情况与效益实现进行对比分析，以评价绩效目标实现程度。</w:t>
      </w:r>
    </w:p>
    <w:p>
      <w:pPr>
        <w:pStyle w:val="24"/>
        <w:keepNext w:val="0"/>
        <w:keepLines w:val="0"/>
        <w:widowControl/>
        <w:suppressLineNumbers w:val="0"/>
        <w:suppressAutoHyphens/>
        <w:spacing w:line="560" w:lineRule="exact"/>
        <w:ind w:left="0" w:firstLineChars="200" w:firstLine="640"/>
        <w:jc w:val="both"/>
        <w:rPr>
          <w:rFonts w:ascii="楷体" w:eastAsia="楷体" w:cs="楷体" w:hint="eastAsia"/>
          <w:color w:val="auto"/>
          <w:sz w:val="32"/>
          <w:szCs w:val="32"/>
          <w:lang w:val="en-US"/>
        </w:rPr>
      </w:pPr>
      <w:r>
        <w:rPr>
          <w:rFonts w:ascii="楷体" w:eastAsia="楷体" w:cs="楷体" w:hint="eastAsia"/>
          <w:color w:val="auto"/>
          <w:sz w:val="32"/>
          <w:szCs w:val="32"/>
          <w:lang w:eastAsia="zh-CN"/>
        </w:rPr>
        <w:t>（四）评价标准</w:t>
      </w:r>
    </w:p>
    <w:p>
      <w:pPr>
        <w:pStyle w:val="24"/>
        <w:keepNext w:val="0"/>
        <w:keepLines w:val="0"/>
        <w:widowControl/>
        <w:suppressLineNumbers w:val="0"/>
        <w:suppressAutoHyphens/>
        <w:spacing w:line="560" w:lineRule="exact"/>
        <w:ind w:left="0" w:firstLineChars="200" w:firstLine="640"/>
        <w:jc w:val="both"/>
        <w:rPr>
          <w:rFonts w:ascii="Times New Roman" w:eastAsia="仿宋_GB2312" w:cs="Times New Roman" w:hAnsi="Times New Roman"/>
          <w:color w:val="auto"/>
          <w:sz w:val="32"/>
          <w:szCs w:val="32"/>
          <w:lang w:val="en-US"/>
        </w:rPr>
      </w:pPr>
      <w:r>
        <w:rPr>
          <w:rFonts w:ascii="Times New Roman" w:eastAsia="仿宋_GB2312" w:cs="仿宋_GB2312" w:hAnsi="Times New Roman" w:hint="eastAsia"/>
          <w:color w:val="auto"/>
          <w:sz w:val="32"/>
          <w:szCs w:val="32"/>
          <w:lang w:eastAsia="zh-CN"/>
        </w:rPr>
        <w:t>主要为项目标准、支付程序标准、项目绩效标准，以预先制定的目标、计划、预算、定额等作为评价标准。</w:t>
      </w:r>
    </w:p>
    <w:p>
      <w:pPr>
        <w:keepNext w:val="0"/>
        <w:keepLines w:val="0"/>
        <w:widowControl w:val="0"/>
        <w:suppressLineNumbers w:val="0"/>
        <w:suppressAutoHyphens/>
        <w:snapToGrid w:val="0"/>
        <w:spacing w:before="0" w:beforeAutospacing="0" w:after="0" w:afterAutospacing="0" w:line="600" w:lineRule="exact"/>
        <w:ind w:left="0" w:right="0" w:firstLineChars="200" w:firstLine="640"/>
        <w:jc w:val="both"/>
        <w:rPr>
          <w:rFonts w:ascii="黑体" w:eastAsia="黑体" w:cs="黑体" w:hint="eastAsia"/>
          <w:sz w:val="32"/>
          <w:szCs w:val="32"/>
          <w:lang w:val="en-US"/>
        </w:rPr>
      </w:pPr>
      <w:r>
        <w:rPr>
          <w:rFonts w:ascii="黑体" w:eastAsia="黑体" w:cs="黑体" w:hint="eastAsia"/>
          <w:kern w:val="2"/>
          <w:sz w:val="32"/>
          <w:szCs w:val="21"/>
          <w:lang w:val="en-US" w:eastAsia="zh-CN"/>
        </w:rPr>
        <w:t>三、</w:t>
      </w:r>
      <w:r>
        <w:rPr>
          <w:rFonts w:ascii="黑体" w:eastAsia="黑体" w:cs="黑体" w:hint="eastAsia"/>
          <w:kern w:val="2"/>
          <w:sz w:val="32"/>
          <w:szCs w:val="32"/>
          <w:lang w:val="en-US" w:eastAsia="zh-CN"/>
        </w:rPr>
        <w:t>综合评价结论</w:t>
      </w:r>
    </w:p>
    <w:p>
      <w:pPr>
        <w:pStyle w:val="24"/>
        <w:keepNext w:val="0"/>
        <w:keepLines w:val="0"/>
        <w:widowControl/>
        <w:suppressLineNumbers w:val="0"/>
        <w:suppressAutoHyphens/>
        <w:spacing w:line="560" w:lineRule="exact"/>
        <w:ind w:left="0" w:firstLineChars="200" w:firstLine="640"/>
        <w:jc w:val="both"/>
        <w:rPr>
          <w:rFonts w:ascii="Times New Roman" w:eastAsia="仿宋_GB2312" w:cs="Times New Roman" w:hAnsi="Times New Roman"/>
          <w:color w:val="auto"/>
          <w:sz w:val="32"/>
          <w:szCs w:val="32"/>
          <w:lang w:val="en-US"/>
        </w:rPr>
      </w:pPr>
      <w:r>
        <w:rPr>
          <w:rFonts w:ascii="Times New Roman" w:eastAsia="仿宋_GB2312" w:cs="仿宋_GB2312" w:hAnsi="Times New Roman" w:hint="eastAsia"/>
          <w:b/>
          <w:bCs/>
          <w:color w:val="auto"/>
          <w:sz w:val="32"/>
          <w:szCs w:val="32"/>
          <w:lang w:eastAsia="zh-CN"/>
        </w:rPr>
        <w:t>一是项目标准方面</w:t>
      </w:r>
      <w:r>
        <w:rPr>
          <w:rFonts w:ascii="Times New Roman" w:eastAsia="仿宋_GB2312" w:cs="仿宋_GB2312" w:hAnsi="Times New Roman" w:hint="eastAsia"/>
          <w:color w:val="auto"/>
          <w:sz w:val="32"/>
          <w:szCs w:val="32"/>
          <w:lang w:eastAsia="zh-CN"/>
        </w:rPr>
        <w:t>。科学制定社区干部社保项目，考核标准细化量化。</w:t>
      </w:r>
    </w:p>
    <w:p>
      <w:pPr>
        <w:pStyle w:val="24"/>
        <w:keepNext w:val="0"/>
        <w:keepLines w:val="0"/>
        <w:widowControl/>
        <w:suppressLineNumbers w:val="0"/>
        <w:suppressAutoHyphens/>
        <w:spacing w:line="560" w:lineRule="exact"/>
        <w:ind w:left="0" w:firstLineChars="200" w:firstLine="640"/>
        <w:jc w:val="both"/>
        <w:rPr>
          <w:rFonts w:ascii="Times New Roman" w:eastAsia="仿宋_GB2312" w:cs="Times New Roman" w:hAnsi="Times New Roman"/>
          <w:color w:val="auto"/>
          <w:sz w:val="32"/>
          <w:szCs w:val="32"/>
          <w:lang w:val="en-US"/>
        </w:rPr>
      </w:pPr>
      <w:r>
        <w:rPr>
          <w:rFonts w:ascii="Times New Roman" w:eastAsia="仿宋_GB2312" w:cs="仿宋_GB2312" w:hAnsi="Times New Roman" w:hint="eastAsia"/>
          <w:b/>
          <w:bCs/>
          <w:color w:val="auto"/>
          <w:sz w:val="32"/>
          <w:szCs w:val="32"/>
          <w:lang w:eastAsia="zh-CN"/>
        </w:rPr>
        <w:t>二是规范支付程序。</w:t>
      </w:r>
      <w:r>
        <w:rPr>
          <w:rFonts w:ascii="Times New Roman" w:eastAsia="仿宋_GB2312" w:cs="仿宋_GB2312" w:hAnsi="Times New Roman" w:hint="eastAsia"/>
          <w:color w:val="auto"/>
          <w:sz w:val="32"/>
          <w:szCs w:val="32"/>
          <w:lang w:eastAsia="zh-CN"/>
        </w:rPr>
        <w:t>大英县人民政府盐井街道办事处对社区干部社保项目行专款专用，禁止任何部门以任何理由抵扣、截留、挪用，对项目严抓考核和审批程序，实行扎口管理。</w:t>
      </w:r>
    </w:p>
    <w:p>
      <w:pPr>
        <w:pStyle w:val="24"/>
        <w:keepNext w:val="0"/>
        <w:keepLines w:val="0"/>
        <w:widowControl/>
        <w:suppressLineNumbers w:val="0"/>
        <w:suppressAutoHyphens/>
        <w:spacing w:line="560" w:lineRule="exact"/>
        <w:ind w:left="0" w:firstLineChars="200" w:firstLine="640"/>
        <w:jc w:val="both"/>
        <w:rPr>
          <w:rFonts w:ascii="Times New Roman" w:eastAsia="仿宋_GB2312" w:cs="Times New Roman" w:hAnsi="Times New Roman"/>
          <w:color w:val="auto"/>
          <w:sz w:val="32"/>
          <w:szCs w:val="32"/>
          <w:lang w:val="en-US"/>
        </w:rPr>
      </w:pPr>
      <w:r>
        <w:rPr>
          <w:rFonts w:ascii="Times New Roman" w:eastAsia="仿宋_GB2312" w:cs="仿宋_GB2312" w:hAnsi="Times New Roman" w:hint="eastAsia"/>
          <w:b/>
          <w:bCs/>
          <w:color w:val="auto"/>
          <w:sz w:val="32"/>
          <w:szCs w:val="32"/>
          <w:lang w:eastAsia="zh-CN"/>
        </w:rPr>
        <w:t>三是项目绩效方面。</w:t>
      </w:r>
      <w:r>
        <w:rPr>
          <w:rFonts w:ascii="Times New Roman" w:eastAsia="仿宋_GB2312" w:cs="仿宋_GB2312" w:hAnsi="Times New Roman" w:hint="eastAsia"/>
          <w:color w:val="auto"/>
          <w:sz w:val="32"/>
          <w:szCs w:val="32"/>
          <w:lang w:eastAsia="zh-CN"/>
        </w:rPr>
        <w:t>大英县人民政府盐井街道办事处财政办严格按照项目绩效评价工作步骤，依据</w:t>
      </w:r>
      <w:r>
        <w:rPr>
          <w:rFonts w:ascii="Times New Roman" w:eastAsia="仿宋_GB2312" w:cs="Times New Roman" w:hAnsi="Times New Roman"/>
          <w:color w:val="auto"/>
          <w:sz w:val="32"/>
          <w:szCs w:val="32"/>
          <w:lang w:val="en-US"/>
        </w:rPr>
        <w:t>“2023</w:t>
      </w:r>
      <w:r>
        <w:rPr>
          <w:rFonts w:ascii="Times New Roman" w:eastAsia="仿宋_GB2312" w:cs="仿宋_GB2312" w:hAnsi="Times New Roman" w:hint="eastAsia"/>
          <w:color w:val="auto"/>
          <w:sz w:val="32"/>
          <w:szCs w:val="32"/>
          <w:lang w:eastAsia="zh-CN"/>
        </w:rPr>
        <w:t>年县级项目支出绩效评价指标体系</w:t>
      </w:r>
      <w:r>
        <w:rPr>
          <w:rFonts w:ascii="Times New Roman" w:eastAsia="仿宋_GB2312" w:cs="Times New Roman" w:hAnsi="Times New Roman"/>
          <w:color w:val="auto"/>
          <w:sz w:val="32"/>
          <w:szCs w:val="32"/>
          <w:lang w:val="en-US"/>
        </w:rPr>
        <w:t>”</w:t>
      </w:r>
      <w:r>
        <w:rPr>
          <w:rFonts w:ascii="Times New Roman" w:eastAsia="仿宋_GB2312" w:cs="仿宋_GB2312" w:hAnsi="Times New Roman" w:hint="eastAsia"/>
          <w:color w:val="auto"/>
          <w:sz w:val="32"/>
          <w:szCs w:val="32"/>
          <w:lang w:eastAsia="zh-CN"/>
        </w:rPr>
        <w:t>评价要求，从</w:t>
      </w:r>
      <w:r>
        <w:rPr>
          <w:rFonts w:ascii="Times New Roman" w:eastAsia="仿宋_GB2312" w:cs="Times New Roman" w:hAnsi="Times New Roman"/>
          <w:color w:val="auto"/>
          <w:sz w:val="32"/>
          <w:szCs w:val="32"/>
          <w:lang w:val="en-US"/>
        </w:rPr>
        <w:t>“</w:t>
      </w:r>
      <w:r>
        <w:rPr>
          <w:rFonts w:ascii="Times New Roman" w:eastAsia="仿宋_GB2312" w:cs="仿宋_GB2312" w:hAnsi="Times New Roman" w:hint="eastAsia"/>
          <w:color w:val="auto"/>
          <w:sz w:val="32"/>
          <w:szCs w:val="32"/>
          <w:lang w:eastAsia="zh-CN"/>
        </w:rPr>
        <w:t>绩效目标、决策依据、资金分配、资金管理、财务管理、组织实施、项目完成、项目效益</w:t>
      </w:r>
      <w:r>
        <w:rPr>
          <w:rFonts w:ascii="Times New Roman" w:eastAsia="仿宋_GB2312" w:cs="Times New Roman" w:hAnsi="Times New Roman"/>
          <w:color w:val="auto"/>
          <w:sz w:val="32"/>
          <w:szCs w:val="32"/>
          <w:lang w:val="en-US"/>
        </w:rPr>
        <w:t>”</w:t>
      </w:r>
      <w:r>
        <w:rPr>
          <w:rFonts w:ascii="Times New Roman" w:eastAsia="仿宋_GB2312" w:cs="仿宋_GB2312" w:hAnsi="Times New Roman" w:hint="eastAsia"/>
          <w:color w:val="auto"/>
          <w:sz w:val="32"/>
          <w:szCs w:val="32"/>
          <w:lang w:eastAsia="zh-CN"/>
        </w:rPr>
        <w:t>方面开展绩效评价，项目绩效管理取得较好成绩，受益对象满意度较高，项目自评得分</w:t>
      </w:r>
      <w:r>
        <w:rPr>
          <w:rFonts w:ascii="Times New Roman" w:eastAsia="仿宋_GB2312" w:cs="Times New Roman" w:hAnsi="Times New Roman"/>
          <w:color w:val="auto"/>
          <w:sz w:val="32"/>
          <w:szCs w:val="32"/>
          <w:lang w:val="en-US"/>
        </w:rPr>
        <w:t>90</w:t>
      </w:r>
      <w:r>
        <w:rPr>
          <w:rFonts w:ascii="Times New Roman" w:eastAsia="仿宋_GB2312" w:cs="仿宋_GB2312" w:hAnsi="Times New Roman" w:hint="eastAsia"/>
          <w:color w:val="auto"/>
          <w:sz w:val="32"/>
          <w:szCs w:val="32"/>
          <w:lang w:eastAsia="zh-CN"/>
        </w:rPr>
        <w:t>分。评分结果如下：</w:t>
      </w:r>
    </w:p>
    <w:p>
      <w:pPr>
        <w:pStyle w:val="27"/>
        <w:keepNext w:val="0"/>
        <w:keepLines w:val="0"/>
        <w:widowControl/>
        <w:suppressLineNumbers w:val="0"/>
        <w:suppressAutoHyphens/>
        <w:spacing w:line="360" w:lineRule="auto"/>
        <w:ind w:left="0"/>
        <w:jc w:val="center"/>
        <w:rPr>
          <w:rFonts w:ascii="Times New Roman Regular" w:eastAsia="仿宋" w:cs="Times New Roman Regular" w:hAnsi="Times New Roman Regular"/>
          <w:b/>
          <w:bCs/>
          <w:color w:val="FF0000"/>
          <w:kern w:val="2"/>
          <w:lang w:val="en-US"/>
        </w:rPr>
      </w:pPr>
    </w:p>
    <w:p>
      <w:pPr>
        <w:pStyle w:val="27"/>
        <w:keepNext w:val="0"/>
        <w:keepLines w:val="0"/>
        <w:widowControl/>
        <w:suppressLineNumbers w:val="0"/>
        <w:suppressAutoHyphens/>
        <w:spacing w:line="360" w:lineRule="auto"/>
        <w:ind w:left="0"/>
        <w:jc w:val="center"/>
        <w:rPr>
          <w:rFonts w:ascii="Times New Roman Regular" w:eastAsia="仿宋" w:cs="Times New Roman Regular" w:hAnsi="Times New Roman Regular"/>
          <w:b/>
          <w:bCs/>
          <w:kern w:val="2"/>
          <w:lang w:val="en-US"/>
        </w:rPr>
      </w:pPr>
      <w:r>
        <w:rPr>
          <w:rFonts w:ascii="Times New Roman Regular" w:eastAsia="仿宋" w:cs="Times New Roman Regular" w:hAnsi="Times New Roman Regular" w:hint="eastAsia"/>
          <w:b/>
          <w:bCs/>
          <w:kern w:val="2"/>
          <w:lang w:val="en-US" w:eastAsia="zh-CN"/>
        </w:rPr>
        <w:t>表</w:t>
      </w:r>
      <w:r>
        <w:rPr>
          <w:rFonts w:ascii="Times New Roman Regular" w:eastAsia="仿宋" w:cs="Times New Roman Regular" w:hAnsi="Times New Roman Regular"/>
          <w:b/>
          <w:bCs/>
          <w:kern w:val="2"/>
          <w:lang w:val="en-US"/>
        </w:rPr>
        <w:t xml:space="preserve">3-1 </w:t>
      </w:r>
      <w:r>
        <w:rPr>
          <w:rFonts w:ascii="Times New Roman Regular" w:eastAsia="仿宋" w:cs="Times New Roman Regular" w:hAnsi="Times New Roman Regular" w:hint="eastAsia"/>
          <w:b/>
          <w:bCs/>
          <w:kern w:val="2"/>
          <w:lang w:val="en-US" w:eastAsia="zh-CN"/>
        </w:rPr>
        <w:t>项目评分情况表</w:t>
      </w:r>
    </w:p>
    <w:tbl>
      <w:tblPr>
        <w:jc w:val="left"/>
        <w:tblInd w:w="0" w:type="dxa"/>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
      <w:tblGrid>
        <w:gridCol w:w="1712"/>
        <w:gridCol w:w="700"/>
        <w:gridCol w:w="1187"/>
        <w:gridCol w:w="1746"/>
        <w:gridCol w:w="3167"/>
      </w:tblGrid>
      <w:tr>
        <w:trPr>
          <w:trHeight w:val="57"/>
          <w:tblHeader/>
        </w:trPr>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指标</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权重</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得分</w:t>
            </w: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得分率</w:t>
            </w:r>
          </w:p>
        </w:tc>
        <w:tc>
          <w:tcPr>
            <w:tcW w:w="1859"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扣分原因</w:t>
            </w:r>
          </w:p>
        </w:tc>
      </w:tr>
      <w:tr>
        <w:trPr>
          <w:trHeight w:val="57"/>
        </w:trPr>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hint="eastAsia"/>
                <w:kern w:val="2"/>
                <w:sz w:val="24"/>
                <w:szCs w:val="24"/>
                <w:bdr w:val="none" w:sz="0" w:space="0" w:color="auto"/>
                <w:lang w:val="en-US" w:eastAsia="zh-CN"/>
              </w:rPr>
              <w:t>通用指标</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uppressAutoHyphens/>
              <w:spacing w:before="0" w:beforeAutospacing="0" w:after="0" w:afterAutospacing="0" w:line="320" w:lineRule="exact"/>
              <w:ind w:left="0" w:right="0"/>
              <w:jc w:val="center"/>
              <w:textAlignment w:val="center"/>
              <w:rPr>
                <w:rFonts w:ascii="Times New Roman Regular" w:eastAsia="仿宋" w:cs="Times New Roman Regular" w:hAnsi="Times New Roman Regular"/>
                <w:sz w:val="24"/>
                <w:szCs w:val="24"/>
                <w:bdr w:val="none" w:sz="0" w:space="0" w:color="auto"/>
                <w:lang w:val="en-US"/>
              </w:rPr>
            </w:pPr>
          </w:p>
        </w:tc>
        <w:tc>
          <w:tcPr>
            <w:tcW w:w="1859"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p>
        </w:tc>
      </w:tr>
      <w:tr>
        <w:trPr>
          <w:trHeight w:val="57"/>
        </w:trPr>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hint="eastAsia"/>
                <w:kern w:val="2"/>
                <w:sz w:val="24"/>
                <w:szCs w:val="24"/>
                <w:bdr w:val="none" w:sz="0" w:space="0" w:color="auto"/>
                <w:lang w:val="en-US" w:eastAsia="zh-CN"/>
              </w:rPr>
              <w:t>产出指标</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50%</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50</w:t>
            </w: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uppressAutoHyphens/>
              <w:spacing w:before="0" w:beforeAutospacing="0" w:after="0" w:afterAutospacing="0" w:line="320" w:lineRule="exact"/>
              <w:ind w:left="0" w:right="0"/>
              <w:jc w:val="center"/>
              <w:textAlignment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100%</w:t>
            </w:r>
          </w:p>
        </w:tc>
        <w:tc>
          <w:tcPr>
            <w:tcW w:w="1859"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p>
        </w:tc>
      </w:tr>
      <w:tr>
        <w:trPr>
          <w:trHeight w:val="57"/>
        </w:trPr>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hint="eastAsia"/>
                <w:kern w:val="2"/>
                <w:sz w:val="24"/>
                <w:szCs w:val="24"/>
                <w:bdr w:val="none" w:sz="0" w:space="0" w:color="auto"/>
                <w:lang w:val="en-US" w:eastAsia="zh-CN"/>
              </w:rPr>
              <w:t>效益指标</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20%</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20</w:t>
            </w: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uppressAutoHyphens/>
              <w:spacing w:before="0" w:beforeAutospacing="0" w:after="0" w:afterAutospacing="0" w:line="320" w:lineRule="exact"/>
              <w:ind w:left="0" w:right="0"/>
              <w:jc w:val="center"/>
              <w:textAlignment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100%</w:t>
            </w:r>
          </w:p>
        </w:tc>
        <w:tc>
          <w:tcPr>
            <w:tcW w:w="1859"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p>
        </w:tc>
      </w:tr>
      <w:tr>
        <w:trPr>
          <w:trHeight w:val="57"/>
        </w:trPr>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hint="eastAsia"/>
                <w:kern w:val="2"/>
                <w:sz w:val="24"/>
                <w:szCs w:val="24"/>
                <w:bdr w:val="none" w:sz="0" w:space="0" w:color="auto"/>
                <w:lang w:val="en-US" w:eastAsia="zh-CN"/>
              </w:rPr>
              <w:t>个性指标</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20%</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20</w:t>
            </w: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uppressAutoHyphens/>
              <w:spacing w:before="0" w:beforeAutospacing="0" w:after="0" w:afterAutospacing="0" w:line="320" w:lineRule="exact"/>
              <w:ind w:left="0" w:right="0"/>
              <w:jc w:val="center"/>
              <w:textAlignment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100%</w:t>
            </w:r>
          </w:p>
        </w:tc>
        <w:tc>
          <w:tcPr>
            <w:tcW w:w="1859"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p>
        </w:tc>
      </w:tr>
      <w:tr>
        <w:trPr>
          <w:trHeight w:val="57"/>
        </w:trPr>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合计</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b/>
                <w:bCs/>
                <w:kern w:val="2"/>
                <w:sz w:val="24"/>
                <w:szCs w:val="24"/>
                <w:bdr w:val="none" w:sz="0" w:space="0" w:color="auto"/>
                <w:lang w:val="en-US" w:eastAsia="zh-CN"/>
              </w:rPr>
              <w:t>90%</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b/>
                <w:bCs/>
                <w:kern w:val="2"/>
                <w:sz w:val="24"/>
                <w:szCs w:val="24"/>
                <w:bdr w:val="none" w:sz="0" w:space="0" w:color="auto"/>
                <w:lang w:val="en-US" w:eastAsia="zh-CN"/>
              </w:rPr>
              <w:t>90</w:t>
            </w: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uppressAutoHyphens/>
              <w:spacing w:before="0" w:beforeAutospacing="0" w:after="0" w:afterAutospacing="0" w:line="320" w:lineRule="exact"/>
              <w:ind w:left="0" w:right="0"/>
              <w:jc w:val="center"/>
              <w:textAlignment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b/>
                <w:bCs/>
                <w:kern w:val="2"/>
                <w:sz w:val="24"/>
                <w:szCs w:val="24"/>
                <w:bdr w:val="none" w:sz="0" w:space="0" w:color="auto"/>
                <w:lang w:val="en-US" w:eastAsia="zh-CN"/>
              </w:rPr>
              <w:t>100%</w:t>
            </w:r>
          </w:p>
        </w:tc>
        <w:tc>
          <w:tcPr>
            <w:tcW w:w="1859"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b/>
                <w:bCs/>
                <w:kern w:val="2"/>
                <w:sz w:val="24"/>
                <w:szCs w:val="24"/>
                <w:bdr w:val="none" w:sz="0" w:space="0" w:color="auto"/>
                <w:lang w:val="en-US" w:eastAsia="zh-CN"/>
              </w:rPr>
              <w:t>-</w:t>
            </w:r>
          </w:p>
        </w:tc>
      </w:tr>
    </w:tbl>
    <w:p>
      <w:pPr>
        <w:keepNext w:val="0"/>
        <w:keepLines w:val="0"/>
        <w:widowControl w:val="0"/>
        <w:suppressLineNumbers w:val="0"/>
        <w:suppressAutoHyphens/>
        <w:snapToGrid w:val="0"/>
        <w:spacing w:before="0" w:beforeAutospacing="0" w:after="0" w:afterAutospacing="0" w:line="600" w:lineRule="exact"/>
        <w:ind w:right="0"/>
        <w:jc w:val="both"/>
        <w:rPr>
          <w:rFonts w:ascii="黑体" w:eastAsia="黑体" w:cs="黑体" w:hint="eastAsia"/>
          <w:szCs w:val="21"/>
          <w:lang w:val="en-US"/>
        </w:rPr>
      </w:pPr>
    </w:p>
    <w:p>
      <w:pPr>
        <w:keepNext w:val="0"/>
        <w:keepLines w:val="0"/>
        <w:widowControl w:val="0"/>
        <w:suppressLineNumbers w:val="0"/>
        <w:suppressAutoHyphens/>
        <w:snapToGrid w:val="0"/>
        <w:spacing w:before="0" w:beforeAutospacing="0" w:after="0" w:afterAutospacing="0" w:line="600" w:lineRule="exact"/>
        <w:ind w:left="0" w:right="0" w:firstLineChars="200" w:firstLine="640"/>
        <w:jc w:val="both"/>
        <w:rPr>
          <w:rFonts w:ascii="黑体" w:eastAsia="黑体" w:cs="黑体" w:hint="eastAsia"/>
          <w:bCs/>
          <w:sz w:val="32"/>
          <w:szCs w:val="32"/>
          <w:lang w:val="en-US"/>
        </w:rPr>
      </w:pPr>
      <w:r>
        <w:rPr>
          <w:rFonts w:ascii="黑体" w:eastAsia="黑体" w:cs="黑体" w:hint="eastAsia"/>
          <w:bCs/>
          <w:kern w:val="2"/>
          <w:sz w:val="32"/>
          <w:szCs w:val="32"/>
          <w:lang w:val="en-US" w:eastAsia="zh-CN"/>
        </w:rPr>
        <w:t>四、绩效评价分析</w:t>
      </w:r>
    </w:p>
    <w:p>
      <w:pPr>
        <w:pStyle w:val="24"/>
        <w:keepNext w:val="0"/>
        <w:keepLines w:val="0"/>
        <w:widowControl/>
        <w:suppressLineNumbers w:val="0"/>
        <w:suppressAutoHyphens/>
        <w:spacing w:line="560" w:lineRule="exact"/>
        <w:ind w:left="0" w:firstLineChars="200" w:firstLine="640"/>
        <w:jc w:val="both"/>
        <w:rPr>
          <w:rFonts w:ascii="楷体" w:eastAsia="楷体" w:cs="楷体" w:hint="eastAsia"/>
          <w:color w:val="auto"/>
          <w:sz w:val="32"/>
          <w:szCs w:val="32"/>
          <w:lang w:val="en-US"/>
        </w:rPr>
      </w:pPr>
      <w:r>
        <w:rPr>
          <w:rFonts w:ascii="楷体" w:eastAsia="楷体" w:cs="楷体" w:hint="eastAsia"/>
          <w:color w:val="auto"/>
          <w:sz w:val="32"/>
          <w:szCs w:val="32"/>
          <w:lang w:eastAsia="zh-CN"/>
        </w:rPr>
        <w:t>（一）项目决策情况</w:t>
      </w:r>
    </w:p>
    <w:p>
      <w:pPr>
        <w:pStyle w:val="24"/>
        <w:keepNext w:val="0"/>
        <w:keepLines w:val="0"/>
        <w:widowControl/>
        <w:suppressLineNumbers w:val="0"/>
        <w:suppressAutoHyphens/>
        <w:spacing w:line="560" w:lineRule="exact"/>
        <w:ind w:left="0" w:firstLineChars="200" w:firstLine="640"/>
        <w:jc w:val="both"/>
        <w:rPr>
          <w:rFonts w:ascii="Times New Roman" w:eastAsia="仿宋_GB2312" w:cs="Times New Roman" w:hAnsi="Times New Roman"/>
          <w:color w:val="auto"/>
          <w:sz w:val="32"/>
          <w:szCs w:val="32"/>
          <w:lang w:val="en-US"/>
        </w:rPr>
      </w:pPr>
      <w:r>
        <w:rPr>
          <w:rFonts w:ascii="Times New Roman" w:eastAsia="仿宋_GB2312" w:cs="仿宋_GB2312" w:hAnsi="Times New Roman" w:hint="eastAsia"/>
          <w:color w:val="auto"/>
          <w:sz w:val="32"/>
          <w:szCs w:val="32"/>
          <w:lang w:eastAsia="zh-CN"/>
        </w:rPr>
        <w:t>该项目财政下达预算数</w:t>
      </w:r>
      <w:r>
        <w:rPr>
          <w:rFonts w:ascii="Times New Roman" w:eastAsia="仿宋_GB2312" w:cs="Times New Roman" w:hAnsi="Times New Roman"/>
          <w:color w:val="auto"/>
          <w:sz w:val="32"/>
          <w:szCs w:val="32"/>
          <w:lang w:val="en-US"/>
        </w:rPr>
        <w:t>118.48</w:t>
      </w:r>
      <w:r>
        <w:rPr>
          <w:rFonts w:ascii="Times New Roman" w:eastAsia="仿宋_GB2312" w:cs="仿宋_GB2312" w:hAnsi="Times New Roman" w:hint="eastAsia"/>
          <w:color w:val="auto"/>
          <w:sz w:val="32"/>
          <w:szCs w:val="32"/>
          <w:lang w:eastAsia="zh-CN"/>
        </w:rPr>
        <w:t>万元，预算执行数</w:t>
      </w:r>
      <w:r>
        <w:rPr>
          <w:rFonts w:ascii="Times New Roman" w:eastAsia="仿宋_GB2312" w:cs="Times New Roman" w:hAnsi="Times New Roman"/>
          <w:color w:val="auto"/>
          <w:sz w:val="32"/>
          <w:szCs w:val="32"/>
          <w:lang w:val="en-US"/>
        </w:rPr>
        <w:t>118.48</w:t>
      </w:r>
      <w:r>
        <w:rPr>
          <w:rFonts w:ascii="Times New Roman" w:eastAsia="仿宋_GB2312" w:cs="仿宋_GB2312" w:hAnsi="Times New Roman" w:hint="eastAsia"/>
          <w:color w:val="auto"/>
          <w:sz w:val="32"/>
          <w:szCs w:val="32"/>
          <w:lang w:eastAsia="zh-CN"/>
        </w:rPr>
        <w:t>万元，资金到位率</w:t>
      </w:r>
      <w:r>
        <w:rPr>
          <w:rFonts w:ascii="Times New Roman" w:eastAsia="仿宋_GB2312" w:cs="Times New Roman" w:hAnsi="Times New Roman"/>
          <w:color w:val="auto"/>
          <w:sz w:val="32"/>
          <w:szCs w:val="32"/>
          <w:lang w:val="en-US"/>
        </w:rPr>
        <w:t>100%</w:t>
      </w:r>
      <w:r>
        <w:rPr>
          <w:rFonts w:ascii="Times New Roman" w:eastAsia="仿宋_GB2312" w:cs="仿宋_GB2312" w:hAnsi="Times New Roman" w:hint="eastAsia"/>
          <w:color w:val="auto"/>
          <w:sz w:val="32"/>
          <w:szCs w:val="32"/>
          <w:lang w:eastAsia="zh-CN"/>
        </w:rPr>
        <w:t>。在项目资金管理中，盐井街道办严格按照财务管理制度，严格财务支出流程，对于项目资金未出现无故截留。</w:t>
      </w:r>
    </w:p>
    <w:p>
      <w:pPr>
        <w:pStyle w:val="24"/>
        <w:keepNext w:val="0"/>
        <w:keepLines w:val="0"/>
        <w:widowControl/>
        <w:suppressLineNumbers w:val="0"/>
        <w:suppressAutoHyphens/>
        <w:spacing w:line="560" w:lineRule="exact"/>
        <w:ind w:left="0" w:firstLineChars="200" w:firstLine="640"/>
        <w:jc w:val="both"/>
        <w:rPr>
          <w:rFonts w:ascii="楷体" w:eastAsia="楷体" w:cs="楷体" w:hint="eastAsia"/>
          <w:color w:val="auto"/>
          <w:sz w:val="32"/>
          <w:szCs w:val="32"/>
          <w:lang w:val="en-US"/>
        </w:rPr>
      </w:pPr>
      <w:r>
        <w:rPr>
          <w:rFonts w:ascii="楷体" w:eastAsia="楷体" w:cs="楷体" w:hint="eastAsia"/>
          <w:color w:val="auto"/>
          <w:sz w:val="32"/>
          <w:szCs w:val="32"/>
          <w:lang w:eastAsia="zh-CN"/>
        </w:rPr>
        <w:t>（二）项目管理情况</w:t>
      </w:r>
    </w:p>
    <w:p>
      <w:pPr>
        <w:pStyle w:val="24"/>
        <w:keepNext w:val="0"/>
        <w:keepLines w:val="0"/>
        <w:widowControl/>
        <w:suppressLineNumbers w:val="0"/>
        <w:suppressAutoHyphens/>
        <w:spacing w:line="560" w:lineRule="exact"/>
        <w:ind w:left="0" w:firstLineChars="200" w:firstLine="640"/>
        <w:jc w:val="both"/>
        <w:rPr>
          <w:rFonts w:ascii="Times New Roman" w:eastAsia="仿宋_GB2312" w:cs="Times New Roman" w:hAnsi="Times New Roman"/>
          <w:color w:val="auto"/>
          <w:sz w:val="32"/>
          <w:szCs w:val="32"/>
          <w:lang w:val="en-US"/>
        </w:rPr>
      </w:pPr>
      <w:r>
        <w:rPr>
          <w:rFonts w:ascii="Times New Roman" w:eastAsia="仿宋_GB2312" w:cs="仿宋_GB2312" w:hAnsi="Times New Roman" w:hint="eastAsia"/>
          <w:color w:val="auto"/>
          <w:sz w:val="32"/>
          <w:szCs w:val="32"/>
          <w:lang w:eastAsia="zh-CN"/>
        </w:rPr>
        <w:t>大英县人民政府盐井街道办事处对社区干部社保项目严格监管资金，按照规定，统一规范核算社区干部社保，做到按时发放，不少发、漏发、错发。</w:t>
      </w:r>
    </w:p>
    <w:p>
      <w:pPr>
        <w:pStyle w:val="24"/>
        <w:keepNext w:val="0"/>
        <w:keepLines w:val="0"/>
        <w:widowControl/>
        <w:suppressLineNumbers w:val="0"/>
        <w:suppressAutoHyphens/>
        <w:spacing w:line="560" w:lineRule="exact"/>
        <w:ind w:left="0" w:firstLineChars="200" w:firstLine="640"/>
        <w:jc w:val="both"/>
        <w:rPr>
          <w:rFonts w:ascii="楷体" w:eastAsia="楷体" w:cs="楷体" w:hint="eastAsia"/>
          <w:color w:val="auto"/>
          <w:sz w:val="32"/>
          <w:szCs w:val="32"/>
          <w:lang w:val="en-US"/>
        </w:rPr>
      </w:pPr>
      <w:r>
        <w:rPr>
          <w:rFonts w:ascii="楷体" w:eastAsia="楷体" w:cs="楷体" w:hint="eastAsia"/>
          <w:color w:val="auto"/>
          <w:sz w:val="32"/>
          <w:szCs w:val="32"/>
          <w:lang w:eastAsia="zh-CN"/>
        </w:rPr>
        <w:t>（三）项目产出情况</w:t>
      </w:r>
    </w:p>
    <w:p>
      <w:pPr>
        <w:pStyle w:val="24"/>
        <w:keepNext w:val="0"/>
        <w:keepLines w:val="0"/>
        <w:widowControl/>
        <w:suppressLineNumbers w:val="0"/>
        <w:suppressAutoHyphens/>
        <w:spacing w:line="560" w:lineRule="exact"/>
        <w:ind w:left="0" w:firstLineChars="200" w:firstLine="640"/>
        <w:jc w:val="both"/>
        <w:rPr>
          <w:rFonts w:ascii="Times New Roman" w:eastAsia="仿宋_GB2312" w:cs="Times New Roman" w:hAnsi="Times New Roman"/>
          <w:color w:val="auto"/>
          <w:sz w:val="32"/>
          <w:szCs w:val="32"/>
          <w:lang w:val="zh-CN" w:eastAsia="zh-CN"/>
        </w:rPr>
      </w:pPr>
      <w:r>
        <w:rPr>
          <w:rFonts w:ascii="Times New Roman" w:eastAsia="仿宋_GB2312" w:cs="仿宋_GB2312" w:hAnsi="Times New Roman" w:hint="eastAsia"/>
          <w:color w:val="auto"/>
          <w:sz w:val="32"/>
          <w:szCs w:val="32"/>
          <w:lang w:val="zh-CN" w:eastAsia="zh-CN"/>
        </w:rPr>
        <w:t>该项目已完成发放</w:t>
      </w:r>
      <w:r>
        <w:rPr>
          <w:rFonts w:ascii="Times New Roman" w:eastAsia="仿宋_GB2312" w:cs="Times New Roman" w:hAnsi="Times New Roman"/>
          <w:color w:val="auto"/>
          <w:sz w:val="32"/>
          <w:szCs w:val="32"/>
          <w:lang w:val="en-US"/>
        </w:rPr>
        <w:t>90</w:t>
      </w:r>
      <w:r>
        <w:rPr>
          <w:rFonts w:ascii="Times New Roman" w:eastAsia="仿宋_GB2312" w:cs="仿宋_GB2312" w:hAnsi="Times New Roman" w:hint="eastAsia"/>
          <w:color w:val="auto"/>
          <w:sz w:val="32"/>
          <w:szCs w:val="32"/>
          <w:lang w:eastAsia="zh-CN"/>
        </w:rPr>
        <w:t>名社区干部的社保，发放社区干部社保的精准率、及时率、应补尽补率</w:t>
      </w:r>
      <w:r>
        <w:rPr>
          <w:rFonts w:ascii="Times New Roman" w:eastAsia="仿宋_GB2312" w:cs="Times New Roman" w:hAnsi="Times New Roman"/>
          <w:color w:val="auto"/>
          <w:sz w:val="32"/>
          <w:szCs w:val="32"/>
          <w:lang w:val="en-US"/>
        </w:rPr>
        <w:t>100%</w:t>
      </w:r>
      <w:r>
        <w:rPr>
          <w:rFonts w:ascii="Times New Roman" w:eastAsia="仿宋_GB2312" w:cs="仿宋_GB2312" w:hAnsi="Times New Roman" w:hint="eastAsia"/>
          <w:color w:val="auto"/>
          <w:sz w:val="32"/>
          <w:szCs w:val="32"/>
          <w:lang w:eastAsia="zh-CN"/>
        </w:rPr>
        <w:t>。</w:t>
      </w:r>
    </w:p>
    <w:p>
      <w:pPr>
        <w:pStyle w:val="24"/>
        <w:keepNext w:val="0"/>
        <w:keepLines w:val="0"/>
        <w:widowControl/>
        <w:suppressLineNumbers w:val="0"/>
        <w:suppressAutoHyphens/>
        <w:spacing w:line="560" w:lineRule="exact"/>
        <w:ind w:left="0" w:firstLineChars="200" w:firstLine="640"/>
        <w:jc w:val="both"/>
        <w:rPr>
          <w:rFonts w:ascii="楷体" w:eastAsia="楷体" w:cs="楷体" w:hint="eastAsia"/>
          <w:color w:val="auto"/>
          <w:sz w:val="32"/>
          <w:szCs w:val="32"/>
          <w:lang w:val="en-US"/>
        </w:rPr>
      </w:pPr>
      <w:r>
        <w:rPr>
          <w:rFonts w:ascii="楷体" w:eastAsia="楷体" w:cs="楷体" w:hint="eastAsia"/>
          <w:color w:val="auto"/>
          <w:sz w:val="32"/>
          <w:szCs w:val="32"/>
          <w:lang w:eastAsia="zh-CN"/>
        </w:rPr>
        <w:t>（四）项目效益情况</w:t>
      </w:r>
    </w:p>
    <w:p>
      <w:pPr>
        <w:pStyle w:val="24"/>
        <w:keepNext w:val="0"/>
        <w:keepLines w:val="0"/>
        <w:widowControl/>
        <w:suppressLineNumbers w:val="0"/>
        <w:suppressAutoHyphens/>
        <w:spacing w:line="560" w:lineRule="exact"/>
        <w:ind w:left="0" w:firstLineChars="200" w:firstLine="640"/>
        <w:jc w:val="both"/>
        <w:rPr>
          <w:rFonts w:ascii="Times New Roman" w:eastAsia="仿宋_GB2312" w:cs="Times New Roman" w:hAnsi="Times New Roman"/>
          <w:color w:val="auto"/>
          <w:sz w:val="32"/>
          <w:szCs w:val="32"/>
          <w:lang w:val="en-US"/>
        </w:rPr>
      </w:pPr>
      <w:r>
        <w:rPr>
          <w:rFonts w:ascii="Times New Roman" w:eastAsia="仿宋_GB2312" w:cs="仿宋_GB2312" w:hAnsi="Times New Roman" w:hint="eastAsia"/>
          <w:color w:val="auto"/>
          <w:sz w:val="32"/>
          <w:szCs w:val="32"/>
          <w:lang w:val="zh-CN" w:eastAsia="zh-CN"/>
        </w:rPr>
        <w:t>充分调动了社区干部工作积极性和创造性、切实保障社区各项工作正常运转，有效维持了基层组织的稳定。</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Times New Roman" w:eastAsia="黑体" w:cs="Times New Roman" w:hAnsi="Times New Roman"/>
          <w:sz w:val="32"/>
          <w:szCs w:val="32"/>
          <w:lang w:val="en-US"/>
        </w:rPr>
      </w:pPr>
      <w:r>
        <w:rPr>
          <w:rFonts w:ascii="Times New Roman" w:eastAsia="黑体" w:cs="黑体" w:hAnsi="Times New Roman" w:hint="eastAsia"/>
          <w:kern w:val="2"/>
          <w:sz w:val="32"/>
          <w:szCs w:val="32"/>
          <w:lang w:val="en-US" w:eastAsia="zh-CN"/>
        </w:rPr>
        <w:t>五、存在的问题</w:t>
      </w:r>
    </w:p>
    <w:p>
      <w:pPr>
        <w:pStyle w:val="24"/>
        <w:keepNext w:val="0"/>
        <w:keepLines w:val="0"/>
        <w:widowControl/>
        <w:suppressLineNumbers w:val="0"/>
        <w:suppressAutoHyphens/>
        <w:spacing w:line="560" w:lineRule="exact"/>
        <w:ind w:left="0" w:firstLineChars="200" w:firstLine="640"/>
        <w:jc w:val="both"/>
        <w:rPr>
          <w:rFonts w:ascii="Times New Roman" w:eastAsia="仿宋_GB2312" w:cs="Times New Roman" w:hAnsi="Times New Roman"/>
          <w:color w:val="auto"/>
          <w:sz w:val="32"/>
          <w:szCs w:val="32"/>
          <w:lang w:val="zh-CN" w:eastAsia="zh-CN"/>
        </w:rPr>
      </w:pPr>
      <w:r>
        <w:rPr>
          <w:rFonts w:ascii="Times New Roman" w:eastAsia="仿宋_GB2312" w:cs="仿宋_GB2312" w:hAnsi="Times New Roman" w:hint="eastAsia"/>
          <w:color w:val="auto"/>
          <w:sz w:val="32"/>
          <w:szCs w:val="32"/>
          <w:lang w:val="zh-CN" w:eastAsia="zh-CN"/>
        </w:rPr>
        <w:t>绩效评价开展方面。年度绩效目标评价考核指标设置还有待优化，评价方法科学性还有待提升。</w:t>
      </w:r>
    </w:p>
    <w:p>
      <w:pPr>
        <w:keepNext w:val="0"/>
        <w:keepLines w:val="0"/>
        <w:widowControl w:val="0"/>
        <w:numPr>
          <w:ilvl w:val="0"/>
          <w:numId w:val="5"/>
        </w:numPr>
        <w:suppressLineNumbers w:val="0"/>
        <w:suppressAutoHyphens/>
        <w:adjustRightInd w:val="0"/>
        <w:snapToGrid w:val="0"/>
        <w:spacing w:before="0" w:beforeAutospacing="0" w:after="0" w:afterAutospacing="0" w:line="560" w:lineRule="exact"/>
        <w:ind w:left="0" w:right="0" w:firstLine="720"/>
        <w:jc w:val="left"/>
        <w:rPr>
          <w:rFonts w:ascii="Times New Roman" w:eastAsia="黑体" w:cs="Times New Roman" w:hAnsi="Times New Roman"/>
          <w:sz w:val="32"/>
          <w:szCs w:val="32"/>
          <w:lang w:val="en-US"/>
        </w:rPr>
      </w:pPr>
      <w:r>
        <w:rPr>
          <w:rFonts w:ascii="Times New Roman" w:eastAsia="黑体" w:cs="黑体" w:hAnsi="Times New Roman" w:hint="eastAsia"/>
          <w:kern w:val="2"/>
          <w:sz w:val="32"/>
          <w:szCs w:val="32"/>
          <w:lang w:val="en-US" w:eastAsia="zh-CN"/>
        </w:rPr>
        <w:t>相关建议</w:t>
      </w:r>
    </w:p>
    <w:p>
      <w:pPr>
        <w:pStyle w:val="24"/>
        <w:keepNext w:val="0"/>
        <w:keepLines w:val="0"/>
        <w:widowControl/>
        <w:suppressLineNumbers w:val="0"/>
        <w:suppressAutoHyphens/>
        <w:spacing w:line="560" w:lineRule="exact"/>
        <w:ind w:left="0" w:firstLineChars="200" w:firstLine="640"/>
        <w:jc w:val="both"/>
        <w:rPr>
          <w:rFonts w:ascii="Times New Roman" w:eastAsia="仿宋_GB2312" w:cs="Times New Roman" w:hAnsi="Times New Roman"/>
          <w:color w:val="auto"/>
          <w:sz w:val="32"/>
          <w:szCs w:val="32"/>
          <w:lang w:val="zh-CN" w:eastAsia="zh-CN"/>
        </w:rPr>
      </w:pPr>
      <w:r>
        <w:rPr>
          <w:rFonts w:ascii="Times New Roman" w:eastAsia="仿宋_GB2312" w:cs="仿宋_GB2312" w:hAnsi="Times New Roman" w:hint="eastAsia"/>
          <w:color w:val="auto"/>
          <w:sz w:val="32"/>
          <w:szCs w:val="32"/>
          <w:lang w:val="zh-CN" w:eastAsia="zh-CN"/>
        </w:rPr>
        <w:t>加强年度绩效目标考核自评，提升项目管理绩效。</w:t>
      </w:r>
    </w:p>
    <w:p>
      <w:pPr>
        <w:keepNext w:val="0"/>
        <w:keepLines w:val="0"/>
        <w:widowControl w:val="0"/>
        <w:suppressLineNumbers w:val="0"/>
        <w:suppressAutoHyphens/>
        <w:spacing w:before="0" w:beforeAutospacing="0" w:after="0" w:afterAutospacing="0"/>
        <w:ind w:left="0" w:right="0"/>
        <w:jc w:val="both"/>
        <w:rPr>
          <w:rFonts w:ascii="黑体" w:eastAsia="黑体" w:cs="黑体" w:hint="eastAsia"/>
          <w:sz w:val="44"/>
          <w:szCs w:val="44"/>
          <w:lang w:val="en-US"/>
        </w:rPr>
      </w:pPr>
    </w:p>
    <w:p>
      <w:pPr>
        <w:rPr>
          <w:rFonts w:ascii="黑体" w:eastAsia="黑体" w:cs="Times New Roman" w:hint="eastAsia"/>
          <w:kern w:val="2"/>
          <w:sz w:val="44"/>
          <w:szCs w:val="44"/>
          <w:lang w:val="en-US" w:eastAsia="zh-CN"/>
        </w:rPr>
        <w:sectPr>
          <w:pgSz w:w="11906" w:h="16838"/>
          <w:pgMar w:top="1440" w:right="1800" w:bottom="1440" w:left="1800" w:header="720" w:footer="720" w:gutter="0"/>
          <w:docGrid w:type="lines" w:linePitch="312" w:charSpace="0"/>
        </w:sectPr>
      </w:pPr>
    </w:p>
    <w:tbl>
      <w:tblPr>
        <w:jc w:val="left"/>
        <w:tblInd w:w="93" w:type="dxa"/>
        <w:tblW w:w="14100" w:type="dxa"/>
        <w:tblBorders>
          <w:top w:val="none" w:sz="0" w:space="0" w:color="auto"/>
          <w:left w:val="none" w:sz="0" w:space="0" w:color="auto"/>
          <w:bottom w:val="none" w:sz="0" w:space="0" w:color="auto"/>
          <w:right w:val="none" w:sz="0" w:space="0" w:color="auto"/>
        </w:tblBorders>
        <w:shd w:val="clear" w:color="auto" w:fill="auto"/>
        <w:tblCellMar>
          <w:top w:w="0" w:type="dxa"/>
          <w:left w:w="108" w:type="dxa"/>
          <w:bottom w:w="0" w:type="dxa"/>
          <w:right w:w="108" w:type="dxa"/>
        </w:tblCellMar>
      </w:tblPr>
      <w:tblGrid>
        <w:gridCol w:w="684"/>
        <w:gridCol w:w="2052"/>
        <w:gridCol w:w="1775"/>
        <w:gridCol w:w="2264"/>
        <w:gridCol w:w="521"/>
        <w:gridCol w:w="1677"/>
        <w:gridCol w:w="521"/>
        <w:gridCol w:w="1091"/>
        <w:gridCol w:w="505"/>
        <w:gridCol w:w="456"/>
        <w:gridCol w:w="2557"/>
      </w:tblGrid>
      <w:tr>
        <w:trPr>
          <w:trHeight w:val="346"/>
        </w:trPr>
        <w:tc>
          <w:tcPr>
            <w:tcW w:w="1410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黑体" w:eastAsia="黑体" w:cs="黑体" w:hint="eastAsia"/>
                <w:b/>
                <w:bCs/>
                <w:color w:val="000000"/>
                <w:sz w:val="30"/>
                <w:szCs w:val="30"/>
                <w:bdr w:val="none" w:sz="0" w:space="0" w:color="auto"/>
                <w:lang w:val="en-US"/>
              </w:rPr>
            </w:pPr>
            <w:r>
              <w:rPr>
                <w:rFonts w:ascii="黑体" w:eastAsia="黑体" w:cs="黑体" w:hint="eastAsia"/>
                <w:b/>
                <w:bCs/>
                <w:color w:val="000000"/>
                <w:kern w:val="0"/>
                <w:sz w:val="30"/>
                <w:szCs w:val="30"/>
                <w:bdr w:val="none" w:sz="0" w:space="0" w:color="auto"/>
                <w:lang w:val="en-US" w:eastAsia="zh-CN"/>
              </w:rPr>
              <w:t>部门预算项目支出绩效自评表（2023年度）</w:t>
            </w:r>
          </w:p>
        </w:tc>
      </w:tr>
      <w:tr>
        <w:trPr>
          <w:trHeight w:val="391"/>
        </w:trPr>
        <w:tc>
          <w:tcPr>
            <w:tcW w:w="2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项目名称</w:t>
            </w:r>
          </w:p>
        </w:tc>
        <w:tc>
          <w:tcPr>
            <w:tcW w:w="1136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51092323T000008427896-社区干部社保</w:t>
            </w:r>
          </w:p>
        </w:tc>
      </w:tr>
      <w:tr>
        <w:trPr>
          <w:trHeight w:val="407"/>
        </w:trPr>
        <w:tc>
          <w:tcPr>
            <w:tcW w:w="2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主管部门</w:t>
            </w:r>
          </w:p>
        </w:tc>
        <w:tc>
          <w:tcPr>
            <w:tcW w:w="67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大英县人民政府盐井街道办事处部门</w:t>
            </w:r>
          </w:p>
        </w:tc>
        <w:tc>
          <w:tcPr>
            <w:tcW w:w="1091" w:type="dxa"/>
            <w:tcBorders>
              <w:top w:val="nil"/>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黑体" w:eastAsia="黑体" w:cs="黑体" w:hint="eastAsia"/>
                <w:color w:val="000000"/>
                <w:sz w:val="18"/>
                <w:szCs w:val="18"/>
                <w:bdr w:val="none" w:sz="0" w:space="0" w:color="auto"/>
                <w:lang w:val="en-US"/>
              </w:rPr>
            </w:pPr>
            <w:r>
              <w:rPr>
                <w:rFonts w:ascii="黑体" w:eastAsia="黑体" w:cs="黑体" w:hint="eastAsia"/>
                <w:color w:val="000000"/>
                <w:kern w:val="0"/>
                <w:sz w:val="18"/>
                <w:szCs w:val="18"/>
                <w:bdr w:val="none" w:sz="0" w:space="0" w:color="auto"/>
                <w:lang w:val="en-US" w:eastAsia="zh-CN"/>
              </w:rPr>
              <w:t>实施单位 （盖章）</w:t>
            </w:r>
          </w:p>
        </w:tc>
        <w:tc>
          <w:tcPr>
            <w:tcW w:w="35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大英县人民政府盐井街道办事处</w:t>
            </w:r>
          </w:p>
        </w:tc>
      </w:tr>
      <w:tr>
        <w:trPr>
          <w:trHeight w:val="361"/>
        </w:trPr>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项目基本情况</w:t>
            </w:r>
          </w:p>
        </w:tc>
        <w:tc>
          <w:tcPr>
            <w:tcW w:w="20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1.项目年度目标完成情况</w:t>
            </w:r>
          </w:p>
        </w:tc>
        <w:tc>
          <w:tcPr>
            <w:tcW w:w="67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项目年度目标</w:t>
            </w:r>
          </w:p>
        </w:tc>
        <w:tc>
          <w:tcPr>
            <w:tcW w:w="46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黑体" w:eastAsia="黑体" w:cs="黑体" w:hint="eastAsia"/>
                <w:color w:val="000000"/>
                <w:sz w:val="18"/>
                <w:szCs w:val="18"/>
                <w:bdr w:val="none" w:sz="0" w:space="0" w:color="auto"/>
                <w:lang w:val="en-US"/>
              </w:rPr>
            </w:pPr>
            <w:r>
              <w:rPr>
                <w:rFonts w:ascii="黑体" w:eastAsia="黑体" w:cs="黑体" w:hint="eastAsia"/>
                <w:color w:val="000000"/>
                <w:kern w:val="0"/>
                <w:sz w:val="18"/>
                <w:szCs w:val="18"/>
                <w:bdr w:val="none" w:sz="0" w:space="0" w:color="auto"/>
                <w:lang w:val="en-US" w:eastAsia="zh-CN"/>
              </w:rPr>
              <w:t>年度目标完成情况</w:t>
            </w:r>
          </w:p>
        </w:tc>
      </w:tr>
      <w:tr>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2023年，用88.374万元保障14个书记、48个专职干部、28个专职副书记、副主任，共计118.476万元社保缴纳。</w:t>
            </w:r>
          </w:p>
        </w:tc>
        <w:tc>
          <w:tcPr>
            <w:tcW w:w="46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黑体" w:eastAsia="黑体" w:cs="黑体" w:hint="eastAsia"/>
                <w:color w:val="000000"/>
                <w:sz w:val="18"/>
                <w:szCs w:val="18"/>
                <w:bdr w:val="none" w:sz="0" w:space="0" w:color="auto"/>
                <w:lang w:val="en-US"/>
              </w:rPr>
            </w:pPr>
            <w:r>
              <w:rPr>
                <w:rFonts w:ascii="黑体" w:eastAsia="黑体" w:cs="黑体" w:hint="eastAsia"/>
                <w:color w:val="000000"/>
                <w:kern w:val="0"/>
                <w:sz w:val="18"/>
                <w:szCs w:val="18"/>
                <w:bdr w:val="none" w:sz="0" w:space="0" w:color="auto"/>
                <w:lang w:val="en-US" w:eastAsia="zh-CN"/>
              </w:rPr>
              <w:t>圆满完成年度目标</w:t>
            </w: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2.项目实施内容及过程概述</w:t>
            </w:r>
          </w:p>
        </w:tc>
        <w:tc>
          <w:tcPr>
            <w:tcW w:w="1136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用88.374万元保障14个书记、48个专职干部、28个专职副书记、副主任，共计118.476万元社保缴纳。</w:t>
            </w:r>
          </w:p>
        </w:tc>
      </w:tr>
      <w:tr>
        <w:trPr>
          <w:trHeight w:val="339"/>
        </w:trPr>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预算执行情况（10分）</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年度预算数（万元）</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年初预算</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调整后预算数</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预算执行数</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预算执行率</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得分</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原因</w:t>
            </w:r>
          </w:p>
        </w:tc>
      </w:tr>
      <w:tr>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总额</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118.48</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118.48</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118.48</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25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黑体" w:eastAsia="黑体" w:cs="黑体" w:hint="eastAsia"/>
                <w:i/>
                <w:iCs/>
                <w:color w:val="000000"/>
                <w:sz w:val="18"/>
                <w:szCs w:val="18"/>
                <w:bdr w:val="none" w:sz="0" w:space="0" w:color="auto"/>
                <w:lang w:val="en-US"/>
              </w:rPr>
            </w:pPr>
            <w:r>
              <w:rPr>
                <w:rFonts w:ascii="黑体" w:eastAsia="黑体" w:cs="黑体" w:hint="eastAsia"/>
                <w:i/>
                <w:iCs/>
                <w:color w:val="000000"/>
                <w:kern w:val="0"/>
                <w:sz w:val="18"/>
                <w:szCs w:val="18"/>
                <w:bdr w:val="none" w:sz="0" w:space="0" w:color="auto"/>
                <w:lang w:val="en-US" w:eastAsia="zh-CN"/>
              </w:rPr>
              <w:t>1.预算执行率=预算执行数/调整后预算数，预算执行率未达到90%的需说明原因（100字以内）;2.年中发生预算调整的（追加或调减）,应单独说明理由；3.其他资金包括：社会投入资金、银行贷款.</w:t>
            </w: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其中：财政资金</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118.48</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118.48</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118.48</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财政专户管理资金</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单位资金</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其他资金</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绩效指标（90分）</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一级指标</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二级指标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三级指标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指标性质</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指标值</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度量单位</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完成值</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得分</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未完成原因分析</w:t>
            </w:r>
          </w:p>
        </w:tc>
      </w:tr>
      <w:tr>
        <w:trPr>
          <w:trHeight w:val="45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产出指标</w:t>
            </w:r>
          </w:p>
        </w:tc>
        <w:tc>
          <w:tcPr>
            <w:tcW w:w="1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数量指标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社区专职干部人数</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48</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人</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48</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286"/>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专职副书记、副主任人数</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28</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人</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28</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603"/>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社区书记人数</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14</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人</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14</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57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质量指标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缴纳专职副书记、副主任社保的准确率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633"/>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缴纳专职干部社保的准确率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286"/>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缴纳社区书记社保的准确率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286"/>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时效指标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缴纳社区干部社保的及时率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904"/>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效益指标</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社会效益指标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社区干部社保应缴尽缴率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286"/>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可持续影响指标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社区干部社保管理制度健全性</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定性</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优良中低差</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宋体" w:eastAsia="宋体" w:cs="宋体" w:hint="eastAsia"/>
                <w:color w:val="000000"/>
                <w:sz w:val="18"/>
                <w:szCs w:val="18"/>
                <w:bdr w:val="none" w:sz="0" w:space="0" w:color="auto"/>
                <w:lang w:val="en-US"/>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优</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51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满意度指标</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满意度指标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社区干部社保满意率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95</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98</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286"/>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成本指标</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经济成本指标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社区干部社保成本预算</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118.476</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万元</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118.476</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708"/>
        </w:trPr>
        <w:tc>
          <w:tcPr>
            <w:tcW w:w="1058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合计</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righ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both"/>
              <w:rPr>
                <w:rFonts w:ascii="宋体" w:eastAsia="宋体" w:cs="宋体" w:hint="eastAsia"/>
                <w:color w:val="000000"/>
                <w:sz w:val="18"/>
                <w:szCs w:val="18"/>
                <w:bdr w:val="none" w:sz="0" w:space="0" w:color="auto"/>
                <w:lang w:val="en-US"/>
              </w:rPr>
            </w:pPr>
          </w:p>
        </w:tc>
      </w:tr>
      <w:tr>
        <w:trPr>
          <w:trHeight w:val="693"/>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评价结论</w:t>
            </w:r>
          </w:p>
        </w:tc>
        <w:tc>
          <w:tcPr>
            <w:tcW w:w="1341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项目自评得分100分，严格监管资金，按照规定，统一规范核算社区干部社保，做到按时发放，不少发、漏发、错发，充分调动了社区干部工作积极性和创造性、切实保障了社区各项工作正常运转，有效维持了基层组织的稳定。</w:t>
            </w:r>
          </w:p>
        </w:tc>
      </w:tr>
      <w:tr>
        <w:trPr>
          <w:trHeight w:val="361"/>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存在问题</w:t>
            </w:r>
          </w:p>
        </w:tc>
        <w:tc>
          <w:tcPr>
            <w:tcW w:w="1341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年初项目绩效目标编制指标设置还不够细化，评价方法科学性还有待提升</w:t>
            </w:r>
          </w:p>
        </w:tc>
      </w:tr>
      <w:tr>
        <w:trPr>
          <w:trHeight w:val="346"/>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改进措施</w:t>
            </w:r>
          </w:p>
        </w:tc>
        <w:tc>
          <w:tcPr>
            <w:tcW w:w="1341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统筹谋划、科学设施绩效指标项目，提高预算绩效编制的科学性、针对性。</w:t>
            </w:r>
          </w:p>
        </w:tc>
      </w:tr>
      <w:tr>
        <w:trPr>
          <w:trHeight w:val="391"/>
        </w:trPr>
        <w:tc>
          <w:tcPr>
            <w:tcW w:w="729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黑体" w:eastAsia="黑体" w:cs="黑体" w:hint="eastAsia"/>
                <w:color w:val="000000"/>
                <w:sz w:val="18"/>
                <w:szCs w:val="18"/>
                <w:bdr w:val="none" w:sz="0" w:space="0" w:color="auto"/>
                <w:lang w:val="en-US"/>
              </w:rPr>
            </w:pPr>
            <w:r>
              <w:rPr>
                <w:rFonts w:ascii="黑体" w:eastAsia="黑体" w:cs="黑体" w:hint="eastAsia"/>
                <w:color w:val="000000"/>
                <w:kern w:val="0"/>
                <w:sz w:val="18"/>
                <w:szCs w:val="18"/>
                <w:bdr w:val="none" w:sz="0" w:space="0" w:color="auto"/>
                <w:lang w:val="en-US" w:eastAsia="zh-CN"/>
              </w:rPr>
              <w:t>项目负责人：</w:t>
            </w:r>
          </w:p>
        </w:tc>
        <w:tc>
          <w:tcPr>
            <w:tcW w:w="680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黑体" w:eastAsia="黑体" w:cs="黑体" w:hint="eastAsia"/>
                <w:color w:val="000000"/>
                <w:sz w:val="18"/>
                <w:szCs w:val="18"/>
                <w:bdr w:val="none" w:sz="0" w:space="0" w:color="auto"/>
                <w:lang w:val="en-US"/>
              </w:rPr>
            </w:pPr>
            <w:r>
              <w:rPr>
                <w:rFonts w:ascii="黑体" w:eastAsia="黑体" w:cs="黑体" w:hint="eastAsia"/>
                <w:color w:val="000000"/>
                <w:kern w:val="0"/>
                <w:sz w:val="18"/>
                <w:szCs w:val="18"/>
                <w:bdr w:val="none" w:sz="0" w:space="0" w:color="auto"/>
                <w:lang w:val="en-US" w:eastAsia="zh-CN"/>
              </w:rPr>
              <w:t>财务负责人：</w:t>
            </w:r>
          </w:p>
        </w:tc>
      </w:tr>
    </w:tbl>
    <w:p>
      <w:pPr>
        <w:pStyle w:val="15"/>
        <w:keepNext w:val="0"/>
        <w:keepLines w:val="0"/>
        <w:widowControl/>
        <w:suppressLineNumbers w:val="0"/>
        <w:suppressAutoHyphens/>
        <w:rPr>
          <w:lang w:val="en-US"/>
        </w:rPr>
      </w:pPr>
    </w:p>
    <w:p>
      <w:pPr>
        <w:keepNext w:val="0"/>
        <w:keepLines w:val="0"/>
        <w:widowControl w:val="0"/>
        <w:suppressLineNumbers w:val="0"/>
        <w:suppressAutoHyphens/>
        <w:spacing w:before="0" w:beforeAutospacing="0" w:after="0" w:afterAutospacing="0"/>
        <w:ind w:left="0" w:right="0"/>
        <w:jc w:val="both"/>
        <w:rPr>
          <w:rFonts w:ascii="黑体" w:eastAsia="黑体" w:cs="黑体" w:hint="eastAsia"/>
          <w:sz w:val="44"/>
          <w:szCs w:val="44"/>
          <w:lang w:val="en-US"/>
        </w:rPr>
      </w:pPr>
    </w:p>
    <w:p>
      <w:pPr>
        <w:keepNext w:val="0"/>
        <w:keepLines w:val="0"/>
        <w:widowControl w:val="0"/>
        <w:suppressLineNumbers w:val="0"/>
        <w:suppressAutoHyphens/>
        <w:spacing w:before="0" w:beforeAutospacing="0" w:after="0" w:afterAutospacing="0"/>
        <w:ind w:left="0" w:right="0"/>
        <w:jc w:val="both"/>
        <w:rPr>
          <w:rFonts w:ascii="黑体" w:eastAsia="黑体" w:cs="黑体" w:hint="eastAsia"/>
          <w:sz w:val="44"/>
          <w:szCs w:val="44"/>
          <w:lang w:val="en-US"/>
        </w:rPr>
      </w:pPr>
    </w:p>
    <w:p>
      <w:pPr>
        <w:keepNext w:val="0"/>
        <w:keepLines w:val="0"/>
        <w:widowControl w:val="0"/>
        <w:suppressLineNumbers w:val="0"/>
        <w:suppressAutoHyphens/>
        <w:spacing w:before="0" w:beforeAutospacing="0" w:after="0" w:afterAutospacing="0"/>
        <w:ind w:left="0" w:right="0"/>
        <w:jc w:val="both"/>
        <w:rPr>
          <w:rFonts w:ascii="黑体" w:eastAsia="黑体" w:cs="黑体" w:hint="eastAsia"/>
          <w:sz w:val="44"/>
          <w:szCs w:val="44"/>
          <w:lang w:val="en-US"/>
        </w:rPr>
      </w:pPr>
    </w:p>
    <w:p>
      <w:pPr>
        <w:keepNext w:val="0"/>
        <w:keepLines w:val="0"/>
        <w:widowControl w:val="0"/>
        <w:suppressLineNumbers w:val="0"/>
        <w:suppressAutoHyphens/>
        <w:spacing w:before="0" w:beforeAutospacing="0" w:after="0" w:afterAutospacing="0"/>
        <w:ind w:left="0" w:right="0"/>
        <w:jc w:val="both"/>
        <w:rPr>
          <w:rFonts w:ascii="黑体" w:eastAsia="黑体" w:cs="黑体" w:hint="eastAsia"/>
          <w:sz w:val="44"/>
          <w:szCs w:val="44"/>
          <w:lang w:val="en-US"/>
        </w:rPr>
      </w:pPr>
    </w:p>
    <w:p>
      <w:pPr>
        <w:keepNext w:val="0"/>
        <w:keepLines w:val="0"/>
        <w:widowControl w:val="0"/>
        <w:suppressLineNumbers w:val="0"/>
        <w:suppressAutoHyphens/>
        <w:spacing w:before="0" w:beforeAutospacing="0" w:after="0" w:afterAutospacing="0"/>
        <w:ind w:left="0" w:right="0"/>
        <w:jc w:val="both"/>
        <w:rPr>
          <w:rFonts w:ascii="黑体" w:eastAsia="黑体" w:cs="黑体" w:hint="eastAsia"/>
          <w:sz w:val="44"/>
          <w:szCs w:val="44"/>
          <w:lang w:val="en-US"/>
        </w:rPr>
      </w:pPr>
    </w:p>
    <w:p>
      <w:pPr>
        <w:keepNext w:val="0"/>
        <w:keepLines w:val="0"/>
        <w:widowControl w:val="0"/>
        <w:suppressLineNumbers w:val="0"/>
        <w:suppressAutoHyphens/>
        <w:spacing w:before="0" w:beforeAutospacing="0" w:after="0" w:afterAutospacing="0"/>
        <w:ind w:left="0" w:right="0"/>
        <w:jc w:val="both"/>
        <w:rPr>
          <w:rFonts w:ascii="黑体" w:eastAsia="黑体" w:cs="黑体" w:hint="eastAsia"/>
          <w:sz w:val="44"/>
          <w:szCs w:val="44"/>
          <w:lang w:val="en-US"/>
        </w:rPr>
      </w:pPr>
    </w:p>
    <w:p>
      <w:pPr>
        <w:keepNext w:val="0"/>
        <w:keepLines w:val="0"/>
        <w:widowControl w:val="0"/>
        <w:suppressLineNumbers w:val="0"/>
        <w:suppressAutoHyphens/>
        <w:spacing w:before="0" w:beforeAutospacing="0" w:after="0" w:afterAutospacing="0"/>
        <w:ind w:left="0" w:right="0"/>
        <w:jc w:val="both"/>
        <w:rPr>
          <w:rFonts w:ascii="黑体" w:eastAsia="黑体" w:cs="黑体" w:hint="eastAsia"/>
          <w:sz w:val="44"/>
          <w:szCs w:val="44"/>
          <w:lang w:val="en-US"/>
        </w:rPr>
      </w:pPr>
    </w:p>
    <w:p>
      <w:pPr>
        <w:pStyle w:val="15"/>
        <w:keepNext w:val="0"/>
        <w:keepLines w:val="0"/>
        <w:widowControl/>
        <w:suppressLineNumbers w:val="0"/>
        <w:suppressAutoHyphens/>
        <w:rPr>
          <w:rFonts w:ascii="黑体" w:eastAsia="黑体" w:cs="黑体" w:hint="eastAsia"/>
          <w:sz w:val="44"/>
          <w:szCs w:val="44"/>
          <w:lang w:val="en-US"/>
        </w:rPr>
      </w:pPr>
    </w:p>
    <w:p>
      <w:pPr>
        <w:keepNext w:val="0"/>
        <w:keepLines w:val="0"/>
        <w:widowControl w:val="0"/>
        <w:suppressLineNumbers w:val="0"/>
        <w:suppressAutoHyphens/>
        <w:spacing w:before="0" w:beforeAutospacing="0" w:after="0" w:afterAutospacing="0"/>
        <w:ind w:left="0" w:right="0"/>
        <w:jc w:val="both"/>
        <w:rPr>
          <w:rFonts w:ascii="黑体" w:eastAsia="黑体" w:cs="黑体" w:hint="eastAsia"/>
          <w:sz w:val="44"/>
          <w:szCs w:val="44"/>
          <w:lang w:val="en-US"/>
        </w:rPr>
      </w:pPr>
    </w:p>
    <w:p>
      <w:pPr>
        <w:rPr>
          <w:rFonts w:ascii="黑体" w:eastAsia="黑体" w:cs="Times New Roman" w:hint="eastAsia"/>
          <w:kern w:val="2"/>
          <w:sz w:val="44"/>
          <w:szCs w:val="44"/>
          <w:lang w:val="en-US" w:eastAsia="zh-CN"/>
        </w:rPr>
        <w:sectPr>
          <w:pgSz w:w="16838" w:h="11906" w:orient="landscape"/>
          <w:pgMar w:top="1800" w:right="1440" w:bottom="1800" w:left="1440" w:header="720" w:footer="720" w:gutter="0"/>
          <w:docGrid w:type="lines" w:linePitch="312" w:charSpace="0"/>
        </w:sectPr>
      </w:pPr>
    </w:p>
    <w:p>
      <w:pPr>
        <w:pStyle w:val="15"/>
        <w:keepNext w:val="0"/>
        <w:keepLines w:val="0"/>
        <w:widowControl/>
        <w:suppressLineNumbers w:val="0"/>
        <w:suppressAutoHyphens/>
        <w:rPr>
          <w:rFonts w:ascii="黑体" w:eastAsia="黑体" w:cs="黑体" w:hint="eastAsia"/>
          <w:kern w:val="0"/>
          <w:sz w:val="32"/>
          <w:szCs w:val="32"/>
          <w:shd w:val="clear" w:color="auto" w:fill="FFFFFF"/>
          <w:lang w:val="en-US"/>
        </w:rPr>
      </w:pPr>
      <w:r>
        <w:rPr>
          <w:rFonts w:ascii="黑体" w:eastAsia="黑体" w:cs="黑体" w:hint="eastAsia"/>
          <w:kern w:val="0"/>
          <w:sz w:val="32"/>
          <w:szCs w:val="32"/>
          <w:shd w:val="clear" w:color="auto" w:fill="FFFFFF"/>
          <w:lang w:val="zh-CN" w:eastAsia="zh-CN"/>
        </w:rPr>
        <w:t>附件</w:t>
      </w:r>
      <w:r>
        <w:rPr>
          <w:rFonts w:ascii="黑体" w:eastAsia="黑体" w:cs="黑体" w:hint="eastAsia"/>
          <w:kern w:val="0"/>
          <w:sz w:val="32"/>
          <w:szCs w:val="32"/>
          <w:shd w:val="clear" w:color="auto" w:fill="FFFFFF"/>
          <w:lang w:val="en-US"/>
        </w:rPr>
        <w:t>8</w:t>
      </w:r>
    </w:p>
    <w:p>
      <w:pPr>
        <w:keepNext w:val="0"/>
        <w:keepLines w:val="0"/>
        <w:widowControl w:val="0"/>
        <w:suppressLineNumbers w:val="0"/>
        <w:suppressAutoHyphens/>
        <w:spacing w:before="0" w:beforeAutospacing="0" w:after="0" w:afterAutospacing="0" w:line="600" w:lineRule="exact"/>
        <w:ind w:left="0" w:right="0"/>
        <w:jc w:val="center"/>
        <w:rPr>
          <w:rFonts w:ascii="Times New Roman" w:eastAsia="方正小标宋简体" w:cs="Times New Roman" w:hAnsi="Times New Roman"/>
          <w:snapToGrid w:val="0"/>
          <w:kern w:val="0"/>
          <w:sz w:val="44"/>
          <w:szCs w:val="44"/>
          <w:lang w:val="en-US"/>
        </w:rPr>
      </w:pPr>
      <w:r>
        <w:rPr>
          <w:rFonts w:ascii="Times New Roman" w:eastAsia="方正小标宋简体" w:cs="方正小标宋简体" w:hAnsi="Times New Roman" w:hint="eastAsia"/>
          <w:snapToGrid w:val="0"/>
          <w:kern w:val="0"/>
          <w:sz w:val="44"/>
          <w:szCs w:val="44"/>
          <w:lang w:val="en-US" w:eastAsia="zh-CN"/>
        </w:rPr>
        <w:t>大英县人民政府盐井街道办事处</w:t>
      </w:r>
    </w:p>
    <w:p>
      <w:pPr>
        <w:keepNext w:val="0"/>
        <w:keepLines w:val="0"/>
        <w:widowControl w:val="0"/>
        <w:suppressLineNumbers w:val="0"/>
        <w:suppressAutoHyphens/>
        <w:spacing w:before="0" w:beforeAutospacing="0" w:after="0" w:afterAutospacing="0" w:line="600" w:lineRule="exact"/>
        <w:ind w:left="0" w:right="0"/>
        <w:jc w:val="center"/>
        <w:rPr>
          <w:rFonts w:ascii="Times New Roman" w:eastAsia="方正小标宋简体" w:cs="Times New Roman" w:hAnsi="Times New Roman"/>
          <w:spacing w:val="1"/>
          <w:sz w:val="44"/>
          <w:szCs w:val="44"/>
          <w:lang w:val="en-US"/>
        </w:rPr>
      </w:pPr>
      <w:r>
        <w:rPr>
          <w:rFonts w:ascii="Times New Roman" w:eastAsia="方正小标宋简体" w:cs="方正小标宋简体" w:hAnsi="Times New Roman" w:hint="eastAsia"/>
          <w:spacing w:val="-11"/>
          <w:kern w:val="2"/>
          <w:sz w:val="44"/>
          <w:szCs w:val="44"/>
          <w:lang w:val="en-US" w:eastAsia="zh-CN"/>
        </w:rPr>
        <w:t>关于</w:t>
      </w:r>
      <w:r>
        <w:rPr>
          <w:rFonts w:ascii="Times New Roman" w:eastAsia="方正小标宋简体" w:cs="Times New Roman" w:hAnsi="Times New Roman"/>
          <w:spacing w:val="-11"/>
          <w:kern w:val="2"/>
          <w:sz w:val="44"/>
          <w:szCs w:val="44"/>
          <w:lang w:val="en-US" w:eastAsia="zh-CN"/>
        </w:rPr>
        <w:t>202</w:t>
      </w:r>
      <w:r>
        <w:rPr>
          <w:rFonts w:ascii="Calibri" w:eastAsia="方正小标宋简体" w:cs="Times New Roman" w:hAnsi="Calibri"/>
          <w:spacing w:val="-11"/>
          <w:kern w:val="2"/>
          <w:sz w:val="44"/>
          <w:szCs w:val="44"/>
          <w:lang w:val="en-US" w:eastAsia="zh-CN"/>
        </w:rPr>
        <w:t>3</w:t>
      </w:r>
      <w:r>
        <w:rPr>
          <w:rFonts w:ascii="Times New Roman" w:eastAsia="方正小标宋简体" w:cs="方正小标宋简体" w:hAnsi="Times New Roman" w:hint="eastAsia"/>
          <w:spacing w:val="-11"/>
          <w:kern w:val="2"/>
          <w:sz w:val="44"/>
          <w:szCs w:val="44"/>
          <w:lang w:val="en-US" w:eastAsia="zh-CN"/>
        </w:rPr>
        <w:t>年村（社区）基层组织活动和公共服务</w:t>
      </w:r>
      <w:r>
        <w:rPr>
          <w:rFonts w:ascii="Times New Roman" w:eastAsia="方正小标宋简体" w:cs="方正小标宋简体" w:hAnsi="Times New Roman" w:hint="eastAsia"/>
          <w:kern w:val="2"/>
          <w:sz w:val="44"/>
          <w:szCs w:val="44"/>
          <w:lang w:val="en-US" w:eastAsia="zh-CN"/>
        </w:rPr>
        <w:t>运行经费项目支出绩效自评的报告</w:t>
      </w:r>
    </w:p>
    <w:p>
      <w:pPr>
        <w:keepNext w:val="0"/>
        <w:keepLines w:val="0"/>
        <w:widowControl w:val="0"/>
        <w:suppressLineNumbers w:val="0"/>
        <w:tabs>
          <w:tab w:val="left" w:pos="3885"/>
        </w:tabs>
        <w:suppressAutoHyphens/>
        <w:snapToGrid w:val="0"/>
        <w:spacing w:before="0" w:beforeAutospacing="0" w:after="0" w:afterAutospacing="0" w:line="600" w:lineRule="exact"/>
        <w:ind w:left="0" w:right="0" w:firstLineChars="200" w:firstLine="420"/>
        <w:jc w:val="left"/>
        <w:rPr>
          <w:rFonts w:ascii="宋体" w:eastAsia="宋体" w:cs="宋体" w:hint="eastAsia"/>
          <w:b/>
          <w:bCs w:val="0"/>
          <w:szCs w:val="21"/>
          <w:lang w:val="en-US"/>
        </w:rPr>
      </w:pPr>
    </w:p>
    <w:p>
      <w:pPr>
        <w:keepNext w:val="0"/>
        <w:keepLines w:val="0"/>
        <w:widowControl w:val="0"/>
        <w:suppressLineNumbers w:val="0"/>
        <w:suppressAutoHyphens/>
        <w:spacing w:before="0" w:beforeAutospacing="0" w:after="0" w:afterAutospacing="0" w:line="576" w:lineRule="exact"/>
        <w:ind w:left="0" w:right="0"/>
        <w:jc w:val="both"/>
        <w:rPr>
          <w:rFonts w:ascii="仿宋_GB2312" w:eastAsia="仿宋_GB2312" w:cs="仿宋_GB2312" w:hint="eastAsia"/>
          <w:sz w:val="32"/>
          <w:szCs w:val="32"/>
          <w:lang w:val="en-US"/>
        </w:rPr>
      </w:pPr>
      <w:r>
        <w:rPr>
          <w:rFonts w:ascii="仿宋_GB2312" w:eastAsia="仿宋_GB2312" w:cs="仿宋_GB2312" w:hint="eastAsia"/>
          <w:kern w:val="2"/>
          <w:sz w:val="32"/>
          <w:szCs w:val="32"/>
          <w:lang w:val="en-US" w:eastAsia="zh-CN"/>
        </w:rPr>
        <w:t>大英县财政局：</w:t>
      </w:r>
    </w:p>
    <w:p>
      <w:pPr>
        <w:pStyle w:val="24"/>
        <w:keepNext w:val="0"/>
        <w:keepLines w:val="0"/>
        <w:widowControl w:val="0"/>
        <w:suppressLineNumbers w:val="0"/>
        <w:suppressAutoHyphens/>
        <w:spacing w:line="560" w:lineRule="exact"/>
        <w:ind w:left="0" w:right="0" w:firstLineChars="200" w:firstLine="640"/>
        <w:jc w:val="both"/>
        <w:rPr>
          <w:rFonts w:ascii="Times New Roman" w:eastAsia="仿宋_GB2312" w:cs="Times New Roman" w:hAnsi="Times New Roman"/>
          <w:color w:val="auto"/>
          <w:sz w:val="32"/>
          <w:szCs w:val="32"/>
          <w:lang w:val="en-US"/>
        </w:rPr>
      </w:pPr>
      <w:r>
        <w:rPr>
          <w:rFonts w:ascii="Times New Roman" w:eastAsia="仿宋_GB2312" w:cs="仿宋_GB2312" w:hAnsi="Times New Roman" w:hint="eastAsia"/>
          <w:color w:val="auto"/>
          <w:sz w:val="32"/>
          <w:szCs w:val="32"/>
          <w:lang w:eastAsia="zh-CN"/>
        </w:rPr>
        <w:t>根据大财发〔</w:t>
      </w:r>
      <w:r>
        <w:rPr>
          <w:rFonts w:ascii="Times New Roman" w:eastAsia="仿宋_GB2312" w:cs="Times New Roman" w:hAnsi="Times New Roman"/>
          <w:color w:val="auto"/>
          <w:sz w:val="32"/>
          <w:szCs w:val="32"/>
          <w:lang w:val="en-US"/>
        </w:rPr>
        <w:t>2024</w:t>
      </w:r>
      <w:r>
        <w:rPr>
          <w:rFonts w:ascii="Times New Roman" w:eastAsia="仿宋_GB2312" w:cs="仿宋_GB2312" w:hAnsi="Times New Roman" w:hint="eastAsia"/>
          <w:color w:val="auto"/>
          <w:sz w:val="32"/>
          <w:szCs w:val="32"/>
          <w:lang w:eastAsia="zh-CN"/>
        </w:rPr>
        <w:t>〕</w:t>
      </w:r>
      <w:r>
        <w:rPr>
          <w:rFonts w:ascii="Times New Roman" w:eastAsia="仿宋_GB2312" w:cs="Times New Roman" w:hAnsi="Times New Roman"/>
          <w:color w:val="auto"/>
          <w:sz w:val="32"/>
          <w:szCs w:val="32"/>
          <w:lang w:val="en-US"/>
        </w:rPr>
        <w:t>87</w:t>
      </w:r>
      <w:r>
        <w:rPr>
          <w:rFonts w:ascii="Times New Roman" w:eastAsia="仿宋_GB2312" w:cs="仿宋_GB2312" w:hAnsi="Times New Roman" w:hint="eastAsia"/>
          <w:color w:val="auto"/>
          <w:sz w:val="32"/>
          <w:szCs w:val="32"/>
          <w:lang w:eastAsia="zh-CN"/>
        </w:rPr>
        <w:t>号《关于开展</w:t>
      </w:r>
      <w:r>
        <w:rPr>
          <w:rFonts w:ascii="Times New Roman" w:eastAsia="仿宋_GB2312" w:cs="Times New Roman" w:hAnsi="Times New Roman"/>
          <w:color w:val="auto"/>
          <w:sz w:val="32"/>
          <w:szCs w:val="32"/>
          <w:lang w:val="en-US"/>
        </w:rPr>
        <w:t>2024</w:t>
      </w:r>
      <w:r>
        <w:rPr>
          <w:rFonts w:ascii="Times New Roman" w:eastAsia="仿宋_GB2312" w:cs="仿宋_GB2312" w:hAnsi="Times New Roman" w:hint="eastAsia"/>
          <w:color w:val="auto"/>
          <w:sz w:val="32"/>
          <w:szCs w:val="32"/>
          <w:lang w:eastAsia="zh-CN"/>
        </w:rPr>
        <w:t>年度部门、项目支出绩效自评工作的通知》，我单位高度重视，按照要求，对</w:t>
      </w:r>
      <w:r>
        <w:rPr>
          <w:rFonts w:ascii="Times New Roman" w:eastAsia="仿宋_GB2312" w:cs="Times New Roman" w:hAnsi="Times New Roman"/>
          <w:color w:val="auto"/>
          <w:sz w:val="32"/>
          <w:szCs w:val="32"/>
          <w:lang w:val="en-US"/>
        </w:rPr>
        <w:t>2023</w:t>
      </w:r>
      <w:r>
        <w:rPr>
          <w:rFonts w:ascii="Times New Roman" w:eastAsia="仿宋_GB2312" w:cs="仿宋_GB2312" w:hAnsi="Times New Roman" w:hint="eastAsia"/>
          <w:color w:val="auto"/>
          <w:sz w:val="32"/>
          <w:szCs w:val="32"/>
          <w:lang w:eastAsia="zh-CN"/>
        </w:rPr>
        <w:t>年村（社区）基层组织活动和公共服务运行经费项目进行了自评，现报告如下：</w:t>
      </w:r>
    </w:p>
    <w:p>
      <w:pPr>
        <w:keepNext w:val="0"/>
        <w:keepLines w:val="0"/>
        <w:widowControl w:val="0"/>
        <w:suppressLineNumbers w:val="0"/>
        <w:tabs>
          <w:tab w:val="left" w:pos="3885"/>
        </w:tabs>
        <w:suppressAutoHyphens/>
        <w:snapToGrid w:val="0"/>
        <w:spacing w:before="0" w:beforeAutospacing="0" w:after="0" w:afterAutospacing="0" w:line="600" w:lineRule="exact"/>
        <w:ind w:left="0" w:right="0" w:firstLineChars="200" w:firstLine="640"/>
        <w:jc w:val="left"/>
        <w:rPr>
          <w:rFonts w:ascii="黑体" w:eastAsia="黑体" w:cs="黑体" w:hint="eastAsia"/>
          <w:sz w:val="28"/>
          <w:szCs w:val="28"/>
          <w:lang w:val="en-US"/>
        </w:rPr>
      </w:pPr>
      <w:r>
        <w:rPr>
          <w:rFonts w:ascii="黑体" w:eastAsia="黑体" w:cs="黑体" w:hint="eastAsia"/>
          <w:kern w:val="2"/>
          <w:sz w:val="32"/>
          <w:szCs w:val="21"/>
          <w:lang w:val="en-US" w:eastAsia="zh-CN"/>
        </w:rPr>
        <w:t>一、</w:t>
      </w:r>
      <w:r>
        <w:rPr>
          <w:rFonts w:ascii="黑体" w:eastAsia="黑体" w:cs="黑体" w:hint="eastAsia"/>
          <w:kern w:val="2"/>
          <w:sz w:val="32"/>
          <w:szCs w:val="32"/>
          <w:lang w:val="en-US" w:eastAsia="zh-CN"/>
        </w:rPr>
        <w:t>基本情况</w:t>
      </w:r>
    </w:p>
    <w:p>
      <w:pPr>
        <w:pStyle w:val="24"/>
        <w:keepNext w:val="0"/>
        <w:keepLines w:val="0"/>
        <w:widowControl w:val="0"/>
        <w:suppressLineNumbers w:val="0"/>
        <w:suppressAutoHyphens/>
        <w:spacing w:line="560" w:lineRule="exact"/>
        <w:ind w:left="0" w:right="0" w:firstLineChars="200" w:firstLine="640"/>
        <w:jc w:val="both"/>
        <w:rPr>
          <w:rFonts w:ascii="Times New Roman" w:eastAsia="仿宋_GB2312" w:cs="Times New Roman" w:hAnsi="Times New Roman"/>
          <w:color w:val="auto"/>
          <w:sz w:val="32"/>
          <w:szCs w:val="32"/>
          <w:lang w:val="en-US"/>
        </w:rPr>
      </w:pPr>
      <w:r>
        <w:rPr>
          <w:rFonts w:ascii="Times New Roman" w:eastAsia="仿宋_GB2312" w:cs="仿宋_GB2312" w:hAnsi="Times New Roman" w:hint="eastAsia"/>
          <w:color w:val="auto"/>
          <w:sz w:val="32"/>
          <w:szCs w:val="32"/>
          <w:lang w:eastAsia="zh-CN"/>
        </w:rPr>
        <w:t>包括项目概况、项目实施情况、资金投入使用情况和项目绩效目标等内容。</w:t>
      </w:r>
    </w:p>
    <w:p>
      <w:pPr>
        <w:keepNext w:val="0"/>
        <w:keepLines w:val="0"/>
        <w:widowControl w:val="0"/>
        <w:suppressLineNumbers w:val="0"/>
        <w:suppressAutoHyphens/>
        <w:spacing w:before="0" w:beforeAutospacing="0" w:after="0" w:afterAutospacing="0" w:line="560" w:lineRule="exact"/>
        <w:ind w:left="0" w:right="0" w:firstLineChars="200" w:firstLine="640"/>
        <w:jc w:val="both"/>
        <w:rPr>
          <w:sz w:val="32"/>
          <w:szCs w:val="40"/>
          <w:lang w:val="en-US"/>
        </w:rPr>
      </w:pPr>
      <w:r>
        <w:rPr>
          <w:rFonts w:ascii="Times New Roman" w:eastAsia="楷体_GB2312" w:cs="楷体_GB2312" w:hAnsi="Times New Roman" w:hint="eastAsia"/>
          <w:kern w:val="2"/>
          <w:sz w:val="32"/>
          <w:szCs w:val="40"/>
          <w:lang w:val="en-US" w:eastAsia="zh-CN"/>
        </w:rPr>
        <w:t>（一）项目概况</w:t>
      </w:r>
    </w:p>
    <w:p>
      <w:pPr>
        <w:pStyle w:val="24"/>
        <w:keepNext w:val="0"/>
        <w:keepLines w:val="0"/>
        <w:widowControl w:val="0"/>
        <w:suppressLineNumbers w:val="0"/>
        <w:suppressAutoHyphens/>
        <w:spacing w:line="560" w:lineRule="exact"/>
        <w:ind w:left="0" w:right="0" w:firstLineChars="200" w:firstLine="640"/>
        <w:jc w:val="both"/>
        <w:rPr>
          <w:rFonts w:ascii="Times New Roman" w:eastAsia="仿宋_GB2312" w:cs="Times New Roman" w:hAnsi="Times New Roman"/>
          <w:color w:val="auto"/>
          <w:sz w:val="32"/>
          <w:szCs w:val="32"/>
          <w:lang w:val="en-US"/>
        </w:rPr>
      </w:pPr>
      <w:r>
        <w:rPr>
          <w:rFonts w:ascii="Times New Roman" w:eastAsia="仿宋_GB2312" w:cs="仿宋_GB2312" w:hAnsi="Times New Roman" w:hint="eastAsia"/>
          <w:color w:val="auto"/>
          <w:sz w:val="32"/>
          <w:szCs w:val="32"/>
          <w:lang w:eastAsia="zh-CN"/>
        </w:rPr>
        <w:t>大英人民政府盐井街道办事处辖</w:t>
      </w:r>
      <w:r>
        <w:rPr>
          <w:rFonts w:ascii="Times New Roman" w:eastAsia="仿宋_GB2312" w:cs="Times New Roman" w:hAnsi="Times New Roman"/>
          <w:color w:val="auto"/>
          <w:sz w:val="32"/>
          <w:szCs w:val="32"/>
          <w:lang w:val="en-US"/>
        </w:rPr>
        <w:t>14</w:t>
      </w:r>
      <w:r>
        <w:rPr>
          <w:rFonts w:ascii="Times New Roman" w:eastAsia="仿宋_GB2312" w:cs="仿宋_GB2312" w:hAnsi="Times New Roman" w:hint="eastAsia"/>
          <w:color w:val="auto"/>
          <w:sz w:val="32"/>
          <w:szCs w:val="32"/>
          <w:lang w:eastAsia="zh-CN"/>
        </w:rPr>
        <w:t>个社区、</w:t>
      </w:r>
      <w:r>
        <w:rPr>
          <w:rFonts w:ascii="Times New Roman" w:eastAsia="仿宋_GB2312" w:cs="Times New Roman" w:hAnsi="Times New Roman"/>
          <w:color w:val="auto"/>
          <w:sz w:val="32"/>
          <w:szCs w:val="32"/>
          <w:lang w:val="en-US"/>
        </w:rPr>
        <w:t>7</w:t>
      </w:r>
      <w:r>
        <w:rPr>
          <w:rFonts w:ascii="Times New Roman" w:eastAsia="仿宋_GB2312" w:cs="仿宋_GB2312" w:hAnsi="Times New Roman" w:hint="eastAsia"/>
          <w:color w:val="auto"/>
          <w:sz w:val="32"/>
          <w:szCs w:val="32"/>
          <w:lang w:eastAsia="zh-CN"/>
        </w:rPr>
        <w:t>个行政村</w:t>
      </w:r>
      <w:r>
        <w:rPr>
          <w:rFonts w:ascii="Times New Roman" w:eastAsia="仿宋_GB2312" w:cs="Times New Roman" w:hAnsi="Times New Roman"/>
          <w:color w:val="auto"/>
          <w:sz w:val="32"/>
          <w:szCs w:val="32"/>
          <w:lang w:val="en-US"/>
        </w:rPr>
        <w:t>,</w:t>
      </w:r>
      <w:r>
        <w:rPr>
          <w:rFonts w:ascii="Times New Roman" w:eastAsia="仿宋_GB2312" w:cs="仿宋_GB2312" w:hAnsi="Times New Roman" w:hint="eastAsia"/>
          <w:color w:val="auto"/>
          <w:sz w:val="32"/>
          <w:szCs w:val="32"/>
          <w:lang w:eastAsia="zh-CN"/>
        </w:rPr>
        <w:t>依据关于完善村级公共服务经费保障机制的通知（川财预〔</w:t>
      </w:r>
      <w:r>
        <w:rPr>
          <w:rFonts w:ascii="Times New Roman" w:eastAsia="仿宋_GB2312" w:cs="Times New Roman" w:hAnsi="Times New Roman"/>
          <w:color w:val="auto"/>
          <w:sz w:val="32"/>
          <w:szCs w:val="32"/>
          <w:lang w:val="en-US"/>
        </w:rPr>
        <w:t>2023</w:t>
      </w:r>
      <w:r>
        <w:rPr>
          <w:rFonts w:ascii="Times New Roman" w:eastAsia="仿宋_GB2312" w:cs="仿宋_GB2312" w:hAnsi="Times New Roman" w:hint="eastAsia"/>
          <w:color w:val="auto"/>
          <w:sz w:val="32"/>
          <w:szCs w:val="32"/>
          <w:lang w:eastAsia="zh-CN"/>
        </w:rPr>
        <w:t>〕</w:t>
      </w:r>
      <w:r>
        <w:rPr>
          <w:rFonts w:ascii="Times New Roman" w:eastAsia="仿宋_GB2312" w:cs="Times New Roman" w:hAnsi="Times New Roman"/>
          <w:color w:val="auto"/>
          <w:sz w:val="32"/>
          <w:szCs w:val="32"/>
          <w:lang w:val="en-US"/>
        </w:rPr>
        <w:t>84</w:t>
      </w:r>
      <w:r>
        <w:rPr>
          <w:rFonts w:ascii="Times New Roman" w:eastAsia="仿宋_GB2312" w:cs="仿宋_GB2312" w:hAnsi="Times New Roman" w:hint="eastAsia"/>
          <w:color w:val="auto"/>
          <w:sz w:val="32"/>
          <w:szCs w:val="32"/>
          <w:lang w:eastAsia="zh-CN"/>
        </w:rPr>
        <w:t>号）文件，开展</w:t>
      </w:r>
      <w:r>
        <w:rPr>
          <w:rFonts w:ascii="Times New Roman" w:eastAsia="仿宋_GB2312" w:cs="Times New Roman" w:hAnsi="Times New Roman"/>
          <w:color w:val="auto"/>
          <w:sz w:val="32"/>
          <w:szCs w:val="32"/>
          <w:lang w:val="en-US"/>
        </w:rPr>
        <w:t>2023</w:t>
      </w:r>
      <w:r>
        <w:rPr>
          <w:rFonts w:ascii="Times New Roman" w:eastAsia="仿宋_GB2312" w:cs="仿宋_GB2312" w:hAnsi="Times New Roman" w:hint="eastAsia"/>
          <w:color w:val="auto"/>
          <w:sz w:val="32"/>
          <w:szCs w:val="32"/>
          <w:lang w:eastAsia="zh-CN"/>
        </w:rPr>
        <w:t>年村（社区）基层组织活动和公共服务运行经费项目，主要用于：村（社区）日常办公经费、村（社区）环境整治、垃圾清运、临时性用工、广告相关用品制作等开支。为村（社区）两委的日常工作提供经济保障，确保村（社区）两委各项工作稳步进行。</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楷体_GB2312" w:cs="Times New Roman" w:hAnsi="Times New Roman"/>
          <w:sz w:val="32"/>
          <w:szCs w:val="32"/>
          <w:lang w:val="en-US"/>
        </w:rPr>
      </w:pPr>
      <w:r>
        <w:rPr>
          <w:rFonts w:ascii="Times New Roman" w:eastAsia="楷体_GB2312" w:cs="楷体_GB2312" w:hAnsi="Times New Roman" w:hint="eastAsia"/>
          <w:kern w:val="2"/>
          <w:sz w:val="32"/>
          <w:szCs w:val="32"/>
          <w:lang w:val="en-US" w:eastAsia="zh-CN"/>
        </w:rPr>
        <w:t>（二）项目实施情况</w:t>
      </w:r>
    </w:p>
    <w:p>
      <w:pPr>
        <w:pStyle w:val="24"/>
        <w:keepNext w:val="0"/>
        <w:keepLines w:val="0"/>
        <w:widowControl w:val="0"/>
        <w:suppressLineNumbers w:val="0"/>
        <w:suppressAutoHyphens/>
        <w:spacing w:line="560" w:lineRule="exact"/>
        <w:ind w:left="0" w:right="0" w:firstLineChars="200" w:firstLine="640"/>
        <w:jc w:val="both"/>
        <w:rPr>
          <w:rFonts w:ascii="Times New Roman" w:eastAsia="仿宋_GB2312" w:cs="Times New Roman" w:hAnsi="Times New Roman"/>
          <w:color w:val="auto"/>
          <w:sz w:val="32"/>
          <w:szCs w:val="32"/>
          <w:lang w:val="en-US"/>
        </w:rPr>
      </w:pPr>
      <w:r>
        <w:rPr>
          <w:rFonts w:ascii="Times New Roman" w:eastAsia="仿宋_GB2312" w:cs="仿宋_GB2312" w:hAnsi="Times New Roman" w:hint="eastAsia"/>
          <w:color w:val="auto"/>
          <w:sz w:val="32"/>
          <w:szCs w:val="32"/>
          <w:lang w:eastAsia="zh-CN"/>
        </w:rPr>
        <w:t>该项目资金分配合理，分配结果与规划计划一致，资金使用合规，资金拨付有完整的审批程序和手续。</w:t>
      </w:r>
    </w:p>
    <w:p>
      <w:pPr>
        <w:keepNext w:val="0"/>
        <w:keepLines w:val="0"/>
        <w:widowControl w:val="0"/>
        <w:suppressLineNumbers w:val="0"/>
        <w:tabs>
          <w:tab w:val="left" w:pos="3885"/>
        </w:tabs>
        <w:suppressAutoHyphens/>
        <w:snapToGrid w:val="0"/>
        <w:spacing w:before="0" w:beforeAutospacing="0" w:after="0" w:afterAutospacing="0" w:line="560" w:lineRule="exact"/>
        <w:ind w:left="0" w:right="0" w:firstLineChars="200" w:firstLine="640"/>
        <w:jc w:val="left"/>
        <w:rPr>
          <w:rFonts w:ascii="Times New Roman" w:eastAsia="楷体_GB2312" w:cs="Times New Roman" w:hAnsi="Times New Roman"/>
          <w:sz w:val="32"/>
          <w:szCs w:val="32"/>
          <w:lang w:val="en-US"/>
        </w:rPr>
      </w:pPr>
      <w:r>
        <w:rPr>
          <w:rFonts w:ascii="Times New Roman" w:eastAsia="楷体_GB2312" w:cs="楷体_GB2312" w:hAnsi="Times New Roman" w:hint="eastAsia"/>
          <w:kern w:val="2"/>
          <w:sz w:val="32"/>
          <w:szCs w:val="32"/>
          <w:lang w:val="en-US" w:eastAsia="zh-CN"/>
        </w:rPr>
        <w:t>（三）资金投入使用情况</w:t>
      </w:r>
    </w:p>
    <w:p>
      <w:pPr>
        <w:pStyle w:val="25"/>
        <w:keepNext w:val="0"/>
        <w:keepLines w:val="0"/>
        <w:widowControl w:val="0"/>
        <w:suppressLineNumbers w:val="0"/>
        <w:suppressAutoHyphens/>
        <w:spacing w:line="560" w:lineRule="exact"/>
        <w:jc w:val="left"/>
        <w:rPr>
          <w:lang w:val="en-US"/>
        </w:rPr>
      </w:pPr>
      <w:r>
        <w:rPr>
          <w:rFonts w:ascii="Times New Roman" w:cs="Times New Roman" w:hAnsi="Times New Roman"/>
          <w:lang w:val="en-US"/>
        </w:rPr>
        <w:t xml:space="preserve">    </w:t>
      </w:r>
      <w:r>
        <w:rPr>
          <w:rFonts w:ascii="Times New Roman" w:eastAsia="仿宋_GB2312" w:cs="Times New Roman" w:hAnsi="Times New Roman"/>
          <w:color w:val="auto"/>
          <w:sz w:val="32"/>
          <w:szCs w:val="32"/>
          <w:lang w:val="en-US"/>
        </w:rPr>
        <w:t>202</w:t>
      </w:r>
      <w:r>
        <w:rPr>
          <w:rFonts w:ascii="Times New Roman" w:cs="Times New Roman" w:hAnsi="Times New Roman"/>
          <w:color w:val="auto"/>
          <w:sz w:val="32"/>
          <w:szCs w:val="32"/>
          <w:lang w:val="en-US"/>
        </w:rPr>
        <w:t>3</w:t>
      </w:r>
      <w:r>
        <w:rPr>
          <w:rFonts w:ascii="Times New Roman" w:eastAsia="仿宋_GB2312" w:cs="仿宋_GB2312" w:hAnsi="Times New Roman" w:hint="eastAsia"/>
          <w:color w:val="auto"/>
          <w:sz w:val="32"/>
          <w:szCs w:val="32"/>
          <w:lang w:eastAsia="zh-CN"/>
        </w:rPr>
        <w:t>年县财政预算下达村（社区）基层组织活动和公共服务运行经费</w:t>
      </w:r>
      <w:r>
        <w:rPr>
          <w:rFonts w:ascii="Times New Roman" w:cs="Times New Roman" w:hAnsi="Times New Roman"/>
          <w:color w:val="auto"/>
          <w:sz w:val="32"/>
          <w:szCs w:val="32"/>
          <w:lang w:val="en-US"/>
        </w:rPr>
        <w:t>170</w:t>
      </w:r>
      <w:r>
        <w:rPr>
          <w:rFonts w:ascii="Times New Roman" w:eastAsia="仿宋_GB2312" w:cs="仿宋_GB2312" w:hAnsi="Times New Roman" w:hint="eastAsia"/>
          <w:color w:val="auto"/>
          <w:sz w:val="32"/>
          <w:szCs w:val="32"/>
          <w:lang w:eastAsia="zh-CN"/>
        </w:rPr>
        <w:t>万元，财政收回</w:t>
      </w:r>
      <w:r>
        <w:rPr>
          <w:rFonts w:ascii="Times New Roman" w:cs="Times New Roman" w:hAnsi="Times New Roman"/>
          <w:color w:val="auto"/>
          <w:sz w:val="32"/>
          <w:szCs w:val="32"/>
          <w:lang w:val="en-US"/>
        </w:rPr>
        <w:t>5.18</w:t>
      </w:r>
      <w:r>
        <w:rPr>
          <w:rFonts w:ascii="Times New Roman" w:eastAsia="宋体" w:cs="宋体" w:hAnsi="Times New Roman" w:hint="eastAsia"/>
          <w:color w:val="auto"/>
          <w:sz w:val="32"/>
          <w:szCs w:val="32"/>
          <w:lang w:eastAsia="zh-CN"/>
        </w:rPr>
        <w:t>万</w:t>
      </w:r>
      <w:r>
        <w:rPr>
          <w:rFonts w:ascii="Times New Roman" w:eastAsia="仿宋_GB2312" w:cs="仿宋_GB2312" w:hAnsi="Times New Roman" w:hint="eastAsia"/>
          <w:color w:val="auto"/>
          <w:sz w:val="32"/>
          <w:szCs w:val="32"/>
          <w:lang w:eastAsia="zh-CN"/>
        </w:rPr>
        <w:t>，预算执行数</w:t>
      </w:r>
      <w:r>
        <w:rPr>
          <w:rFonts w:ascii="Times New Roman" w:cs="Times New Roman" w:hAnsi="Times New Roman"/>
          <w:color w:val="auto"/>
          <w:sz w:val="32"/>
          <w:szCs w:val="32"/>
          <w:lang w:val="en-US"/>
        </w:rPr>
        <w:t>164.82</w:t>
      </w:r>
      <w:r>
        <w:rPr>
          <w:rFonts w:ascii="Times New Roman" w:eastAsia="仿宋_GB2312" w:cs="仿宋_GB2312" w:hAnsi="Times New Roman" w:hint="eastAsia"/>
          <w:color w:val="auto"/>
          <w:sz w:val="32"/>
          <w:szCs w:val="32"/>
          <w:lang w:eastAsia="zh-CN"/>
        </w:rPr>
        <w:t>万元，资金到位率</w:t>
      </w:r>
      <w:r>
        <w:rPr>
          <w:rFonts w:ascii="Times New Roman" w:eastAsia="仿宋_GB2312" w:cs="Times New Roman" w:hAnsi="Times New Roman"/>
          <w:color w:val="auto"/>
          <w:sz w:val="32"/>
          <w:szCs w:val="32"/>
          <w:lang w:val="en-US"/>
        </w:rPr>
        <w:t>100%</w:t>
      </w:r>
      <w:r>
        <w:rPr>
          <w:rFonts w:ascii="Times New Roman" w:eastAsia="仿宋_GB2312" w:cs="仿宋_GB2312" w:hAnsi="Times New Roman" w:hint="eastAsia"/>
          <w:color w:val="auto"/>
          <w:sz w:val="32"/>
          <w:szCs w:val="32"/>
          <w:lang w:eastAsia="zh-CN"/>
        </w:rPr>
        <w:t>，该项目主要用于支付</w:t>
      </w:r>
      <w:r>
        <w:rPr>
          <w:rFonts w:ascii="Times New Roman" w:eastAsia="仿宋_GB2312" w:cs="Times New Roman" w:hAnsi="Times New Roman"/>
          <w:color w:val="auto"/>
          <w:sz w:val="32"/>
          <w:szCs w:val="32"/>
          <w:lang w:val="en-US"/>
        </w:rPr>
        <w:t>202</w:t>
      </w:r>
      <w:r>
        <w:rPr>
          <w:rFonts w:ascii="Times New Roman" w:cs="Times New Roman" w:hAnsi="Times New Roman"/>
          <w:color w:val="auto"/>
          <w:sz w:val="32"/>
          <w:szCs w:val="32"/>
          <w:lang w:val="en-US"/>
        </w:rPr>
        <w:t>3</w:t>
      </w:r>
      <w:r>
        <w:rPr>
          <w:rFonts w:ascii="Times New Roman" w:eastAsia="仿宋_GB2312" w:cs="仿宋_GB2312" w:hAnsi="Times New Roman" w:hint="eastAsia"/>
          <w:color w:val="auto"/>
          <w:sz w:val="32"/>
          <w:szCs w:val="32"/>
          <w:lang w:eastAsia="zh-CN"/>
        </w:rPr>
        <w:t>年下辖</w:t>
      </w:r>
      <w:r>
        <w:rPr>
          <w:rFonts w:ascii="Times New Roman" w:eastAsia="仿宋_GB2312" w:cs="Times New Roman" w:hAnsi="Times New Roman"/>
          <w:color w:val="auto"/>
          <w:sz w:val="32"/>
          <w:szCs w:val="32"/>
          <w:lang w:val="en-US"/>
        </w:rPr>
        <w:t>14</w:t>
      </w:r>
      <w:r>
        <w:rPr>
          <w:rFonts w:ascii="Times New Roman" w:eastAsia="仿宋_GB2312" w:cs="仿宋_GB2312" w:hAnsi="Times New Roman" w:hint="eastAsia"/>
          <w:color w:val="auto"/>
          <w:sz w:val="32"/>
          <w:szCs w:val="32"/>
          <w:lang w:eastAsia="zh-CN"/>
        </w:rPr>
        <w:t>个社区和</w:t>
      </w:r>
      <w:r>
        <w:rPr>
          <w:rFonts w:ascii="Times New Roman" w:eastAsia="仿宋_GB2312" w:cs="Times New Roman" w:hAnsi="Times New Roman"/>
          <w:color w:val="auto"/>
          <w:sz w:val="32"/>
          <w:szCs w:val="32"/>
          <w:lang w:val="en-US"/>
        </w:rPr>
        <w:t>7</w:t>
      </w:r>
      <w:r>
        <w:rPr>
          <w:rFonts w:ascii="Times New Roman" w:eastAsia="仿宋_GB2312" w:cs="仿宋_GB2312" w:hAnsi="Times New Roman" w:hint="eastAsia"/>
          <w:color w:val="auto"/>
          <w:sz w:val="32"/>
          <w:szCs w:val="32"/>
          <w:lang w:eastAsia="zh-CN"/>
        </w:rPr>
        <w:t>个行政村的基层组织活动和公共服务运行</w:t>
      </w:r>
      <w:r>
        <w:rPr>
          <w:rFonts w:ascii="Times New Roman" w:eastAsia="宋体" w:cs="宋体" w:hAnsi="Times New Roman" w:hint="eastAsia"/>
          <w:color w:val="auto"/>
          <w:sz w:val="32"/>
          <w:szCs w:val="32"/>
          <w:lang w:eastAsia="zh-CN"/>
        </w:rPr>
        <w:t>经费</w:t>
      </w:r>
      <w:r>
        <w:rPr>
          <w:rFonts w:ascii="Times New Roman" w:eastAsia="仿宋_GB2312" w:cs="仿宋_GB2312" w:hAnsi="Times New Roman" w:hint="eastAsia"/>
          <w:color w:val="auto"/>
          <w:sz w:val="32"/>
          <w:szCs w:val="32"/>
          <w:lang w:eastAsia="zh-CN"/>
        </w:rPr>
        <w:t>。</w:t>
      </w:r>
    </w:p>
    <w:p>
      <w:pPr>
        <w:keepNext w:val="0"/>
        <w:keepLines w:val="0"/>
        <w:widowControl w:val="0"/>
        <w:suppressLineNumbers w:val="0"/>
        <w:suppressAutoHyphens/>
        <w:snapToGrid w:val="0"/>
        <w:spacing w:before="0" w:beforeAutospacing="0" w:after="0" w:afterAutospacing="0" w:line="600" w:lineRule="exact"/>
        <w:ind w:left="0" w:right="0" w:firstLineChars="200" w:firstLine="640"/>
        <w:jc w:val="both"/>
        <w:rPr>
          <w:rFonts w:ascii="宋体" w:eastAsia="宋体" w:cs="宋体" w:hint="eastAsia"/>
          <w:sz w:val="32"/>
          <w:szCs w:val="32"/>
          <w:lang w:val="en-US"/>
        </w:rPr>
      </w:pPr>
      <w:r>
        <w:rPr>
          <w:rFonts w:ascii="黑体" w:eastAsia="黑体" w:cs="黑体" w:hint="eastAsia"/>
          <w:kern w:val="2"/>
          <w:sz w:val="32"/>
          <w:szCs w:val="32"/>
          <w:lang w:val="en-US" w:eastAsia="zh-CN"/>
        </w:rPr>
        <w:t>二、评价工作开展情况</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Regular" w:eastAsia="仿宋" w:cs="Times New Roman Regular" w:hAnsi="Times New Roman Regular"/>
          <w:sz w:val="32"/>
          <w:szCs w:val="32"/>
          <w:lang w:val="en-US"/>
        </w:rPr>
      </w:pPr>
      <w:r>
        <w:rPr>
          <w:rFonts w:ascii="Times New Roman Regular" w:eastAsia="仿宋" w:cs="Times New Roman Regular" w:hAnsi="Times New Roman Regular" w:hint="eastAsia"/>
          <w:kern w:val="2"/>
          <w:sz w:val="32"/>
          <w:szCs w:val="32"/>
          <w:lang w:val="en-US" w:eastAsia="zh-CN"/>
        </w:rPr>
        <w:t>包括评价组织情况、评价指标体系、评价方法和评价标准等内容。</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Regular" w:eastAsia="仿宋" w:cs="Times New Roman Regular" w:hAnsi="Times New Roman Regular"/>
          <w:b/>
          <w:bCs/>
          <w:sz w:val="32"/>
          <w:szCs w:val="32"/>
          <w:lang w:val="en-US"/>
        </w:rPr>
      </w:pPr>
      <w:r>
        <w:rPr>
          <w:rFonts w:ascii="Times New Roman Regular" w:eastAsia="仿宋" w:cs="Times New Roman Regular" w:hAnsi="Times New Roman Regular" w:hint="eastAsia"/>
          <w:b/>
          <w:bCs/>
          <w:kern w:val="2"/>
          <w:sz w:val="32"/>
          <w:szCs w:val="32"/>
          <w:lang w:val="en-US" w:eastAsia="zh-CN"/>
        </w:rPr>
        <w:t>（一）评价组织情况</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Regular" w:eastAsia="仿宋" w:cs="Times New Roman Regular" w:hAnsi="Times New Roman Regular"/>
          <w:sz w:val="32"/>
          <w:szCs w:val="32"/>
          <w:lang w:val="en-US"/>
        </w:rPr>
      </w:pPr>
      <w:r>
        <w:rPr>
          <w:rFonts w:ascii="Times New Roman Regular" w:eastAsia="仿宋" w:cs="Times New Roman Regular" w:hAnsi="Times New Roman Regular" w:hint="eastAsia"/>
          <w:kern w:val="2"/>
          <w:sz w:val="32"/>
          <w:szCs w:val="32"/>
          <w:lang w:val="en-US" w:eastAsia="zh-CN"/>
        </w:rPr>
        <w:t>为完成本次绩效自评工作，建立了自评工作组，以分管领导为组长，办公室负责人为副组长，办公室和财务等有关人员组成自评工作小组。</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Regular" w:eastAsia="仿宋" w:cs="Times New Roman Regular" w:hAnsi="Times New Roman Regular"/>
          <w:sz w:val="32"/>
          <w:szCs w:val="32"/>
          <w:lang w:val="en-US"/>
        </w:rPr>
      </w:pPr>
      <w:r>
        <w:rPr>
          <w:rFonts w:ascii="Times New Roman Regular" w:eastAsia="仿宋" w:cs="Times New Roman Regular" w:hAnsi="Times New Roman Regular" w:hint="eastAsia"/>
          <w:kern w:val="2"/>
          <w:sz w:val="32"/>
          <w:szCs w:val="32"/>
          <w:lang w:val="en-US" w:eastAsia="zh-CN"/>
        </w:rPr>
        <w:t>结合评价内容，按照县级专项预算项目支出绩效评价指标体系，自评小组针对申报内容、实施情况、资金使用、项目管理、社会效益、受益对象满意度等方面进行评价。</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Regular" w:eastAsia="仿宋" w:cs="Times New Roman Regular" w:hAnsi="Times New Roman Regular"/>
          <w:b/>
          <w:bCs/>
          <w:sz w:val="32"/>
          <w:szCs w:val="32"/>
          <w:lang w:val="en-US"/>
        </w:rPr>
      </w:pPr>
      <w:r>
        <w:rPr>
          <w:rFonts w:ascii="Times New Roman Regular" w:eastAsia="仿宋" w:cs="Times New Roman Regular" w:hAnsi="Times New Roman Regular" w:hint="eastAsia"/>
          <w:b/>
          <w:bCs/>
          <w:kern w:val="2"/>
          <w:sz w:val="32"/>
          <w:szCs w:val="32"/>
          <w:lang w:val="en-US" w:eastAsia="zh-CN"/>
        </w:rPr>
        <w:t>（二）评价指标体系</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Regular" w:eastAsia="仿宋" w:cs="Times New Roman Regular" w:hAnsi="Times New Roman Regular"/>
          <w:sz w:val="32"/>
          <w:szCs w:val="32"/>
          <w:lang w:val="en-US"/>
        </w:rPr>
      </w:pPr>
      <w:r>
        <w:rPr>
          <w:rFonts w:ascii="Times New Roman Regular" w:eastAsia="仿宋" w:cs="Times New Roman Regular" w:hAnsi="Times New Roman Regular" w:hint="eastAsia"/>
          <w:kern w:val="2"/>
          <w:sz w:val="32"/>
          <w:szCs w:val="32"/>
          <w:lang w:val="en-US" w:eastAsia="zh-CN"/>
        </w:rPr>
        <w:t>根据项目相关性、重要性、可比性、经济性、系统性原则，结合财政支出项目绩效评价的相关要求，设立设定数量指标、质量指标、时效指标、成本指标、社会效益指标、可持续发展指标和服务对象满意度指标</w:t>
      </w:r>
      <w:r>
        <w:rPr>
          <w:rFonts w:ascii="Times New Roman Regular" w:eastAsia="仿宋" w:cs="Times New Roman Regular" w:hAnsi="Times New Roman Regular"/>
          <w:kern w:val="2"/>
          <w:sz w:val="32"/>
          <w:szCs w:val="32"/>
          <w:lang w:val="en-US" w:eastAsia="zh-CN"/>
        </w:rPr>
        <w:t>7</w:t>
      </w:r>
      <w:r>
        <w:rPr>
          <w:rFonts w:ascii="Times New Roman Regular" w:eastAsia="仿宋" w:cs="Times New Roman Regular" w:hAnsi="Times New Roman Regular" w:hint="eastAsia"/>
          <w:kern w:val="2"/>
          <w:sz w:val="32"/>
          <w:szCs w:val="32"/>
          <w:lang w:val="en-US" w:eastAsia="zh-CN"/>
        </w:rPr>
        <w:t>个指标。</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Regular" w:eastAsia="仿宋" w:cs="Times New Roman Regular" w:hAnsi="Times New Roman Regular"/>
          <w:sz w:val="32"/>
          <w:szCs w:val="32"/>
          <w:lang w:val="en-US"/>
        </w:rPr>
      </w:pPr>
      <w:r>
        <w:rPr>
          <w:rFonts w:ascii="Times New Roman Regular" w:eastAsia="仿宋" w:cs="Times New Roman Regular" w:hAnsi="Times New Roman Regular" w:hint="eastAsia"/>
          <w:b/>
          <w:bCs/>
          <w:kern w:val="2"/>
          <w:sz w:val="32"/>
          <w:szCs w:val="32"/>
          <w:lang w:val="zh-CN" w:eastAsia="zh-CN"/>
        </w:rPr>
        <w:t>数量指标</w:t>
      </w:r>
      <w:r>
        <w:rPr>
          <w:rFonts w:ascii="Times New Roman Regular" w:eastAsia="仿宋" w:cs="Times New Roman Regular" w:hAnsi="Times New Roman Regular" w:hint="eastAsia"/>
          <w:kern w:val="2"/>
          <w:sz w:val="32"/>
          <w:szCs w:val="32"/>
          <w:lang w:val="zh-CN" w:eastAsia="zh-CN"/>
        </w:rPr>
        <w:t>：</w:t>
      </w:r>
      <w:r>
        <w:rPr>
          <w:rFonts w:ascii="Times New Roman Regular" w:eastAsia="仿宋" w:cs="Times New Roman Regular" w:hAnsi="Times New Roman Regular" w:hint="eastAsia"/>
          <w:kern w:val="2"/>
          <w:sz w:val="32"/>
          <w:szCs w:val="32"/>
          <w:lang w:val="en-US" w:eastAsia="zh-CN"/>
        </w:rPr>
        <w:t>行政村个数</w:t>
      </w:r>
      <w:r>
        <w:rPr>
          <w:rFonts w:ascii="Times New Roman Regular" w:eastAsia="仿宋" w:cs="Times New Roman Regular" w:hAnsi="Times New Roman Regular"/>
          <w:kern w:val="2"/>
          <w:sz w:val="32"/>
          <w:szCs w:val="32"/>
          <w:lang w:val="en-US" w:eastAsia="zh-CN"/>
        </w:rPr>
        <w:t>9</w:t>
      </w:r>
      <w:r>
        <w:rPr>
          <w:rFonts w:ascii="Times New Roman Regular" w:eastAsia="仿宋" w:cs="Times New Roman Regular" w:hAnsi="Times New Roman Regular" w:hint="eastAsia"/>
          <w:kern w:val="2"/>
          <w:sz w:val="32"/>
          <w:szCs w:val="32"/>
          <w:lang w:val="en-US" w:eastAsia="zh-CN"/>
        </w:rPr>
        <w:t>个、社区个数</w:t>
      </w:r>
      <w:r>
        <w:rPr>
          <w:rFonts w:ascii="Times New Roman Regular" w:eastAsia="仿宋" w:cs="Times New Roman Regular" w:hAnsi="Times New Roman Regular"/>
          <w:kern w:val="2"/>
          <w:sz w:val="32"/>
          <w:szCs w:val="32"/>
          <w:lang w:val="en-US" w:eastAsia="zh-CN"/>
        </w:rPr>
        <w:t>14</w:t>
      </w:r>
      <w:r>
        <w:rPr>
          <w:rFonts w:ascii="Times New Roman Regular" w:eastAsia="仿宋" w:cs="Times New Roman Regular" w:hAnsi="Times New Roman Regular" w:hint="eastAsia"/>
          <w:kern w:val="2"/>
          <w:sz w:val="32"/>
          <w:szCs w:val="32"/>
          <w:lang w:val="en-US" w:eastAsia="zh-CN"/>
        </w:rPr>
        <w:t>个。</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Regular" w:eastAsia="仿宋" w:cs="Times New Roman Regular" w:hAnsi="Times New Roman Regular"/>
          <w:sz w:val="32"/>
          <w:szCs w:val="32"/>
          <w:lang w:val="en-US"/>
        </w:rPr>
      </w:pPr>
      <w:r>
        <w:rPr>
          <w:rFonts w:ascii="Times New Roman Regular" w:eastAsia="仿宋" w:cs="Times New Roman Regular" w:hAnsi="Times New Roman Regular" w:hint="eastAsia"/>
          <w:b/>
          <w:bCs/>
          <w:kern w:val="2"/>
          <w:sz w:val="32"/>
          <w:szCs w:val="32"/>
          <w:lang w:val="en-US" w:eastAsia="zh-CN"/>
        </w:rPr>
        <w:t>质量指标</w:t>
      </w:r>
      <w:r>
        <w:rPr>
          <w:rFonts w:ascii="Times New Roman Regular" w:eastAsia="仿宋" w:cs="Times New Roman Regular" w:hAnsi="Times New Roman Regular" w:hint="eastAsia"/>
          <w:kern w:val="2"/>
          <w:sz w:val="32"/>
          <w:szCs w:val="32"/>
          <w:lang w:val="en-US" w:eastAsia="zh-CN"/>
        </w:rPr>
        <w:t>：村、社区运行经费拨付准确性</w:t>
      </w:r>
      <w:r>
        <w:rPr>
          <w:rFonts w:ascii="Times New Roman Regular" w:eastAsia="仿宋" w:cs="Times New Roman Regular" w:hAnsi="Times New Roman Regular"/>
          <w:kern w:val="2"/>
          <w:sz w:val="32"/>
          <w:szCs w:val="32"/>
          <w:lang w:val="en-US" w:eastAsia="zh-CN"/>
        </w:rPr>
        <w:t>=100%</w:t>
      </w:r>
      <w:r>
        <w:rPr>
          <w:rFonts w:ascii="Times New Roman Regular" w:eastAsia="仿宋" w:cs="Times New Roman Regular" w:hAnsi="Times New Roman Regular" w:hint="eastAsia"/>
          <w:kern w:val="2"/>
          <w:sz w:val="32"/>
          <w:szCs w:val="32"/>
          <w:lang w:val="en-US" w:eastAsia="zh-CN"/>
        </w:rPr>
        <w:t>。</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Regular" w:eastAsia="仿宋" w:cs="Times New Roman Regular" w:hAnsi="Times New Roman Regular"/>
          <w:sz w:val="32"/>
          <w:szCs w:val="32"/>
          <w:lang w:val="en-US"/>
        </w:rPr>
      </w:pPr>
      <w:r>
        <w:rPr>
          <w:rFonts w:ascii="Times New Roman Regular" w:eastAsia="仿宋" w:cs="Times New Roman Regular" w:hAnsi="Times New Roman Regular" w:hint="eastAsia"/>
          <w:b/>
          <w:bCs/>
          <w:kern w:val="2"/>
          <w:sz w:val="32"/>
          <w:szCs w:val="32"/>
          <w:lang w:val="en-US" w:eastAsia="zh-CN"/>
        </w:rPr>
        <w:t>时效指标</w:t>
      </w:r>
      <w:r>
        <w:rPr>
          <w:rFonts w:ascii="Times New Roman Regular" w:eastAsia="仿宋" w:cs="Times New Roman Regular" w:hAnsi="Times New Roman Regular" w:hint="eastAsia"/>
          <w:kern w:val="2"/>
          <w:sz w:val="32"/>
          <w:szCs w:val="32"/>
          <w:lang w:val="en-US" w:eastAsia="zh-CN"/>
        </w:rPr>
        <w:t>：村、社区运行经费拨付及时性</w:t>
      </w:r>
      <w:r>
        <w:rPr>
          <w:rFonts w:ascii="Times New Roman Regular" w:eastAsia="仿宋" w:cs="Times New Roman Regular" w:hAnsi="Times New Roman Regular"/>
          <w:kern w:val="2"/>
          <w:sz w:val="32"/>
          <w:szCs w:val="32"/>
          <w:lang w:val="en-US" w:eastAsia="zh-CN"/>
        </w:rPr>
        <w:t>=100%</w:t>
      </w:r>
      <w:r>
        <w:rPr>
          <w:rFonts w:ascii="Times New Roman Regular" w:eastAsia="仿宋" w:cs="Times New Roman Regular" w:hAnsi="Times New Roman Regular" w:hint="eastAsia"/>
          <w:kern w:val="2"/>
          <w:sz w:val="32"/>
          <w:szCs w:val="32"/>
          <w:lang w:val="en-US" w:eastAsia="zh-CN"/>
        </w:rPr>
        <w:t>。</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Regular" w:eastAsia="仿宋" w:cs="Times New Roman Regular" w:hAnsi="Times New Roman Regular"/>
          <w:sz w:val="32"/>
          <w:szCs w:val="32"/>
          <w:lang w:val="en-US"/>
        </w:rPr>
      </w:pPr>
      <w:r>
        <w:rPr>
          <w:rFonts w:ascii="Times New Roman Regular" w:eastAsia="仿宋" w:cs="Times New Roman Regular" w:hAnsi="Times New Roman Regular" w:hint="eastAsia"/>
          <w:b/>
          <w:bCs/>
          <w:kern w:val="2"/>
          <w:sz w:val="32"/>
          <w:szCs w:val="32"/>
          <w:lang w:val="en-US" w:eastAsia="zh-CN"/>
        </w:rPr>
        <w:t>成本指标</w:t>
      </w:r>
      <w:r>
        <w:rPr>
          <w:rFonts w:ascii="Times New Roman Regular" w:eastAsia="仿宋" w:cs="Times New Roman Regular" w:hAnsi="Times New Roman Regular" w:hint="eastAsia"/>
          <w:kern w:val="2"/>
          <w:sz w:val="32"/>
          <w:szCs w:val="32"/>
          <w:lang w:val="en-US" w:eastAsia="zh-CN"/>
        </w:rPr>
        <w:t>：村、社区运行维护费成本预算</w:t>
      </w:r>
      <w:r>
        <w:rPr>
          <w:rFonts w:ascii="Times New Roman Regular" w:eastAsia="仿宋" w:cs="Times New Roman Regular" w:hAnsi="Times New Roman Regular"/>
          <w:kern w:val="2"/>
          <w:sz w:val="32"/>
          <w:szCs w:val="32"/>
          <w:lang w:val="en-US" w:eastAsia="zh-CN"/>
        </w:rPr>
        <w:t>170</w:t>
      </w:r>
      <w:r>
        <w:rPr>
          <w:rFonts w:ascii="Times New Roman Regular" w:eastAsia="仿宋" w:cs="Times New Roman Regular" w:hAnsi="Times New Roman Regular" w:hint="eastAsia"/>
          <w:kern w:val="2"/>
          <w:sz w:val="32"/>
          <w:szCs w:val="32"/>
          <w:lang w:val="en-US" w:eastAsia="zh-CN"/>
        </w:rPr>
        <w:t>万元。</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Regular" w:eastAsia="仿宋" w:cs="Times New Roman Regular" w:hAnsi="Times New Roman Regular"/>
          <w:sz w:val="32"/>
          <w:szCs w:val="32"/>
          <w:lang w:val="en-US"/>
        </w:rPr>
      </w:pPr>
      <w:r>
        <w:rPr>
          <w:rFonts w:ascii="Times New Roman Regular" w:eastAsia="仿宋" w:cs="Times New Roman Regular" w:hAnsi="Times New Roman Regular" w:hint="eastAsia"/>
          <w:b/>
          <w:bCs/>
          <w:kern w:val="2"/>
          <w:sz w:val="32"/>
          <w:szCs w:val="32"/>
          <w:lang w:val="en-US" w:eastAsia="zh-CN"/>
        </w:rPr>
        <w:t>社会效益指标</w:t>
      </w:r>
      <w:r>
        <w:rPr>
          <w:rFonts w:ascii="Times New Roman Regular" w:eastAsia="仿宋" w:cs="Times New Roman Regular" w:hAnsi="Times New Roman Regular" w:hint="eastAsia"/>
          <w:kern w:val="2"/>
          <w:sz w:val="32"/>
          <w:szCs w:val="32"/>
          <w:lang w:val="en-US" w:eastAsia="zh-CN"/>
        </w:rPr>
        <w:t>：村、社区运行维护费应拨尽拨率</w:t>
      </w:r>
      <w:r>
        <w:rPr>
          <w:rFonts w:ascii="Times New Roman Regular" w:eastAsia="仿宋" w:cs="Times New Roman Regular" w:hAnsi="Times New Roman Regular"/>
          <w:kern w:val="2"/>
          <w:sz w:val="32"/>
          <w:szCs w:val="32"/>
          <w:lang w:val="en-US" w:eastAsia="zh-CN"/>
        </w:rPr>
        <w:t>=100%</w:t>
      </w:r>
      <w:r>
        <w:rPr>
          <w:rFonts w:ascii="Times New Roman Regular" w:eastAsia="仿宋" w:cs="Times New Roman Regular" w:hAnsi="Times New Roman Regular" w:hint="eastAsia"/>
          <w:kern w:val="2"/>
          <w:sz w:val="32"/>
          <w:szCs w:val="32"/>
          <w:lang w:val="en-US" w:eastAsia="zh-CN"/>
        </w:rPr>
        <w:t>。</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Regular" w:eastAsia="仿宋" w:cs="Times New Roman Regular" w:hAnsi="Times New Roman Regular"/>
          <w:sz w:val="32"/>
          <w:szCs w:val="32"/>
          <w:lang w:val="en-US"/>
        </w:rPr>
      </w:pPr>
      <w:r>
        <w:rPr>
          <w:rFonts w:ascii="Times New Roman Regular" w:eastAsia="仿宋" w:cs="Times New Roman Regular" w:hAnsi="Times New Roman Regular" w:hint="eastAsia"/>
          <w:b/>
          <w:bCs/>
          <w:kern w:val="2"/>
          <w:sz w:val="32"/>
          <w:szCs w:val="32"/>
          <w:lang w:val="en-US" w:eastAsia="zh-CN"/>
        </w:rPr>
        <w:t>可持续发展指标</w:t>
      </w:r>
      <w:r>
        <w:rPr>
          <w:rFonts w:ascii="Times New Roman Regular" w:eastAsia="仿宋" w:cs="Times New Roman Regular" w:hAnsi="Times New Roman Regular" w:hint="eastAsia"/>
          <w:kern w:val="2"/>
          <w:sz w:val="32"/>
          <w:szCs w:val="32"/>
          <w:lang w:val="en-US" w:eastAsia="zh-CN"/>
        </w:rPr>
        <w:t>：村、社区运行维护费管理制度健全性优良中低差。</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Regular" w:eastAsia="仿宋" w:cs="Times New Roman Regular" w:hAnsi="Times New Roman Regular"/>
          <w:sz w:val="32"/>
          <w:szCs w:val="32"/>
          <w:lang w:val="en-US"/>
        </w:rPr>
      </w:pPr>
      <w:r>
        <w:rPr>
          <w:rFonts w:ascii="Times New Roman Regular" w:eastAsia="仿宋" w:cs="Times New Roman Regular" w:hAnsi="Times New Roman Regular" w:hint="eastAsia"/>
          <w:b/>
          <w:bCs/>
          <w:kern w:val="2"/>
          <w:sz w:val="32"/>
          <w:szCs w:val="32"/>
          <w:lang w:val="en-US" w:eastAsia="zh-CN"/>
        </w:rPr>
        <w:t>服务对象满意度指标</w:t>
      </w:r>
      <w:r>
        <w:rPr>
          <w:rFonts w:ascii="Times New Roman Regular" w:eastAsia="仿宋" w:cs="Times New Roman Regular" w:hAnsi="Times New Roman Regular" w:hint="eastAsia"/>
          <w:kern w:val="2"/>
          <w:sz w:val="32"/>
          <w:szCs w:val="32"/>
          <w:lang w:val="en-US" w:eastAsia="zh-CN"/>
        </w:rPr>
        <w:t>：村（社区）干部满意率</w:t>
      </w:r>
      <w:r>
        <w:rPr>
          <w:rFonts w:ascii="Times New Roman Regular" w:eastAsia="仿宋" w:cs="Times New Roman Regular" w:hAnsi="Times New Roman Regular"/>
          <w:kern w:val="2"/>
          <w:sz w:val="32"/>
          <w:szCs w:val="32"/>
          <w:lang w:val="en-US" w:eastAsia="zh-CN"/>
        </w:rPr>
        <w:t>≥95%</w:t>
      </w:r>
      <w:r>
        <w:rPr>
          <w:rFonts w:ascii="Times New Roman Regular" w:eastAsia="仿宋" w:cs="Times New Roman Regular" w:hAnsi="Times New Roman Regular" w:hint="eastAsia"/>
          <w:kern w:val="2"/>
          <w:sz w:val="32"/>
          <w:szCs w:val="32"/>
          <w:lang w:val="en-US" w:eastAsia="zh-CN"/>
        </w:rPr>
        <w:t>。</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Regular" w:eastAsia="仿宋" w:cs="Times New Roman Regular" w:hAnsi="Times New Roman Regular"/>
          <w:sz w:val="32"/>
          <w:szCs w:val="32"/>
          <w:lang w:val="en-US"/>
        </w:rPr>
      </w:pPr>
      <w:r>
        <w:rPr>
          <w:rFonts w:ascii="Times New Roman Regular" w:eastAsia="仿宋" w:cs="Times New Roman Regular" w:hAnsi="Times New Roman Regular" w:hint="eastAsia"/>
          <w:kern w:val="2"/>
          <w:sz w:val="32"/>
          <w:szCs w:val="32"/>
          <w:lang w:val="zh-CN" w:eastAsia="zh-CN"/>
        </w:rPr>
        <w:t>绩效目标和绩效指标可量化考核，相匹配，项目设置全面完整，契合政策，与我单位的长期规划目标、产出和效果相关联。</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Regular" w:eastAsia="仿宋" w:cs="Times New Roman Regular" w:hAnsi="Times New Roman Regular"/>
          <w:b/>
          <w:bCs/>
          <w:sz w:val="32"/>
          <w:szCs w:val="32"/>
          <w:lang w:val="en-US"/>
        </w:rPr>
      </w:pPr>
      <w:r>
        <w:rPr>
          <w:rFonts w:ascii="Times New Roman Regular" w:eastAsia="仿宋" w:cs="Times New Roman Regular" w:hAnsi="Times New Roman Regular" w:hint="eastAsia"/>
          <w:b/>
          <w:bCs/>
          <w:kern w:val="2"/>
          <w:sz w:val="32"/>
          <w:szCs w:val="32"/>
          <w:lang w:val="en-US" w:eastAsia="zh-CN"/>
        </w:rPr>
        <w:t>（三）评价方法及标准</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Regular" w:eastAsia="仿宋" w:cs="Times New Roman Regular" w:hAnsi="Times New Roman Regular"/>
          <w:sz w:val="32"/>
          <w:szCs w:val="32"/>
          <w:lang w:val="en-US"/>
        </w:rPr>
      </w:pPr>
      <w:r>
        <w:rPr>
          <w:rFonts w:ascii="Times New Roman Regular" w:eastAsia="仿宋" w:cs="Times New Roman Regular" w:hAnsi="Times New Roman Regular" w:hint="eastAsia"/>
          <w:kern w:val="2"/>
          <w:sz w:val="32"/>
          <w:szCs w:val="32"/>
          <w:lang w:val="en-US" w:eastAsia="zh-CN"/>
        </w:rPr>
        <w:t>本次评价主要采用资料审阅法和成本效益分析法。</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Regular" w:eastAsia="仿宋" w:cs="Times New Roman Regular" w:hAnsi="Times New Roman Regular"/>
          <w:sz w:val="32"/>
          <w:szCs w:val="32"/>
          <w:lang w:val="en-US"/>
        </w:rPr>
      </w:pPr>
      <w:r>
        <w:rPr>
          <w:rFonts w:ascii="Times New Roman Regular" w:eastAsia="仿宋" w:cs="Times New Roman Regular" w:hAnsi="Times New Roman Regular" w:hint="eastAsia"/>
          <w:kern w:val="2"/>
          <w:sz w:val="32"/>
          <w:szCs w:val="32"/>
          <w:lang w:val="en-US" w:eastAsia="zh-CN"/>
        </w:rPr>
        <w:t>资料审阅法：通过查阅项目相关的政策文件、项目申报表、项目管理办法、工作总结、项目相关的统计报表及项目实施单位的项目资料等，了解项目立项背景、依据、目的、过程管理情况以及项目执行情况等。通过查阅会计凭证、会计账簿、资金文件等，检查资金到位情况、拨付和支出情况以及相关财务管理制度执行情况，是否存在违规现象。本次评价抽样采取</w:t>
      </w:r>
      <w:r>
        <w:rPr>
          <w:rFonts w:ascii="Times New Roman Regular" w:eastAsia="仿宋" w:cs="Times New Roman Regular" w:hAnsi="Times New Roman Regular"/>
          <w:kern w:val="2"/>
          <w:sz w:val="32"/>
          <w:szCs w:val="32"/>
          <w:lang w:val="en-US" w:eastAsia="zh-CN"/>
        </w:rPr>
        <w:t>100%</w:t>
      </w:r>
      <w:r>
        <w:rPr>
          <w:rFonts w:ascii="Times New Roman Regular" w:eastAsia="仿宋" w:cs="Times New Roman Regular" w:hAnsi="Times New Roman Regular" w:hint="eastAsia"/>
          <w:kern w:val="2"/>
          <w:sz w:val="32"/>
          <w:szCs w:val="32"/>
          <w:lang w:val="en-US" w:eastAsia="zh-CN"/>
        </w:rPr>
        <w:t>全覆盖项目资金。</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Regular" w:eastAsia="仿宋" w:cs="Times New Roman Regular" w:hAnsi="Times New Roman Regular"/>
          <w:sz w:val="32"/>
          <w:szCs w:val="32"/>
          <w:lang w:val="en-US"/>
        </w:rPr>
      </w:pPr>
      <w:r>
        <w:rPr>
          <w:rFonts w:ascii="Times New Roman Regular" w:eastAsia="仿宋" w:cs="Times New Roman Regular" w:hAnsi="Times New Roman Regular" w:hint="eastAsia"/>
          <w:kern w:val="2"/>
          <w:sz w:val="32"/>
          <w:szCs w:val="32"/>
          <w:lang w:val="en-US" w:eastAsia="zh-CN"/>
        </w:rPr>
        <w:t>成本效益法：通过对项目总体支出情况与效益实现进行对比分析，以评价绩效目标实现程度。</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Times New Roman" w:eastAsia="楷体_GB2312" w:cs="Times New Roman" w:hAnsi="Times New Roman"/>
          <w:b/>
          <w:bCs/>
          <w:sz w:val="32"/>
          <w:szCs w:val="32"/>
          <w:lang w:val="en-US"/>
        </w:rPr>
      </w:pPr>
      <w:r>
        <w:rPr>
          <w:rFonts w:ascii="Times New Roman" w:eastAsia="楷体_GB2312" w:cs="楷体_GB2312" w:hAnsi="Times New Roman" w:hint="eastAsia"/>
          <w:b/>
          <w:bCs/>
          <w:kern w:val="2"/>
          <w:sz w:val="32"/>
          <w:szCs w:val="32"/>
          <w:lang w:val="en-US" w:eastAsia="zh-CN"/>
        </w:rPr>
        <w:t>（四）评价标准</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Regular" w:eastAsia="仿宋" w:cs="Times New Roman Regular" w:hAnsi="Times New Roman Regular"/>
          <w:sz w:val="32"/>
          <w:szCs w:val="32"/>
          <w:lang w:val="en-US"/>
        </w:rPr>
      </w:pPr>
      <w:r>
        <w:rPr>
          <w:rFonts w:ascii="Times New Roman Regular" w:eastAsia="仿宋" w:cs="Times New Roman Regular" w:hAnsi="Times New Roman Regular" w:hint="eastAsia"/>
          <w:kern w:val="2"/>
          <w:sz w:val="32"/>
          <w:szCs w:val="32"/>
          <w:lang w:val="en-US" w:eastAsia="zh-CN"/>
        </w:rPr>
        <w:t>主要为项目标准、支付程序标准、项目绩效标准，以预先制定的目标、计划、预算、定额等作为评价标准。</w:t>
      </w:r>
    </w:p>
    <w:p>
      <w:pPr>
        <w:keepNext w:val="0"/>
        <w:keepLines w:val="0"/>
        <w:widowControl w:val="0"/>
        <w:suppressLineNumbers w:val="0"/>
        <w:suppressAutoHyphens/>
        <w:snapToGrid w:val="0"/>
        <w:spacing w:before="0" w:beforeAutospacing="0" w:after="0" w:afterAutospacing="0" w:line="600" w:lineRule="exact"/>
        <w:ind w:left="0" w:right="0" w:firstLineChars="200" w:firstLine="640"/>
        <w:jc w:val="both"/>
        <w:rPr>
          <w:rFonts w:ascii="黑体" w:eastAsia="黑体" w:cs="黑体" w:hint="eastAsia"/>
          <w:sz w:val="22"/>
          <w:szCs w:val="22"/>
          <w:lang w:val="en-US"/>
        </w:rPr>
      </w:pPr>
      <w:r>
        <w:rPr>
          <w:rFonts w:ascii="黑体" w:eastAsia="黑体" w:cs="黑体" w:hint="eastAsia"/>
          <w:kern w:val="2"/>
          <w:sz w:val="32"/>
          <w:szCs w:val="21"/>
          <w:lang w:val="en-US" w:eastAsia="zh-CN"/>
        </w:rPr>
        <w:t>二、</w:t>
      </w:r>
      <w:r>
        <w:rPr>
          <w:rFonts w:ascii="黑体" w:eastAsia="黑体" w:cs="黑体" w:hint="eastAsia"/>
          <w:kern w:val="2"/>
          <w:sz w:val="32"/>
          <w:szCs w:val="32"/>
          <w:lang w:val="en-US" w:eastAsia="zh-CN"/>
        </w:rPr>
        <w:t>综合评价结论</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Regular" w:eastAsia="仿宋" w:cs="Times New Roman Regular" w:hAnsi="Times New Roman Regular"/>
          <w:sz w:val="32"/>
          <w:szCs w:val="32"/>
          <w:lang w:val="en-US"/>
        </w:rPr>
      </w:pPr>
      <w:r>
        <w:rPr>
          <w:rFonts w:ascii="Times New Roman Regular" w:eastAsia="仿宋" w:cs="Times New Roman Regular" w:hAnsi="Times New Roman Regular" w:hint="eastAsia"/>
          <w:b/>
          <w:bCs/>
          <w:kern w:val="2"/>
          <w:sz w:val="32"/>
          <w:szCs w:val="32"/>
          <w:lang w:val="en-US" w:eastAsia="zh-CN"/>
        </w:rPr>
        <w:t>一是</w:t>
      </w:r>
      <w:r>
        <w:rPr>
          <w:rFonts w:ascii="Times New Roman Regular" w:eastAsia="仿宋" w:cs="Times New Roman Regular" w:hAnsi="Times New Roman Regular" w:hint="eastAsia"/>
          <w:kern w:val="2"/>
          <w:sz w:val="32"/>
          <w:szCs w:val="32"/>
          <w:lang w:val="en-US" w:eastAsia="zh-CN"/>
        </w:rPr>
        <w:t>项目标准方面。科学制定</w:t>
      </w:r>
      <w:r>
        <w:rPr>
          <w:rFonts w:ascii="Times New Roman Regular" w:eastAsia="仿宋" w:cs="Times New Roman Regular" w:hAnsi="Times New Roman Regular"/>
          <w:kern w:val="2"/>
          <w:sz w:val="32"/>
          <w:szCs w:val="32"/>
          <w:lang w:val="en-US" w:eastAsia="zh-CN"/>
        </w:rPr>
        <w:t>2022</w:t>
      </w:r>
      <w:r>
        <w:rPr>
          <w:rFonts w:ascii="Times New Roman Regular" w:eastAsia="仿宋" w:cs="Times New Roman Regular" w:hAnsi="Times New Roman Regular" w:hint="eastAsia"/>
          <w:kern w:val="2"/>
          <w:sz w:val="32"/>
          <w:szCs w:val="32"/>
          <w:lang w:val="en-US" w:eastAsia="zh-CN"/>
        </w:rPr>
        <w:t>年度村（社区）基层组织活动和公共服务运行经费项目，考核标准细化量化。</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Regular" w:eastAsia="仿宋" w:cs="Times New Roman Regular" w:hAnsi="Times New Roman Regular"/>
          <w:sz w:val="32"/>
          <w:szCs w:val="32"/>
          <w:lang w:val="en-US"/>
        </w:rPr>
      </w:pPr>
      <w:r>
        <w:rPr>
          <w:rFonts w:ascii="Times New Roman Regular" w:eastAsia="仿宋" w:cs="Times New Roman Regular" w:hAnsi="Times New Roman Regular" w:hint="eastAsia"/>
          <w:b/>
          <w:bCs/>
          <w:kern w:val="2"/>
          <w:sz w:val="32"/>
          <w:szCs w:val="32"/>
          <w:lang w:val="en-US" w:eastAsia="zh-CN"/>
        </w:rPr>
        <w:t>二是</w:t>
      </w:r>
      <w:r>
        <w:rPr>
          <w:rFonts w:ascii="Times New Roman Regular" w:eastAsia="仿宋" w:cs="Times New Roman Regular" w:hAnsi="Times New Roman Regular" w:hint="eastAsia"/>
          <w:kern w:val="2"/>
          <w:sz w:val="32"/>
          <w:szCs w:val="32"/>
          <w:lang w:val="en-US" w:eastAsia="zh-CN"/>
        </w:rPr>
        <w:t>规范支付程序。大英县人民政府盐井街道办事处对</w:t>
      </w:r>
      <w:r>
        <w:rPr>
          <w:rFonts w:ascii="Times New Roman Regular" w:eastAsia="仿宋" w:cs="Times New Roman Regular" w:hAnsi="Times New Roman Regular"/>
          <w:kern w:val="2"/>
          <w:sz w:val="32"/>
          <w:szCs w:val="32"/>
          <w:lang w:val="en-US" w:eastAsia="zh-CN"/>
        </w:rPr>
        <w:t>2022</w:t>
      </w:r>
      <w:r>
        <w:rPr>
          <w:rFonts w:ascii="Times New Roman Regular" w:eastAsia="仿宋" w:cs="Times New Roman Regular" w:hAnsi="Times New Roman Regular" w:hint="eastAsia"/>
          <w:kern w:val="2"/>
          <w:sz w:val="32"/>
          <w:szCs w:val="32"/>
          <w:lang w:val="en-US" w:eastAsia="zh-CN"/>
        </w:rPr>
        <w:t>年度村（社区）基层组织活动和公共服务运行经费项目行专款专用，禁止任何部门以任何理由抵扣、截留、挪用，对项目严抓考核和审批程序，实行扎口管理。</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Regular" w:eastAsia="仿宋" w:cs="Times New Roman Regular" w:hAnsi="Times New Roman Regular"/>
          <w:sz w:val="32"/>
          <w:szCs w:val="32"/>
          <w:lang w:val="en-US"/>
        </w:rPr>
      </w:pPr>
      <w:r>
        <w:rPr>
          <w:rFonts w:ascii="Times New Roman Regular" w:eastAsia="仿宋" w:cs="Times New Roman Regular" w:hAnsi="Times New Roman Regular" w:hint="eastAsia"/>
          <w:b/>
          <w:bCs/>
          <w:kern w:val="2"/>
          <w:sz w:val="32"/>
          <w:szCs w:val="32"/>
          <w:lang w:val="en-US" w:eastAsia="zh-CN"/>
        </w:rPr>
        <w:t>三是</w:t>
      </w:r>
      <w:r>
        <w:rPr>
          <w:rFonts w:ascii="Times New Roman Regular" w:eastAsia="仿宋" w:cs="Times New Roman Regular" w:hAnsi="Times New Roman Regular" w:hint="eastAsia"/>
          <w:kern w:val="2"/>
          <w:sz w:val="32"/>
          <w:szCs w:val="32"/>
          <w:lang w:val="en-US" w:eastAsia="zh-CN"/>
        </w:rPr>
        <w:t>项目绩效方面。大英县人民政府盐井街道办事处财政办严格按照项目绩效评价工作步骤，依据</w:t>
      </w:r>
      <w:r>
        <w:rPr>
          <w:rFonts w:ascii="Times New Roman Regular" w:eastAsia="仿宋" w:cs="Times New Roman Regular" w:hAnsi="Times New Roman Regular"/>
          <w:kern w:val="2"/>
          <w:sz w:val="32"/>
          <w:szCs w:val="32"/>
          <w:lang w:val="en-US" w:eastAsia="zh-CN"/>
        </w:rPr>
        <w:t>“2022</w:t>
      </w:r>
      <w:r>
        <w:rPr>
          <w:rFonts w:ascii="Times New Roman Regular" w:eastAsia="仿宋" w:cs="Times New Roman Regular" w:hAnsi="Times New Roman Regular" w:hint="eastAsia"/>
          <w:kern w:val="2"/>
          <w:sz w:val="32"/>
          <w:szCs w:val="32"/>
          <w:lang w:val="en-US" w:eastAsia="zh-CN"/>
        </w:rPr>
        <w:t>年县级项目支出绩效评价指标体系</w:t>
      </w:r>
      <w:r>
        <w:rPr>
          <w:rFonts w:ascii="Times New Roman Regular" w:eastAsia="仿宋" w:cs="Times New Roman Regular" w:hAnsi="Times New Roman Regular"/>
          <w:kern w:val="2"/>
          <w:sz w:val="32"/>
          <w:szCs w:val="32"/>
          <w:lang w:val="en-US" w:eastAsia="zh-CN"/>
        </w:rPr>
        <w:t>”</w:t>
      </w:r>
      <w:r>
        <w:rPr>
          <w:rFonts w:ascii="Times New Roman Regular" w:eastAsia="仿宋" w:cs="Times New Roman Regular" w:hAnsi="Times New Roman Regular" w:hint="eastAsia"/>
          <w:kern w:val="2"/>
          <w:sz w:val="32"/>
          <w:szCs w:val="32"/>
          <w:lang w:val="en-US" w:eastAsia="zh-CN"/>
        </w:rPr>
        <w:t>评价要求，从</w:t>
      </w:r>
      <w:r>
        <w:rPr>
          <w:rFonts w:ascii="Times New Roman Regular" w:eastAsia="仿宋" w:cs="Times New Roman Regular" w:hAnsi="Times New Roman Regular"/>
          <w:kern w:val="2"/>
          <w:sz w:val="32"/>
          <w:szCs w:val="32"/>
          <w:lang w:val="en-US" w:eastAsia="zh-CN"/>
        </w:rPr>
        <w:t>“</w:t>
      </w:r>
      <w:r>
        <w:rPr>
          <w:rFonts w:ascii="Times New Roman Regular" w:eastAsia="仿宋" w:cs="Times New Roman Regular" w:hAnsi="Times New Roman Regular" w:hint="eastAsia"/>
          <w:kern w:val="2"/>
          <w:sz w:val="32"/>
          <w:szCs w:val="32"/>
          <w:lang w:val="en-US" w:eastAsia="zh-CN"/>
        </w:rPr>
        <w:t>绩效目标、决策依据、资金分配、资金管理、财务管理、组织实施、项目完成、项目效益</w:t>
      </w:r>
      <w:r>
        <w:rPr>
          <w:rFonts w:ascii="Times New Roman Regular" w:eastAsia="仿宋" w:cs="Times New Roman Regular" w:hAnsi="Times New Roman Regular"/>
          <w:kern w:val="2"/>
          <w:sz w:val="32"/>
          <w:szCs w:val="32"/>
          <w:lang w:val="en-US" w:eastAsia="zh-CN"/>
        </w:rPr>
        <w:t>”</w:t>
      </w:r>
      <w:r>
        <w:rPr>
          <w:rFonts w:ascii="Times New Roman Regular" w:eastAsia="仿宋" w:cs="Times New Roman Regular" w:hAnsi="Times New Roman Regular" w:hint="eastAsia"/>
          <w:kern w:val="2"/>
          <w:sz w:val="32"/>
          <w:szCs w:val="32"/>
          <w:lang w:val="en-US" w:eastAsia="zh-CN"/>
        </w:rPr>
        <w:t>方面开展绩效评价，项目绩效管理取得较好成绩。项目自评得分</w:t>
      </w:r>
      <w:r>
        <w:rPr>
          <w:rFonts w:ascii="Times New Roman Regular" w:eastAsia="仿宋" w:cs="Times New Roman Regular" w:hAnsi="Times New Roman Regular"/>
          <w:kern w:val="2"/>
          <w:sz w:val="32"/>
          <w:szCs w:val="32"/>
          <w:lang w:val="en-US" w:eastAsia="zh-CN"/>
        </w:rPr>
        <w:t>89.39</w:t>
      </w:r>
      <w:r>
        <w:rPr>
          <w:rFonts w:ascii="Times New Roman Regular" w:eastAsia="仿宋" w:cs="Times New Roman Regular" w:hAnsi="Times New Roman Regular" w:hint="eastAsia"/>
          <w:kern w:val="2"/>
          <w:sz w:val="32"/>
          <w:szCs w:val="32"/>
          <w:lang w:val="en-US" w:eastAsia="zh-CN"/>
        </w:rPr>
        <w:t>分。评分结果如下：</w:t>
      </w:r>
    </w:p>
    <w:p>
      <w:pPr>
        <w:pStyle w:val="27"/>
        <w:keepNext w:val="0"/>
        <w:keepLines w:val="0"/>
        <w:widowControl/>
        <w:suppressLineNumbers w:val="0"/>
        <w:suppressAutoHyphens/>
        <w:spacing w:line="360" w:lineRule="auto"/>
        <w:ind w:left="0"/>
        <w:jc w:val="center"/>
        <w:rPr>
          <w:rFonts w:ascii="Times New Roman Regular" w:eastAsia="仿宋" w:cs="Times New Roman Regular" w:hAnsi="Times New Roman Regular"/>
          <w:b/>
          <w:bCs/>
          <w:kern w:val="2"/>
          <w:lang w:val="en-US"/>
        </w:rPr>
      </w:pPr>
      <w:r>
        <w:rPr>
          <w:rFonts w:ascii="Times New Roman Regular" w:eastAsia="仿宋" w:cs="Times New Roman Regular" w:hAnsi="Times New Roman Regular" w:hint="eastAsia"/>
          <w:b/>
          <w:bCs/>
          <w:kern w:val="2"/>
          <w:lang w:val="en-US" w:eastAsia="zh-CN"/>
        </w:rPr>
        <w:t>表</w:t>
      </w:r>
      <w:r>
        <w:rPr>
          <w:rFonts w:ascii="Times New Roman Regular" w:eastAsia="仿宋" w:cs="Times New Roman Regular" w:hAnsi="Times New Roman Regular"/>
          <w:b/>
          <w:bCs/>
          <w:kern w:val="2"/>
          <w:lang w:val="en-US"/>
        </w:rPr>
        <w:t xml:space="preserve">3-1 </w:t>
      </w:r>
      <w:r>
        <w:rPr>
          <w:rFonts w:ascii="Times New Roman Regular" w:eastAsia="仿宋" w:cs="Times New Roman Regular" w:hAnsi="Times New Roman Regular" w:hint="eastAsia"/>
          <w:b/>
          <w:bCs/>
          <w:kern w:val="2"/>
          <w:lang w:val="en-US" w:eastAsia="zh-CN"/>
        </w:rPr>
        <w:t>项目评分情况表</w:t>
      </w:r>
    </w:p>
    <w:tbl>
      <w:tblPr>
        <w:jc w:val="left"/>
        <w:tblInd w:w="0" w:type="dxa"/>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Pr>
      <w:tblGrid>
        <w:gridCol w:w="1708"/>
        <w:gridCol w:w="710"/>
        <w:gridCol w:w="1186"/>
        <w:gridCol w:w="1743"/>
        <w:gridCol w:w="3163"/>
      </w:tblGrid>
      <w:tr>
        <w:trPr>
          <w:trHeight w:val="57"/>
          <w:tblHead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指标</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权重</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得分</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得分率</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扣分原因</w:t>
            </w:r>
          </w:p>
        </w:tc>
      </w:tr>
      <w:tr>
        <w:trPr>
          <w:trHeight w:val="57"/>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hint="eastAsia"/>
                <w:kern w:val="2"/>
                <w:sz w:val="24"/>
                <w:szCs w:val="24"/>
                <w:bdr w:val="none" w:sz="0" w:space="0" w:color="auto"/>
                <w:lang w:val="en-US" w:eastAsia="zh-CN"/>
              </w:rPr>
              <w:t>通用指标</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uppressAutoHyphens/>
              <w:spacing w:before="0" w:beforeAutospacing="0" w:after="0" w:afterAutospacing="0" w:line="320" w:lineRule="exact"/>
              <w:ind w:left="0" w:right="0"/>
              <w:jc w:val="center"/>
              <w:textAlignment w:val="center"/>
              <w:rPr>
                <w:rFonts w:ascii="Times New Roman Regular" w:eastAsia="仿宋" w:cs="Times New Roman Regular" w:hAnsi="Times New Roman Regular"/>
                <w:sz w:val="24"/>
                <w:szCs w:val="24"/>
                <w:bdr w:val="none" w:sz="0" w:space="0" w:color="auto"/>
                <w:lang w:val="en-US"/>
              </w:rPr>
            </w:pP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p>
        </w:tc>
      </w:tr>
      <w:tr>
        <w:trPr>
          <w:trHeight w:val="57"/>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hint="eastAsia"/>
                <w:kern w:val="2"/>
                <w:sz w:val="24"/>
                <w:szCs w:val="24"/>
                <w:bdr w:val="none" w:sz="0" w:space="0" w:color="auto"/>
                <w:lang w:val="en-US" w:eastAsia="zh-CN"/>
              </w:rPr>
              <w:t>产出指标</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40%</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40</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uppressAutoHyphens/>
              <w:spacing w:before="0" w:beforeAutospacing="0" w:after="0" w:afterAutospacing="0" w:line="320" w:lineRule="exact"/>
              <w:ind w:left="0" w:right="0"/>
              <w:jc w:val="center"/>
              <w:textAlignment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100%</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p>
        </w:tc>
      </w:tr>
      <w:tr>
        <w:trPr>
          <w:trHeight w:val="57"/>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hint="eastAsia"/>
                <w:kern w:val="2"/>
                <w:sz w:val="24"/>
                <w:szCs w:val="24"/>
                <w:bdr w:val="none" w:sz="0" w:space="0" w:color="auto"/>
                <w:lang w:val="en-US" w:eastAsia="zh-CN"/>
              </w:rPr>
              <w:t>效益指标</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20%</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20</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uppressAutoHyphens/>
              <w:spacing w:before="0" w:beforeAutospacing="0" w:after="0" w:afterAutospacing="0" w:line="320" w:lineRule="exact"/>
              <w:ind w:left="0" w:right="0"/>
              <w:jc w:val="center"/>
              <w:textAlignment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100%</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p>
        </w:tc>
      </w:tr>
      <w:tr>
        <w:trPr>
          <w:trHeight w:val="57"/>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hint="eastAsia"/>
                <w:kern w:val="2"/>
                <w:sz w:val="24"/>
                <w:szCs w:val="24"/>
                <w:bdr w:val="none" w:sz="0" w:space="0" w:color="auto"/>
                <w:lang w:val="en-US" w:eastAsia="zh-CN"/>
              </w:rPr>
              <w:t>个性指标</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30%</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29.39</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uppressAutoHyphens/>
              <w:spacing w:before="0" w:beforeAutospacing="0" w:after="0" w:afterAutospacing="0" w:line="320" w:lineRule="exact"/>
              <w:ind w:left="0" w:right="0"/>
              <w:jc w:val="center"/>
              <w:textAlignment w:val="center"/>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kern w:val="2"/>
                <w:sz w:val="24"/>
                <w:szCs w:val="24"/>
                <w:bdr w:val="none" w:sz="0" w:space="0" w:color="auto"/>
                <w:lang w:val="en-US" w:eastAsia="zh-CN"/>
              </w:rPr>
              <w:t>97.97%</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both"/>
              <w:rPr>
                <w:rFonts w:ascii="Times New Roman Regular" w:eastAsia="仿宋" w:cs="Times New Roman Regular" w:hAnsi="Times New Roman Regular"/>
                <w:sz w:val="24"/>
                <w:szCs w:val="24"/>
                <w:bdr w:val="none" w:sz="0" w:space="0" w:color="auto"/>
                <w:lang w:val="en-US"/>
              </w:rPr>
            </w:pPr>
            <w:r>
              <w:rPr>
                <w:rFonts w:ascii="Times New Roman Regular" w:eastAsia="仿宋" w:cs="Times New Roman Regular" w:hAnsi="Times New Roman Regular" w:hint="eastAsia"/>
                <w:kern w:val="2"/>
                <w:sz w:val="24"/>
                <w:szCs w:val="24"/>
                <w:bdr w:val="none" w:sz="0" w:space="0" w:color="auto"/>
                <w:lang w:val="en-US" w:eastAsia="zh-CN"/>
              </w:rPr>
              <w:t>村、社区运行维护成本使用未达到</w:t>
            </w:r>
            <w:r>
              <w:rPr>
                <w:rFonts w:ascii="Times New Roman Regular" w:eastAsia="仿宋" w:cs="Times New Roman Regular" w:hAnsi="Times New Roman Regular"/>
                <w:kern w:val="2"/>
                <w:sz w:val="24"/>
                <w:szCs w:val="24"/>
                <w:bdr w:val="none" w:sz="0" w:space="0" w:color="auto"/>
                <w:lang w:val="en-US" w:eastAsia="zh-CN"/>
              </w:rPr>
              <w:t>170</w:t>
            </w:r>
            <w:r>
              <w:rPr>
                <w:rFonts w:ascii="Times New Roman Regular" w:eastAsia="仿宋" w:cs="Times New Roman Regular" w:hAnsi="Times New Roman Regular" w:hint="eastAsia"/>
                <w:kern w:val="2"/>
                <w:sz w:val="24"/>
                <w:szCs w:val="24"/>
                <w:bdr w:val="none" w:sz="0" w:space="0" w:color="auto"/>
                <w:lang w:val="en-US" w:eastAsia="zh-CN"/>
              </w:rPr>
              <w:t>万，故扣分</w:t>
            </w:r>
          </w:p>
        </w:tc>
      </w:tr>
      <w:tr>
        <w:trPr>
          <w:trHeight w:val="57"/>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hint="eastAsia"/>
                <w:b/>
                <w:bCs/>
                <w:kern w:val="2"/>
                <w:sz w:val="24"/>
                <w:szCs w:val="24"/>
                <w:bdr w:val="none" w:sz="0" w:space="0" w:color="auto"/>
                <w:lang w:val="en-US" w:eastAsia="zh-CN"/>
              </w:rPr>
              <w:t>合计</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b/>
                <w:bCs/>
                <w:kern w:val="2"/>
                <w:sz w:val="24"/>
                <w:szCs w:val="24"/>
                <w:bdr w:val="none" w:sz="0" w:space="0" w:color="auto"/>
                <w:lang w:val="en-US" w:eastAsia="zh-CN"/>
              </w:rPr>
              <w:t>90%</w:t>
            </w:r>
          </w:p>
        </w:tc>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b/>
                <w:bCs/>
                <w:kern w:val="2"/>
                <w:sz w:val="24"/>
                <w:szCs w:val="24"/>
                <w:bdr w:val="none" w:sz="0" w:space="0" w:color="auto"/>
                <w:lang w:val="en-US" w:eastAsia="zh-CN"/>
              </w:rPr>
              <w:t>89.39</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suppressAutoHyphens/>
              <w:spacing w:before="0" w:beforeAutospacing="0" w:after="0" w:afterAutospacing="0" w:line="320" w:lineRule="exact"/>
              <w:ind w:left="0" w:right="0"/>
              <w:jc w:val="center"/>
              <w:textAlignment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b/>
                <w:bCs/>
                <w:kern w:val="2"/>
                <w:sz w:val="24"/>
                <w:szCs w:val="24"/>
                <w:bdr w:val="none" w:sz="0" w:space="0" w:color="auto"/>
                <w:lang w:val="en-US" w:eastAsia="zh-CN"/>
              </w:rPr>
              <w:t>99.32%</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val="0"/>
              <w:suppressLineNumbers w:val="0"/>
              <w:suppressAutoHyphens/>
              <w:spacing w:before="0" w:beforeAutospacing="0" w:after="0" w:afterAutospacing="0" w:line="320" w:lineRule="exact"/>
              <w:ind w:left="0" w:right="0"/>
              <w:jc w:val="center"/>
              <w:rPr>
                <w:rFonts w:ascii="Times New Roman Regular" w:eastAsia="仿宋" w:cs="Times New Roman Regular" w:hAnsi="Times New Roman Regular"/>
                <w:b/>
                <w:bCs/>
                <w:sz w:val="24"/>
                <w:szCs w:val="24"/>
                <w:bdr w:val="none" w:sz="0" w:space="0" w:color="auto"/>
                <w:lang w:val="en-US"/>
              </w:rPr>
            </w:pPr>
            <w:r>
              <w:rPr>
                <w:rFonts w:ascii="Times New Roman Regular" w:eastAsia="仿宋" w:cs="Times New Roman Regular" w:hAnsi="Times New Roman Regular"/>
                <w:b/>
                <w:bCs/>
                <w:kern w:val="2"/>
                <w:sz w:val="24"/>
                <w:szCs w:val="24"/>
                <w:bdr w:val="none" w:sz="0" w:space="0" w:color="auto"/>
                <w:lang w:val="en-US" w:eastAsia="zh-CN"/>
              </w:rPr>
              <w:t>-</w:t>
            </w:r>
          </w:p>
        </w:tc>
      </w:tr>
    </w:tbl>
    <w:p>
      <w:pPr>
        <w:keepNext w:val="0"/>
        <w:keepLines w:val="0"/>
        <w:widowControl w:val="0"/>
        <w:suppressLineNumbers w:val="0"/>
        <w:suppressAutoHyphens/>
        <w:snapToGrid w:val="0"/>
        <w:spacing w:before="0" w:beforeAutospacing="0" w:after="0" w:afterAutospacing="0" w:line="600" w:lineRule="exact"/>
        <w:ind w:left="0" w:right="0" w:firstLineChars="200" w:firstLine="420"/>
        <w:jc w:val="both"/>
        <w:rPr>
          <w:rFonts w:ascii="黑体" w:eastAsia="黑体" w:cs="黑体" w:hint="eastAsia"/>
          <w:szCs w:val="21"/>
          <w:lang w:val="en-US"/>
        </w:rPr>
      </w:pPr>
    </w:p>
    <w:p>
      <w:pPr>
        <w:keepNext w:val="0"/>
        <w:keepLines w:val="0"/>
        <w:widowControl w:val="0"/>
        <w:suppressLineNumbers w:val="0"/>
        <w:suppressAutoHyphens/>
        <w:snapToGrid w:val="0"/>
        <w:spacing w:before="0" w:beforeAutospacing="0" w:after="0" w:afterAutospacing="0" w:line="600" w:lineRule="exact"/>
        <w:ind w:left="0" w:right="0" w:firstLineChars="200" w:firstLine="640"/>
        <w:jc w:val="both"/>
        <w:rPr>
          <w:rFonts w:ascii="黑体" w:eastAsia="黑体" w:cs="黑体" w:hint="eastAsia"/>
          <w:bCs/>
          <w:sz w:val="32"/>
          <w:szCs w:val="32"/>
          <w:lang w:val="en-US"/>
        </w:rPr>
      </w:pPr>
      <w:r>
        <w:rPr>
          <w:rFonts w:ascii="黑体" w:eastAsia="黑体" w:cs="黑体" w:hint="eastAsia"/>
          <w:bCs/>
          <w:kern w:val="2"/>
          <w:sz w:val="32"/>
          <w:szCs w:val="32"/>
          <w:lang w:val="en-US" w:eastAsia="zh-CN"/>
        </w:rPr>
        <w:t>四、绩效评价分析</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楷体" w:eastAsia="楷体" w:cs="楷体" w:hint="eastAsia"/>
          <w:sz w:val="32"/>
          <w:szCs w:val="32"/>
          <w:lang w:val="en-US"/>
        </w:rPr>
      </w:pPr>
      <w:r>
        <w:rPr>
          <w:rFonts w:ascii="楷体" w:eastAsia="楷体" w:cs="楷体" w:hint="eastAsia"/>
          <w:kern w:val="2"/>
          <w:sz w:val="32"/>
          <w:szCs w:val="32"/>
          <w:lang w:val="en-US" w:eastAsia="zh-CN"/>
        </w:rPr>
        <w:t>（一）项目决策情况</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仿宋_GB2312" w:hAnsi="Times New Roman" w:hint="eastAsia"/>
          <w:kern w:val="2"/>
          <w:sz w:val="32"/>
          <w:szCs w:val="32"/>
          <w:lang w:val="en-US" w:eastAsia="zh-CN"/>
        </w:rPr>
        <w:t>该项目财政下达预算数</w:t>
      </w:r>
      <w:r>
        <w:rPr>
          <w:rFonts w:ascii="Times New Roman" w:eastAsia="仿宋_GB2312" w:cs="Times New Roman" w:hAnsi="Times New Roman"/>
          <w:kern w:val="2"/>
          <w:sz w:val="32"/>
          <w:szCs w:val="32"/>
          <w:lang w:val="en-US" w:eastAsia="zh-CN"/>
        </w:rPr>
        <w:t>170</w:t>
      </w:r>
      <w:r>
        <w:rPr>
          <w:rFonts w:ascii="Times New Roman" w:eastAsia="仿宋_GB2312" w:cs="仿宋_GB2312" w:hAnsi="Times New Roman" w:hint="eastAsia"/>
          <w:kern w:val="2"/>
          <w:sz w:val="32"/>
          <w:szCs w:val="32"/>
          <w:lang w:val="en-US" w:eastAsia="zh-CN"/>
        </w:rPr>
        <w:t>万元，财政收回</w:t>
      </w:r>
      <w:r>
        <w:rPr>
          <w:rFonts w:ascii="Times New Roman" w:eastAsia="仿宋_GB2312" w:cs="Times New Roman" w:hAnsi="Times New Roman"/>
          <w:kern w:val="2"/>
          <w:sz w:val="32"/>
          <w:szCs w:val="32"/>
          <w:lang w:val="en-US" w:eastAsia="zh-CN"/>
        </w:rPr>
        <w:t>5.18</w:t>
      </w:r>
      <w:r>
        <w:rPr>
          <w:rFonts w:ascii="Times New Roman" w:eastAsia="仿宋_GB2312" w:cs="仿宋_GB2312" w:hAnsi="Times New Roman" w:hint="eastAsia"/>
          <w:kern w:val="2"/>
          <w:sz w:val="32"/>
          <w:szCs w:val="32"/>
          <w:lang w:val="en-US" w:eastAsia="zh-CN"/>
        </w:rPr>
        <w:t>万，村（社区）基层组织活动和公共服务运行经费</w:t>
      </w:r>
      <w:r>
        <w:rPr>
          <w:rFonts w:ascii="Times New Roman" w:eastAsia="仿宋_GB2312" w:cs="Times New Roman" w:hAnsi="Times New Roman"/>
          <w:kern w:val="2"/>
          <w:sz w:val="32"/>
          <w:szCs w:val="32"/>
          <w:lang w:val="en-US" w:eastAsia="zh-CN"/>
        </w:rPr>
        <w:t>164.82</w:t>
      </w:r>
      <w:r>
        <w:rPr>
          <w:rFonts w:ascii="Times New Roman" w:eastAsia="仿宋_GB2312" w:cs="仿宋_GB2312" w:hAnsi="Times New Roman" w:hint="eastAsia"/>
          <w:kern w:val="2"/>
          <w:sz w:val="32"/>
          <w:szCs w:val="32"/>
          <w:lang w:val="en-US" w:eastAsia="zh-CN"/>
        </w:rPr>
        <w:t>万元，资金到位率</w:t>
      </w:r>
      <w:r>
        <w:rPr>
          <w:rFonts w:ascii="Times New Roman" w:eastAsia="仿宋_GB2312" w:cs="Times New Roman" w:hAnsi="Times New Roman"/>
          <w:kern w:val="2"/>
          <w:sz w:val="32"/>
          <w:szCs w:val="32"/>
          <w:lang w:val="en-US" w:eastAsia="zh-CN"/>
        </w:rPr>
        <w:t>100%</w:t>
      </w:r>
      <w:r>
        <w:rPr>
          <w:rFonts w:ascii="Times New Roman" w:eastAsia="仿宋_GB2312" w:cs="仿宋_GB2312" w:hAnsi="Times New Roman" w:hint="eastAsia"/>
          <w:kern w:val="2"/>
          <w:sz w:val="32"/>
          <w:szCs w:val="32"/>
          <w:lang w:val="en-US" w:eastAsia="zh-CN"/>
        </w:rPr>
        <w:t>。在项目资金管理中</w:t>
      </w:r>
      <w:r>
        <w:rPr>
          <w:rFonts w:ascii="Times New Roman" w:eastAsia="仿宋_GB2312" w:cs="Times New Roman" w:hAnsi="Times New Roman"/>
          <w:kern w:val="2"/>
          <w:sz w:val="32"/>
          <w:szCs w:val="32"/>
          <w:lang w:val="en-US" w:eastAsia="zh-CN"/>
        </w:rPr>
        <w:t>,</w:t>
      </w:r>
      <w:r>
        <w:rPr>
          <w:rFonts w:ascii="Times New Roman" w:eastAsia="仿宋_GB2312" w:cs="仿宋_GB2312" w:hAnsi="Times New Roman" w:hint="eastAsia"/>
          <w:kern w:val="2"/>
          <w:sz w:val="32"/>
          <w:szCs w:val="32"/>
          <w:lang w:val="en-US" w:eastAsia="zh-CN"/>
        </w:rPr>
        <w:t>盐井街道办严格按照财务管理制度</w:t>
      </w:r>
      <w:r>
        <w:rPr>
          <w:rFonts w:ascii="Times New Roman" w:eastAsia="仿宋_GB2312" w:cs="Times New Roman" w:hAnsi="Times New Roman"/>
          <w:kern w:val="2"/>
          <w:sz w:val="32"/>
          <w:szCs w:val="32"/>
          <w:lang w:val="en-US" w:eastAsia="zh-CN"/>
        </w:rPr>
        <w:t>,</w:t>
      </w:r>
      <w:r>
        <w:rPr>
          <w:rFonts w:ascii="Times New Roman" w:eastAsia="仿宋_GB2312" w:cs="仿宋_GB2312" w:hAnsi="Times New Roman" w:hint="eastAsia"/>
          <w:kern w:val="2"/>
          <w:sz w:val="32"/>
          <w:szCs w:val="32"/>
          <w:lang w:val="en-US" w:eastAsia="zh-CN"/>
        </w:rPr>
        <w:t>严格财务支出流程</w:t>
      </w:r>
      <w:r>
        <w:rPr>
          <w:rFonts w:ascii="Times New Roman" w:eastAsia="仿宋_GB2312" w:cs="Times New Roman" w:hAnsi="Times New Roman"/>
          <w:kern w:val="2"/>
          <w:sz w:val="32"/>
          <w:szCs w:val="32"/>
          <w:lang w:val="en-US" w:eastAsia="zh-CN"/>
        </w:rPr>
        <w:t>,</w:t>
      </w:r>
      <w:r>
        <w:rPr>
          <w:rFonts w:ascii="Times New Roman" w:eastAsia="仿宋_GB2312" w:cs="仿宋_GB2312" w:hAnsi="Times New Roman" w:hint="eastAsia"/>
          <w:kern w:val="2"/>
          <w:sz w:val="32"/>
          <w:szCs w:val="32"/>
          <w:lang w:val="en-US" w:eastAsia="zh-CN"/>
        </w:rPr>
        <w:t>对于项目资金未出现无故截留。</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楷体" w:eastAsia="楷体" w:cs="楷体" w:hint="eastAsia"/>
          <w:sz w:val="32"/>
          <w:szCs w:val="32"/>
          <w:lang w:val="en-US"/>
        </w:rPr>
      </w:pPr>
      <w:r>
        <w:rPr>
          <w:rFonts w:ascii="楷体" w:eastAsia="楷体" w:cs="楷体" w:hint="eastAsia"/>
          <w:kern w:val="2"/>
          <w:sz w:val="32"/>
          <w:szCs w:val="32"/>
          <w:lang w:val="en-US" w:eastAsia="zh-CN"/>
        </w:rPr>
        <w:t>（二）项目管理情况</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仿宋_GB2312" w:hAnsi="Times New Roman" w:hint="eastAsia"/>
          <w:kern w:val="2"/>
          <w:sz w:val="32"/>
          <w:szCs w:val="32"/>
          <w:lang w:val="en-US" w:eastAsia="zh-CN"/>
        </w:rPr>
        <w:t>大英县人民政府盐井街道办事处对村（社区）基层组织活动和公共服务运行经费项目严格监管资金，按照规定，设置专用科目，统一规范核算村（社区）组织基本运转费用，做到专账核算，严禁截留、平调、挪用村（社区）组织基本运转经费，严禁擅自扩大开支范围和开支标准，确保专款专用，提高了财政资金使用效率，规范了项目资金使用。我单位村（社区）经费报账严格按照要求，无违规行为。</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楷体" w:eastAsia="楷体" w:cs="楷体" w:hint="eastAsia"/>
          <w:sz w:val="32"/>
          <w:szCs w:val="32"/>
          <w:lang w:val="en-US"/>
        </w:rPr>
      </w:pPr>
      <w:r>
        <w:rPr>
          <w:rFonts w:ascii="楷体" w:eastAsia="楷体" w:cs="楷体" w:hint="eastAsia"/>
          <w:kern w:val="2"/>
          <w:sz w:val="32"/>
          <w:szCs w:val="32"/>
          <w:lang w:val="en-US" w:eastAsia="zh-CN"/>
        </w:rPr>
        <w:t>（三）项目产出情况</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仿宋_GB2312" w:hAnsi="Times New Roman" w:hint="eastAsia"/>
          <w:kern w:val="2"/>
          <w:sz w:val="32"/>
          <w:szCs w:val="32"/>
          <w:lang w:val="en-US" w:eastAsia="zh-CN"/>
        </w:rPr>
        <w:t>该项目已完成</w:t>
      </w:r>
      <w:r>
        <w:rPr>
          <w:rFonts w:ascii="Times New Roman" w:eastAsia="仿宋_GB2312" w:cs="Times New Roman" w:hAnsi="Times New Roman"/>
          <w:kern w:val="2"/>
          <w:sz w:val="32"/>
          <w:szCs w:val="32"/>
          <w:lang w:val="en-US" w:eastAsia="zh-CN"/>
        </w:rPr>
        <w:t>7</w:t>
      </w:r>
      <w:r>
        <w:rPr>
          <w:rFonts w:ascii="Times New Roman" w:eastAsia="仿宋_GB2312" w:cs="仿宋_GB2312" w:hAnsi="Times New Roman" w:hint="eastAsia"/>
          <w:kern w:val="2"/>
          <w:sz w:val="32"/>
          <w:szCs w:val="32"/>
          <w:lang w:val="en-US" w:eastAsia="zh-CN"/>
        </w:rPr>
        <w:t>个行政村、</w:t>
      </w:r>
      <w:r>
        <w:rPr>
          <w:rFonts w:ascii="Times New Roman" w:eastAsia="仿宋_GB2312" w:cs="Times New Roman" w:hAnsi="Times New Roman"/>
          <w:kern w:val="2"/>
          <w:sz w:val="32"/>
          <w:szCs w:val="32"/>
          <w:lang w:val="en-US" w:eastAsia="zh-CN"/>
        </w:rPr>
        <w:t>14</w:t>
      </w:r>
      <w:r>
        <w:rPr>
          <w:rFonts w:ascii="Times New Roman" w:eastAsia="仿宋_GB2312" w:cs="仿宋_GB2312" w:hAnsi="Times New Roman" w:hint="eastAsia"/>
          <w:kern w:val="2"/>
          <w:sz w:val="32"/>
          <w:szCs w:val="32"/>
          <w:lang w:val="en-US" w:eastAsia="zh-CN"/>
        </w:rPr>
        <w:t>个社区运行经费的拨付且准确性</w:t>
      </w:r>
      <w:r>
        <w:rPr>
          <w:rFonts w:ascii="Times New Roman" w:eastAsia="仿宋_GB2312" w:cs="Times New Roman" w:hAnsi="Times New Roman"/>
          <w:kern w:val="2"/>
          <w:sz w:val="32"/>
          <w:szCs w:val="32"/>
          <w:lang w:val="en-US" w:eastAsia="zh-CN"/>
        </w:rPr>
        <w:t>100%</w:t>
      </w:r>
      <w:r>
        <w:rPr>
          <w:rFonts w:ascii="Times New Roman" w:eastAsia="仿宋_GB2312" w:cs="仿宋_GB2312" w:hAnsi="Times New Roman" w:hint="eastAsia"/>
          <w:kern w:val="2"/>
          <w:sz w:val="32"/>
          <w:szCs w:val="32"/>
          <w:lang w:val="en-US" w:eastAsia="zh-CN"/>
        </w:rPr>
        <w:t>，保障了盐井街道</w:t>
      </w:r>
      <w:r>
        <w:rPr>
          <w:rFonts w:ascii="Times New Roman" w:eastAsia="仿宋_GB2312" w:cs="Times New Roman" w:hAnsi="Times New Roman"/>
          <w:kern w:val="2"/>
          <w:sz w:val="32"/>
          <w:szCs w:val="32"/>
          <w:lang w:val="en-US" w:eastAsia="zh-CN"/>
        </w:rPr>
        <w:t>7</w:t>
      </w:r>
      <w:r>
        <w:rPr>
          <w:rFonts w:ascii="Times New Roman" w:eastAsia="仿宋_GB2312" w:cs="仿宋_GB2312" w:hAnsi="Times New Roman" w:hint="eastAsia"/>
          <w:kern w:val="2"/>
          <w:sz w:val="32"/>
          <w:szCs w:val="32"/>
          <w:lang w:val="en-US" w:eastAsia="zh-CN"/>
        </w:rPr>
        <w:t>个行政村及</w:t>
      </w:r>
      <w:r>
        <w:rPr>
          <w:rFonts w:ascii="Times New Roman" w:eastAsia="仿宋_GB2312" w:cs="Times New Roman" w:hAnsi="Times New Roman"/>
          <w:kern w:val="2"/>
          <w:sz w:val="32"/>
          <w:szCs w:val="32"/>
          <w:lang w:val="en-US" w:eastAsia="zh-CN"/>
        </w:rPr>
        <w:t>14</w:t>
      </w:r>
      <w:r>
        <w:rPr>
          <w:rFonts w:ascii="Times New Roman" w:eastAsia="仿宋_GB2312" w:cs="仿宋_GB2312" w:hAnsi="Times New Roman" w:hint="eastAsia"/>
          <w:kern w:val="2"/>
          <w:sz w:val="32"/>
          <w:szCs w:val="32"/>
          <w:lang w:val="en-US" w:eastAsia="zh-CN"/>
        </w:rPr>
        <w:t>个社区日常工作正常运转。</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楷体" w:eastAsia="楷体" w:cs="楷体" w:hint="eastAsia"/>
          <w:sz w:val="32"/>
          <w:szCs w:val="32"/>
          <w:lang w:val="en-US"/>
        </w:rPr>
      </w:pPr>
      <w:r>
        <w:rPr>
          <w:rFonts w:ascii="楷体" w:eastAsia="楷体" w:cs="楷体" w:hint="eastAsia"/>
          <w:kern w:val="2"/>
          <w:sz w:val="32"/>
          <w:szCs w:val="32"/>
          <w:lang w:val="en-US" w:eastAsia="zh-CN"/>
        </w:rPr>
        <w:t>（四）项目效益情况</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Times New Roman" w:hAnsi="Times New Roman"/>
          <w:kern w:val="2"/>
          <w:sz w:val="32"/>
          <w:szCs w:val="32"/>
          <w:lang w:val="en-US" w:eastAsia="zh-CN"/>
        </w:rPr>
        <w:t>1.</w:t>
      </w:r>
      <w:r>
        <w:rPr>
          <w:rFonts w:ascii="Times New Roman" w:eastAsia="仿宋_GB2312" w:cs="仿宋_GB2312" w:hAnsi="Times New Roman" w:hint="eastAsia"/>
          <w:kern w:val="2"/>
          <w:sz w:val="32"/>
          <w:szCs w:val="32"/>
          <w:lang w:val="en-US" w:eastAsia="zh-CN"/>
        </w:rPr>
        <w:t>项目预期目标完成程度。该项目是按照现实工作逐步完成，已于</w:t>
      </w:r>
      <w:r>
        <w:rPr>
          <w:rFonts w:ascii="Times New Roman" w:eastAsia="仿宋_GB2312" w:cs="Times New Roman" w:hAnsi="Times New Roman"/>
          <w:kern w:val="2"/>
          <w:sz w:val="32"/>
          <w:szCs w:val="32"/>
          <w:lang w:val="en-US" w:eastAsia="zh-CN"/>
        </w:rPr>
        <w:t>2023</w:t>
      </w:r>
      <w:r>
        <w:rPr>
          <w:rFonts w:ascii="Times New Roman" w:eastAsia="仿宋_GB2312" w:cs="仿宋_GB2312" w:hAnsi="Times New Roman" w:hint="eastAsia"/>
          <w:kern w:val="2"/>
          <w:sz w:val="32"/>
          <w:szCs w:val="32"/>
          <w:lang w:val="en-US" w:eastAsia="zh-CN"/>
        </w:rPr>
        <w:t>年底全部支出</w:t>
      </w:r>
      <w:r>
        <w:rPr>
          <w:rFonts w:ascii="Times New Roman" w:eastAsia="仿宋_GB2312" w:cs="Times New Roman" w:hAnsi="Times New Roman"/>
          <w:kern w:val="2"/>
          <w:sz w:val="32"/>
          <w:szCs w:val="32"/>
          <w:lang w:val="en-US" w:eastAsia="zh-CN"/>
        </w:rPr>
        <w:t>.</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en-US"/>
        </w:rPr>
      </w:pPr>
      <w:r>
        <w:rPr>
          <w:rFonts w:ascii="Times New Roman" w:eastAsia="仿宋_GB2312" w:cs="Times New Roman" w:hAnsi="Times New Roman"/>
          <w:kern w:val="2"/>
          <w:sz w:val="32"/>
          <w:szCs w:val="32"/>
          <w:lang w:val="en-US" w:eastAsia="zh-CN"/>
        </w:rPr>
        <w:t>2.</w:t>
      </w:r>
      <w:r>
        <w:rPr>
          <w:rFonts w:ascii="Times New Roman" w:eastAsia="仿宋_GB2312" w:cs="仿宋_GB2312" w:hAnsi="Times New Roman" w:hint="eastAsia"/>
          <w:kern w:val="2"/>
          <w:sz w:val="32"/>
          <w:szCs w:val="32"/>
          <w:lang w:val="en-US" w:eastAsia="zh-CN"/>
        </w:rPr>
        <w:t>项目实施对经济、社会和可持续发展的影响。有效解决村（社区）工作日常经费问题，切实保障村（社区）各项工作正常运转，有效维持了基层组织的稳定。</w:t>
      </w:r>
    </w:p>
    <w:p>
      <w:pPr>
        <w:keepNext w:val="0"/>
        <w:keepLines w:val="0"/>
        <w:widowControl w:val="0"/>
        <w:suppressLineNumbers w:val="0"/>
        <w:suppressAutoHyphens/>
        <w:snapToGrid w:val="0"/>
        <w:spacing w:before="0" w:beforeAutospacing="0" w:after="0" w:afterAutospacing="0" w:line="560" w:lineRule="exact"/>
        <w:ind w:left="0" w:right="0" w:firstLineChars="200" w:firstLine="640"/>
        <w:jc w:val="both"/>
        <w:rPr>
          <w:rFonts w:ascii="Times New Roman" w:eastAsia="黑体" w:cs="Times New Roman" w:hAnsi="Times New Roman"/>
          <w:sz w:val="32"/>
          <w:szCs w:val="32"/>
          <w:lang w:val="en-US"/>
        </w:rPr>
      </w:pPr>
      <w:r>
        <w:rPr>
          <w:rFonts w:ascii="Times New Roman" w:eastAsia="黑体" w:cs="黑体" w:hAnsi="Times New Roman" w:hint="eastAsia"/>
          <w:kern w:val="2"/>
          <w:sz w:val="32"/>
          <w:szCs w:val="32"/>
          <w:lang w:val="en-US" w:eastAsia="zh-CN"/>
        </w:rPr>
        <w:t>五、存在的问题</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zh-CN" w:eastAsia="zh-CN"/>
        </w:rPr>
      </w:pPr>
      <w:r>
        <w:rPr>
          <w:rFonts w:ascii="Times New Roman" w:eastAsia="仿宋_GB2312" w:cs="仿宋_GB2312" w:hAnsi="Times New Roman" w:hint="eastAsia"/>
          <w:kern w:val="2"/>
          <w:sz w:val="32"/>
          <w:szCs w:val="32"/>
          <w:lang w:val="zh-CN" w:eastAsia="zh-CN"/>
        </w:rPr>
        <w:t>绩效评价开展方面。年度绩效目标评价考核指标设置还有待优化，评价方法科学性还有待提升。</w:t>
      </w:r>
    </w:p>
    <w:p>
      <w:pPr>
        <w:keepNext w:val="0"/>
        <w:keepLines w:val="0"/>
        <w:widowControl w:val="0"/>
        <w:numPr>
          <w:ilvl w:val="0"/>
          <w:numId w:val="6"/>
        </w:numPr>
        <w:suppressLineNumbers w:val="0"/>
        <w:suppressAutoHyphens/>
        <w:adjustRightInd w:val="0"/>
        <w:snapToGrid w:val="0"/>
        <w:spacing w:before="0" w:beforeAutospacing="0" w:after="0" w:afterAutospacing="0" w:line="560" w:lineRule="exact"/>
        <w:ind w:left="0" w:right="0" w:firstLine="720"/>
        <w:jc w:val="left"/>
        <w:rPr>
          <w:rFonts w:ascii="Times New Roman" w:eastAsia="黑体" w:cs="Times New Roman" w:hAnsi="Times New Roman"/>
          <w:sz w:val="32"/>
          <w:szCs w:val="32"/>
          <w:lang w:val="en-US"/>
        </w:rPr>
      </w:pPr>
      <w:r>
        <w:rPr>
          <w:rFonts w:ascii="Times New Roman" w:eastAsia="黑体" w:cs="黑体" w:hAnsi="Times New Roman" w:hint="eastAsia"/>
          <w:kern w:val="2"/>
          <w:sz w:val="32"/>
          <w:szCs w:val="32"/>
          <w:lang w:val="en-US" w:eastAsia="zh-CN"/>
        </w:rPr>
        <w:t>相关建议。</w:t>
      </w:r>
    </w:p>
    <w:p>
      <w:pPr>
        <w:keepNext w:val="0"/>
        <w:keepLines w:val="0"/>
        <w:widowControl w:val="0"/>
        <w:suppressLineNumbers w:val="0"/>
        <w:suppressAutoHyphens/>
        <w:spacing w:before="0" w:beforeAutospacing="0" w:after="0" w:afterAutospacing="0" w:line="560" w:lineRule="exact"/>
        <w:ind w:left="0" w:right="0" w:firstLineChars="200" w:firstLine="640"/>
        <w:jc w:val="both"/>
        <w:rPr>
          <w:rFonts w:ascii="Times New Roman" w:eastAsia="仿宋_GB2312" w:cs="Times New Roman" w:hAnsi="Times New Roman"/>
          <w:sz w:val="32"/>
          <w:szCs w:val="32"/>
          <w:lang w:val="zh-CN" w:eastAsia="zh-CN"/>
        </w:rPr>
      </w:pPr>
      <w:r>
        <w:rPr>
          <w:rFonts w:ascii="Times New Roman" w:eastAsia="仿宋_GB2312" w:cs="仿宋_GB2312" w:hAnsi="Times New Roman" w:hint="eastAsia"/>
          <w:kern w:val="2"/>
          <w:sz w:val="32"/>
          <w:szCs w:val="32"/>
          <w:lang w:val="zh-CN" w:eastAsia="zh-CN"/>
        </w:rPr>
        <w:t>加强年度绩效目标考核自评，提升项目管理绩效。</w:t>
      </w:r>
    </w:p>
    <w:p>
      <w:pPr>
        <w:rPr>
          <w:rFonts w:ascii="Calibri" w:eastAsia="宋体" w:cs="Times New Roman" w:hAnsi="Calibri"/>
          <w:kern w:val="2"/>
          <w:sz w:val="21"/>
          <w:szCs w:val="24"/>
          <w:lang w:val="en-US" w:eastAsia="zh-CN"/>
        </w:rPr>
        <w:sectPr>
          <w:pgSz w:w="11906" w:h="16838"/>
          <w:pgMar w:top="1440" w:right="1800" w:bottom="1440" w:left="1800" w:header="720" w:footer="720" w:gutter="0"/>
          <w:docGrid w:type="lines" w:linePitch="312" w:charSpace="0"/>
        </w:sectPr>
      </w:pPr>
    </w:p>
    <w:tbl>
      <w:tblPr>
        <w:jc w:val="left"/>
        <w:tblInd w:w="93" w:type="dxa"/>
        <w:tblW w:w="14100" w:type="dxa"/>
        <w:tblBorders>
          <w:top w:val="none" w:sz="0" w:space="0" w:color="auto"/>
          <w:left w:val="none" w:sz="0" w:space="0" w:color="auto"/>
          <w:bottom w:val="none" w:sz="0" w:space="0" w:color="auto"/>
          <w:right w:val="none" w:sz="0" w:space="0" w:color="auto"/>
        </w:tblBorders>
        <w:shd w:val="clear" w:color="auto" w:fill="auto"/>
        <w:tblCellMar>
          <w:top w:w="0" w:type="dxa"/>
          <w:left w:w="108" w:type="dxa"/>
          <w:bottom w:w="0" w:type="dxa"/>
          <w:right w:w="108" w:type="dxa"/>
        </w:tblCellMar>
      </w:tblPr>
      <w:tblGrid>
        <w:gridCol w:w="684"/>
        <w:gridCol w:w="2052"/>
        <w:gridCol w:w="1775"/>
        <w:gridCol w:w="2264"/>
        <w:gridCol w:w="521"/>
        <w:gridCol w:w="1677"/>
        <w:gridCol w:w="521"/>
        <w:gridCol w:w="1091"/>
        <w:gridCol w:w="505"/>
        <w:gridCol w:w="456"/>
        <w:gridCol w:w="2557"/>
      </w:tblGrid>
      <w:tr>
        <w:trPr>
          <w:trHeight w:val="361"/>
        </w:trPr>
        <w:tc>
          <w:tcPr>
            <w:tcW w:w="1410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黑体" w:eastAsia="黑体" w:cs="黑体" w:hint="eastAsia"/>
                <w:b/>
                <w:bCs/>
                <w:color w:val="000000"/>
                <w:sz w:val="30"/>
                <w:szCs w:val="30"/>
                <w:bdr w:val="none" w:sz="0" w:space="0" w:color="auto"/>
                <w:lang w:val="en-US"/>
              </w:rPr>
            </w:pPr>
            <w:r>
              <w:rPr>
                <w:rFonts w:ascii="黑体" w:eastAsia="黑体" w:cs="黑体" w:hint="eastAsia"/>
                <w:b/>
                <w:bCs/>
                <w:color w:val="000000"/>
                <w:kern w:val="0"/>
                <w:sz w:val="30"/>
                <w:szCs w:val="30"/>
                <w:bdr w:val="none" w:sz="0" w:space="0" w:color="auto"/>
                <w:lang w:val="en-US" w:eastAsia="zh-CN"/>
              </w:rPr>
              <w:t>部门预算项目支出绩效自评表（2023年度）</w:t>
            </w:r>
          </w:p>
        </w:tc>
      </w:tr>
      <w:tr>
        <w:trPr>
          <w:trHeight w:val="346"/>
        </w:trPr>
        <w:tc>
          <w:tcPr>
            <w:tcW w:w="2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项目名称</w:t>
            </w:r>
          </w:p>
        </w:tc>
        <w:tc>
          <w:tcPr>
            <w:tcW w:w="1136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51092323T000008422185-2023年村（社区）基层组织活动和公共服务运行经费</w:t>
            </w:r>
          </w:p>
        </w:tc>
      </w:tr>
      <w:tr>
        <w:trPr>
          <w:trHeight w:val="391"/>
        </w:trPr>
        <w:tc>
          <w:tcPr>
            <w:tcW w:w="2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主管部门</w:t>
            </w:r>
          </w:p>
        </w:tc>
        <w:tc>
          <w:tcPr>
            <w:tcW w:w="67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大英县人民政府盐井街道办事处部门</w:t>
            </w:r>
          </w:p>
        </w:tc>
        <w:tc>
          <w:tcPr>
            <w:tcW w:w="1091" w:type="dxa"/>
            <w:tcBorders>
              <w:top w:val="nil"/>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黑体" w:eastAsia="黑体" w:cs="黑体" w:hint="eastAsia"/>
                <w:color w:val="000000"/>
                <w:sz w:val="18"/>
                <w:szCs w:val="18"/>
                <w:bdr w:val="none" w:sz="0" w:space="0" w:color="auto"/>
                <w:lang w:val="en-US"/>
              </w:rPr>
            </w:pPr>
            <w:r>
              <w:rPr>
                <w:rFonts w:ascii="黑体" w:eastAsia="黑体" w:cs="黑体" w:hint="eastAsia"/>
                <w:color w:val="000000"/>
                <w:kern w:val="0"/>
                <w:sz w:val="18"/>
                <w:szCs w:val="18"/>
                <w:bdr w:val="none" w:sz="0" w:space="0" w:color="auto"/>
                <w:lang w:val="en-US" w:eastAsia="zh-CN"/>
              </w:rPr>
              <w:t>实施单位 （盖章）</w:t>
            </w:r>
          </w:p>
        </w:tc>
        <w:tc>
          <w:tcPr>
            <w:tcW w:w="35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大英县人民政府盐井街道办事处</w:t>
            </w:r>
          </w:p>
        </w:tc>
      </w:tr>
      <w:tr>
        <w:trPr>
          <w:trHeight w:val="407"/>
        </w:trPr>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项目基本情况</w:t>
            </w:r>
          </w:p>
        </w:tc>
        <w:tc>
          <w:tcPr>
            <w:tcW w:w="20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1.项目年度目标完成情况</w:t>
            </w:r>
          </w:p>
        </w:tc>
        <w:tc>
          <w:tcPr>
            <w:tcW w:w="67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项目年度目标</w:t>
            </w:r>
          </w:p>
        </w:tc>
        <w:tc>
          <w:tcPr>
            <w:tcW w:w="46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黑体" w:eastAsia="黑体" w:cs="黑体" w:hint="eastAsia"/>
                <w:color w:val="000000"/>
                <w:sz w:val="18"/>
                <w:szCs w:val="18"/>
                <w:bdr w:val="none" w:sz="0" w:space="0" w:color="auto"/>
                <w:lang w:val="en-US"/>
              </w:rPr>
            </w:pPr>
            <w:r>
              <w:rPr>
                <w:rFonts w:ascii="黑体" w:eastAsia="黑体" w:cs="黑体" w:hint="eastAsia"/>
                <w:color w:val="000000"/>
                <w:kern w:val="0"/>
                <w:sz w:val="18"/>
                <w:szCs w:val="18"/>
                <w:bdr w:val="none" w:sz="0" w:space="0" w:color="auto"/>
                <w:lang w:val="en-US" w:eastAsia="zh-CN"/>
              </w:rPr>
              <w:t>年度目标完成情况</w:t>
            </w:r>
          </w:p>
        </w:tc>
      </w:tr>
      <w:tr>
        <w:trPr>
          <w:trHeight w:val="361"/>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2023年，用170万实现村、社区办公运行、阵地建设等，保障村、社区正常运行。</w:t>
            </w:r>
          </w:p>
        </w:tc>
        <w:tc>
          <w:tcPr>
            <w:tcW w:w="46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黑体" w:eastAsia="黑体" w:cs="黑体" w:hint="eastAsia"/>
                <w:color w:val="000000"/>
                <w:sz w:val="18"/>
                <w:szCs w:val="18"/>
                <w:bdr w:val="none" w:sz="0" w:space="0" w:color="auto"/>
                <w:lang w:val="en-US"/>
              </w:rPr>
            </w:pPr>
            <w:r>
              <w:rPr>
                <w:rFonts w:ascii="黑体" w:eastAsia="黑体" w:cs="黑体" w:hint="eastAsia"/>
                <w:color w:val="000000"/>
                <w:kern w:val="0"/>
                <w:sz w:val="18"/>
                <w:szCs w:val="18"/>
                <w:bdr w:val="none" w:sz="0" w:space="0" w:color="auto"/>
                <w:lang w:val="en-US" w:eastAsia="zh-CN"/>
              </w:rPr>
              <w:t>对照年度目标，说明相关任务目标的完成情况（100字以内）</w:t>
            </w:r>
          </w:p>
        </w:tc>
      </w:tr>
      <w:tr>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2.项目实施内容及过程概述</w:t>
            </w:r>
          </w:p>
        </w:tc>
        <w:tc>
          <w:tcPr>
            <w:tcW w:w="1136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both"/>
              <w:rPr>
                <w:rFonts w:ascii="宋体" w:eastAsia="宋体" w:cs="宋体" w:hint="eastAsia"/>
                <w:color w:val="000000"/>
                <w:sz w:val="18"/>
                <w:szCs w:val="18"/>
                <w:bdr w:val="none" w:sz="0" w:space="0" w:color="auto"/>
                <w:lang w:val="en-US"/>
              </w:rPr>
            </w:pPr>
          </w:p>
        </w:tc>
      </w:tr>
      <w:tr>
        <w:trPr>
          <w:trHeight w:val="452"/>
        </w:trPr>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预算执行情况（10分）</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年度预算数（万元）</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年初预算</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调整后预算数</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预算执行数</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预算执行率</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得分</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原因</w:t>
            </w:r>
          </w:p>
        </w:tc>
      </w:tr>
      <w:tr>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总额</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170.00</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170.00</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164.82</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96.95%</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9.6</w:t>
            </w:r>
          </w:p>
        </w:tc>
        <w:tc>
          <w:tcPr>
            <w:tcW w:w="25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黑体" w:eastAsia="黑体" w:cs="黑体" w:hint="eastAsia"/>
                <w:i/>
                <w:iCs/>
                <w:color w:val="000000"/>
                <w:sz w:val="18"/>
                <w:szCs w:val="18"/>
                <w:bdr w:val="none" w:sz="0" w:space="0" w:color="auto"/>
                <w:lang w:val="en-US"/>
              </w:rPr>
            </w:pPr>
            <w:r>
              <w:rPr>
                <w:rFonts w:ascii="黑体" w:eastAsia="黑体" w:cs="黑体" w:hint="eastAsia"/>
                <w:i/>
                <w:iCs/>
                <w:color w:val="000000"/>
                <w:kern w:val="0"/>
                <w:sz w:val="18"/>
                <w:szCs w:val="18"/>
                <w:bdr w:val="none" w:sz="0" w:space="0" w:color="auto"/>
                <w:lang w:val="en-US" w:eastAsia="zh-CN"/>
              </w:rPr>
              <w:t>1.预算执行率=预算执行数/调整后预算数，预算执行率未达到90%的需说明原因（100字以内）;2.年中发生预算调整的（追加或调减）,应单独说明理由；3.其他资金包括：社会投入资金、银行贷款.</w:t>
            </w:r>
          </w:p>
        </w:tc>
      </w:tr>
      <w:tr>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其中：财政资金</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170.00</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170.00</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164.82</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96.95%</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财政专户管理资金</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单位资金</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0.00%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其他资金</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c>
          <w:tcPr>
            <w:tcW w:w="27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39"/>
        </w:trPr>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绩效指标（90分）</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一级指标</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二级指标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三级指标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指标性质</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指标值</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度量单位</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完成值</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权重</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得分</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未完成原因分析</w:t>
            </w:r>
          </w:p>
        </w:tc>
      </w:tr>
      <w:tr>
        <w:trPr>
          <w:trHeight w:val="339"/>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产出指标</w:t>
            </w:r>
          </w:p>
        </w:tc>
        <w:tc>
          <w:tcPr>
            <w:tcW w:w="17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数量指标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行政村数量</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9</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个</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9</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286"/>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社区数量</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14</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个</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14</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603"/>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质量指标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村、社区运行经费拨付准确率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572"/>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时效指标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村、社区运行经费拨付及时率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633"/>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效益指标</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社会效益指标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村、社区运行维护费应拨尽拨率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286"/>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可持续影响指标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村、社区运行维护费管理制度健全性</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定性</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优良中低差</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宋体" w:eastAsia="宋体" w:cs="宋体" w:hint="eastAsia"/>
                <w:color w:val="000000"/>
                <w:sz w:val="18"/>
                <w:szCs w:val="18"/>
                <w:bdr w:val="none" w:sz="0" w:space="0" w:color="auto"/>
                <w:lang w:val="en-US"/>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优</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286"/>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满意度指标</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满意度指标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村、社区干部满意率</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95</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98</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center"/>
              <w:rPr>
                <w:rFonts w:ascii="微软雅黑" w:eastAsia="微软雅黑" w:cs="微软雅黑" w:hint="eastAsia"/>
                <w:i/>
                <w:iCs/>
                <w:color w:val="000000"/>
                <w:sz w:val="16"/>
                <w:szCs w:val="16"/>
                <w:bdr w:val="none" w:sz="0" w:space="0" w:color="auto"/>
                <w:lang w:val="en-US"/>
              </w:rPr>
            </w:pPr>
          </w:p>
        </w:tc>
      </w:tr>
      <w:tr>
        <w:trPr>
          <w:trHeight w:val="904"/>
        </w:trPr>
        <w:tc>
          <w:tcPr>
            <w:tcW w:w="6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成本指标</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经济成本指标</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村、社区运行维护费成本预算</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170</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万元</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164.82</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19.2</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部分村（社区）运行维护费成本降低</w:t>
            </w:r>
          </w:p>
        </w:tc>
      </w:tr>
      <w:tr>
        <w:trPr>
          <w:trHeight w:val="286"/>
        </w:trPr>
        <w:tc>
          <w:tcPr>
            <w:tcW w:w="1058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合计</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100</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right"/>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98.8</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val="0"/>
              <w:suppressLineNumbers w:val="0"/>
              <w:suppressAutoHyphens/>
              <w:spacing w:before="0" w:beforeAutospacing="0" w:after="0" w:afterAutospacing="0"/>
              <w:ind w:left="0" w:right="0"/>
              <w:jc w:val="both"/>
              <w:rPr>
                <w:rFonts w:ascii="宋体" w:eastAsia="宋体" w:cs="宋体" w:hint="eastAsia"/>
                <w:color w:val="000000"/>
                <w:sz w:val="18"/>
                <w:szCs w:val="18"/>
                <w:bdr w:val="none" w:sz="0" w:space="0" w:color="auto"/>
                <w:lang w:val="en-US"/>
              </w:rPr>
            </w:pPr>
          </w:p>
        </w:tc>
      </w:tr>
      <w:tr>
        <w:trPr>
          <w:trHeight w:val="512"/>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评价结论</w:t>
            </w:r>
          </w:p>
        </w:tc>
        <w:tc>
          <w:tcPr>
            <w:tcW w:w="1341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项目自评得分98.8，项目按照现实工作逐步完成，有效解决村（社区）工作日常经费问题，切实保障了村（社区）各项工作正常运转，有效维持了基层组织的稳定。</w:t>
            </w:r>
          </w:p>
        </w:tc>
      </w:tr>
      <w:tr>
        <w:trPr>
          <w:trHeight w:val="286"/>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存在问题</w:t>
            </w:r>
          </w:p>
        </w:tc>
        <w:tc>
          <w:tcPr>
            <w:tcW w:w="1341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年度绩效目标考核指标设置有待优化，评价方法科学性有待提升。</w:t>
            </w:r>
          </w:p>
        </w:tc>
      </w:tr>
      <w:tr>
        <w:trPr>
          <w:trHeight w:val="708"/>
        </w:trPr>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center"/>
              <w:textAlignment w:val="center"/>
              <w:rPr>
                <w:rFonts w:ascii="宋体" w:eastAsia="宋体" w:cs="宋体" w:hint="eastAsia"/>
                <w:color w:val="000000"/>
                <w:sz w:val="18"/>
                <w:szCs w:val="18"/>
                <w:bdr w:val="none" w:sz="0" w:space="0" w:color="auto"/>
                <w:lang w:val="en-US"/>
              </w:rPr>
            </w:pPr>
            <w:r>
              <w:rPr>
                <w:rFonts w:ascii="宋体" w:eastAsia="宋体" w:cs="宋体" w:hint="eastAsia"/>
                <w:color w:val="000000"/>
                <w:kern w:val="0"/>
                <w:sz w:val="18"/>
                <w:szCs w:val="18"/>
                <w:bdr w:val="none" w:sz="0" w:space="0" w:color="auto"/>
                <w:lang w:val="en-US" w:eastAsia="zh-CN"/>
              </w:rPr>
              <w:t>改进措施</w:t>
            </w:r>
          </w:p>
        </w:tc>
        <w:tc>
          <w:tcPr>
            <w:tcW w:w="1341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微软雅黑" w:eastAsia="微软雅黑" w:cs="微软雅黑" w:hint="eastAsia"/>
                <w:i/>
                <w:iCs/>
                <w:color w:val="000000"/>
                <w:sz w:val="16"/>
                <w:szCs w:val="16"/>
                <w:bdr w:val="none" w:sz="0" w:space="0" w:color="auto"/>
                <w:lang w:val="en-US"/>
              </w:rPr>
            </w:pPr>
            <w:r>
              <w:rPr>
                <w:rFonts w:ascii="微软雅黑" w:eastAsia="微软雅黑" w:cs="微软雅黑" w:hint="eastAsia"/>
                <w:i/>
                <w:iCs/>
                <w:color w:val="000000"/>
                <w:kern w:val="0"/>
                <w:sz w:val="16"/>
                <w:szCs w:val="16"/>
                <w:bdr w:val="none" w:sz="0" w:space="0" w:color="auto"/>
                <w:lang w:val="en-US" w:eastAsia="zh-CN"/>
              </w:rPr>
              <w:t>加强年度绩效目标考核自评，提升项目管理绩效。</w:t>
            </w:r>
          </w:p>
        </w:tc>
      </w:tr>
      <w:tr>
        <w:trPr>
          <w:trHeight w:val="693"/>
        </w:trPr>
        <w:tc>
          <w:tcPr>
            <w:tcW w:w="729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黑体" w:eastAsia="黑体" w:cs="黑体" w:hint="eastAsia"/>
                <w:color w:val="000000"/>
                <w:sz w:val="18"/>
                <w:szCs w:val="18"/>
                <w:bdr w:val="none" w:sz="0" w:space="0" w:color="auto"/>
                <w:lang w:val="en-US"/>
              </w:rPr>
            </w:pPr>
            <w:r>
              <w:rPr>
                <w:rFonts w:ascii="黑体" w:eastAsia="黑体" w:cs="黑体" w:hint="eastAsia"/>
                <w:color w:val="000000"/>
                <w:kern w:val="0"/>
                <w:sz w:val="18"/>
                <w:szCs w:val="18"/>
                <w:bdr w:val="none" w:sz="0" w:space="0" w:color="auto"/>
                <w:lang w:val="en-US" w:eastAsia="zh-CN"/>
              </w:rPr>
              <w:t>项目负责人：</w:t>
            </w:r>
          </w:p>
        </w:tc>
        <w:tc>
          <w:tcPr>
            <w:tcW w:w="680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uppressAutoHyphens/>
              <w:spacing w:before="0" w:beforeAutospacing="0" w:after="0" w:afterAutospacing="0"/>
              <w:ind w:left="0" w:right="0"/>
              <w:jc w:val="left"/>
              <w:textAlignment w:val="center"/>
              <w:rPr>
                <w:rFonts w:ascii="黑体" w:eastAsia="黑体" w:cs="黑体" w:hint="eastAsia"/>
                <w:color w:val="000000"/>
                <w:sz w:val="18"/>
                <w:szCs w:val="18"/>
                <w:bdr w:val="none" w:sz="0" w:space="0" w:color="auto"/>
                <w:lang w:val="en-US"/>
              </w:rPr>
            </w:pPr>
            <w:r>
              <w:rPr>
                <w:rFonts w:ascii="黑体" w:eastAsia="黑体" w:cs="黑体" w:hint="eastAsia"/>
                <w:color w:val="000000"/>
                <w:kern w:val="0"/>
                <w:sz w:val="18"/>
                <w:szCs w:val="18"/>
                <w:bdr w:val="none" w:sz="0" w:space="0" w:color="auto"/>
                <w:lang w:val="en-US" w:eastAsia="zh-CN"/>
              </w:rPr>
              <w:t>财务负责人：</w:t>
            </w:r>
          </w:p>
        </w:tc>
      </w:tr>
    </w:tbl>
    <w:p>
      <w:pPr>
        <w:rPr>
          <w:rFonts w:ascii="黑体" w:eastAsia="黑体" w:cs="Times New Roman" w:hint="eastAsia"/>
          <w:kern w:val="2"/>
          <w:sz w:val="44"/>
          <w:szCs w:val="44"/>
          <w:lang w:val="en-US" w:eastAsia="zh-CN"/>
        </w:rPr>
        <w:sectPr>
          <w:pgSz w:w="16838" w:h="11906" w:orient="landscape"/>
          <w:pgMar w:top="1800" w:right="1440" w:bottom="1800" w:left="1440" w:header="720" w:footer="720" w:gutter="0"/>
          <w:docGrid w:type="lines" w:linePitch="312" w:charSpace="0"/>
        </w:sectPr>
      </w:pPr>
      <w:bookmarkStart w:id="1" w:name="_GoBack"/>
      <w:bookmarkEnd w:id="1"/>
    </w:p>
    <w:p/>
    <w:sectPr>
      <w:pgSz w:w="12242" w:h="15842"/>
      <w:pgMar w:top="2098" w:right="1418" w:bottom="1985" w:left="1531" w:header="720" w:footer="720"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方正小标宋简体">
    <w:panose1 w:val="03000509000000000000"/>
    <w:charset w:val="86"/>
    <w:family w:val="auto"/>
    <w:pitch w:val="variable"/>
    <w:sig w:usb0="00000001" w:usb1="080E0000" w:usb2="00000000" w:usb3="00000000" w:csb0="00040000" w:csb1="00000000"/>
  </w:font>
  <w:font w:name="宋体">
    <w:altName w:val="方正书宋_GBK"/>
    <w:panose1 w:val="02010600030101010101"/>
    <w:charset w:val="86"/>
    <w:family w:val="auto"/>
    <w:pitch w:val="variable"/>
    <w:sig w:usb0="00000203" w:usb1="288F0000" w:usb2="00000006" w:usb3="00000000" w:csb0="00040001" w:csb1="00000000"/>
  </w:font>
  <w:font w:name="仿宋_GB2312">
    <w:panose1 w:val="02010609030101010101"/>
    <w:charset w:val="86"/>
    <w:family w:val="auto"/>
    <w:pitch w:val="variable"/>
    <w:sig w:usb0="00000001" w:usb1="080E0000" w:usb2="00000000" w:usb3="00000000" w:csb0="00040000" w:csb1="00000000"/>
  </w:font>
  <w:font w:name="Calibri">
    <w:panose1 w:val="020F0502020204030204"/>
    <w:charset w:val="00"/>
    <w:family w:val="swiss"/>
    <w:pitch w:val="variable"/>
    <w:sig w:usb0="E4002EFF" w:usb1="C200247B" w:usb2="00000009" w:usb3="00000000" w:csb0="200001FF" w:csb1="00000000"/>
  </w:font>
  <w:font w:name="方正仿宋简体">
    <w:panose1 w:val="02000000000000000000"/>
    <w:charset w:val="86"/>
    <w:family w:val="auto"/>
    <w:pitch w:val="variable"/>
    <w:sig w:usb0="A00002BF" w:usb1="184F6CFA" w:usb2="00000012" w:usb3="00000000" w:csb0="00040001" w:csb1="00000000"/>
  </w:font>
  <w:font w:name="楷体">
    <w:panose1 w:val="02010609060101010101"/>
    <w:charset w:val="86"/>
    <w:family w:val="auto"/>
    <w:pitch w:val="variable"/>
    <w:sig w:usb0="800002BF" w:usb1="38CF7CFA" w:usb2="00000016" w:usb3="00000000" w:csb0="00040001" w:csb1="00000000"/>
  </w:font>
  <w:font w:name="Times New Roman Regular">
    <w:altName w:val="Times New Roman"/>
    <w:panose1 w:val="00000000000000000000"/>
    <w:charset w:val="00"/>
    <w:family w:val="auto"/>
    <w:pitch w:val="variable"/>
    <w:sig w:usb0="00000000" w:usb1="00000000" w:usb2="00000009" w:usb3="00000000" w:csb0="400001FF" w:csb1="FFFF0000"/>
  </w:font>
  <w:font w:name="仿宋">
    <w:panose1 w:val="02010609060101010101"/>
    <w:charset w:val="86"/>
    <w:family w:val="auto"/>
    <w:pitch w:val="variable"/>
    <w:sig w:usb0="800002BF" w:usb1="38CF7CFA" w:usb2="00000016" w:usb3="00000000" w:csb0="00040001" w:csb1="00000000"/>
  </w:font>
  <w:font w:name="微软雅黑">
    <w:panose1 w:val="020B0503020204020204"/>
    <w:charset w:val="86"/>
    <w:family w:val="auto"/>
    <w:pitch w:val="variable"/>
    <w:sig w:usb0="80000287" w:usb1="2ACF3C50" w:usb2="00000016" w:usb3="00000000" w:csb0="0004001F" w:csb1="00000000"/>
  </w:font>
  <w:font w:name="楷体_GB2312">
    <w:panose1 w:val="02010609030101010101"/>
    <w:charset w:val="86"/>
    <w:family w:val="auto"/>
    <w:pitch w:val="variable"/>
    <w:sig w:usb0="00000001" w:usb1="080E0000" w:usb2="00000000" w:usb3="00000000" w:csb0="00040000" w:csb1="00000000"/>
  </w:font>
  <w:font w:name="Arial">
    <w:panose1 w:val="020B0604020202020204"/>
    <w:charset w:val="01"/>
    <w:family w:val="swiss"/>
    <w:pitch w:val="variable"/>
    <w:sig w:usb0="E0002EFF" w:usb1="C000785B" w:usb2="00000009" w:usb3="00000000" w:csb0="400001FF" w:csb1="FFFF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FEB7346E"/>
    <w:multiLevelType w:val="multilevel"/>
    <w:tmpl w:val="FEB7346E"/>
    <w:lvl w:ilvl="0">
      <w:start w:val="1"/>
      <w:numFmt w:val="chineseCounting"/>
      <w:lvlRestart w:val="0"/>
      <w:suff w:val="nothing"/>
      <w:lvlText w:val="%1、"/>
      <w:lvlJc w:val="left"/>
      <w:pPr>
        <w:ind w:left="0" w:hanging="0"/>
      </w:pPr>
    </w:lvl>
    <w:lvl w:ilvl="1">
      <w:start w:val="1"/>
      <w:numFmt w:val="decimal"/>
      <w:lvlText w:val="%2."/>
      <w:lvlJc w:val="left"/>
      <w:pPr>
        <w:ind w:left="1440" w:firstLine="65176"/>
      </w:pPr>
    </w:lvl>
    <w:lvl w:ilvl="2">
      <w:start w:val="1"/>
      <w:numFmt w:val="decimal"/>
      <w:lvlText w:val="%3."/>
      <w:lvlJc w:val="left"/>
      <w:pPr>
        <w:ind w:left="2160" w:firstLine="65176"/>
      </w:pPr>
    </w:lvl>
    <w:lvl w:ilvl="3">
      <w:start w:val="1"/>
      <w:numFmt w:val="decimal"/>
      <w:lvlText w:val="%4."/>
      <w:lvlJc w:val="left"/>
      <w:pPr>
        <w:ind w:left="2880" w:firstLine="65176"/>
      </w:pPr>
    </w:lvl>
    <w:lvl w:ilvl="4">
      <w:start w:val="1"/>
      <w:numFmt w:val="decimal"/>
      <w:lvlText w:val="%5."/>
      <w:lvlJc w:val="left"/>
      <w:pPr>
        <w:ind w:left="3600" w:firstLine="65176"/>
      </w:pPr>
    </w:lvl>
    <w:lvl w:ilvl="5">
      <w:start w:val="1"/>
      <w:numFmt w:val="decimal"/>
      <w:lvlText w:val="%6."/>
      <w:lvlJc w:val="left"/>
      <w:pPr>
        <w:ind w:left="4320" w:firstLine="65176"/>
      </w:pPr>
    </w:lvl>
    <w:lvl w:ilvl="6">
      <w:start w:val="1"/>
      <w:numFmt w:val="decimal"/>
      <w:lvlText w:val="%7."/>
      <w:lvlJc w:val="left"/>
      <w:pPr>
        <w:ind w:left="5040" w:firstLine="65176"/>
      </w:pPr>
    </w:lvl>
    <w:lvl w:ilvl="7">
      <w:start w:val="1"/>
      <w:numFmt w:val="decimal"/>
      <w:lvlText w:val="%8."/>
      <w:lvlJc w:val="left"/>
      <w:pPr>
        <w:ind w:left="5760" w:firstLine="65176"/>
      </w:pPr>
    </w:lvl>
    <w:lvl w:ilvl="8">
      <w:start w:val="1"/>
      <w:numFmt w:val="decimal"/>
      <w:lvlText w:val="%9."/>
      <w:lvlJc w:val="left"/>
      <w:pPr>
        <w:ind w:left="6480" w:firstLine="65176"/>
      </w:pPr>
    </w:lvl>
  </w:abstractNum>
  <w:abstractNum w:abstractNumId="1">
    <w:nsid w:val="1D04FBDA"/>
    <w:multiLevelType w:val="multilevel"/>
    <w:tmpl w:val="1D04FBDA"/>
    <w:lvl w:ilvl="0">
      <w:start w:val="6"/>
      <w:numFmt w:val="chineseCounting"/>
      <w:lvlRestart w:val="0"/>
      <w:suff w:val="nothing"/>
      <w:lvlText w:val="%1、"/>
      <w:lvlJc w:val="left"/>
      <w:pPr>
        <w:ind w:left="0" w:hanging="0"/>
      </w:pPr>
    </w:lvl>
    <w:lvl w:ilvl="1">
      <w:start w:val="1"/>
      <w:numFmt w:val="decimal"/>
      <w:lvlText w:val="%2."/>
      <w:lvlJc w:val="left"/>
      <w:pPr>
        <w:ind w:left="1440" w:firstLine="65176"/>
      </w:pPr>
    </w:lvl>
    <w:lvl w:ilvl="2">
      <w:start w:val="1"/>
      <w:numFmt w:val="decimal"/>
      <w:lvlText w:val="%3."/>
      <w:lvlJc w:val="left"/>
      <w:pPr>
        <w:ind w:left="2160" w:firstLine="65176"/>
      </w:pPr>
    </w:lvl>
    <w:lvl w:ilvl="3">
      <w:start w:val="1"/>
      <w:numFmt w:val="decimal"/>
      <w:lvlText w:val="%4."/>
      <w:lvlJc w:val="left"/>
      <w:pPr>
        <w:ind w:left="2880" w:firstLine="65176"/>
      </w:pPr>
    </w:lvl>
    <w:lvl w:ilvl="4">
      <w:start w:val="1"/>
      <w:numFmt w:val="decimal"/>
      <w:lvlText w:val="%5."/>
      <w:lvlJc w:val="left"/>
      <w:pPr>
        <w:ind w:left="3600" w:firstLine="65176"/>
      </w:pPr>
    </w:lvl>
    <w:lvl w:ilvl="5">
      <w:start w:val="1"/>
      <w:numFmt w:val="decimal"/>
      <w:lvlText w:val="%6."/>
      <w:lvlJc w:val="left"/>
      <w:pPr>
        <w:ind w:left="4320" w:firstLine="65176"/>
      </w:pPr>
    </w:lvl>
    <w:lvl w:ilvl="6">
      <w:start w:val="1"/>
      <w:numFmt w:val="decimal"/>
      <w:lvlText w:val="%7."/>
      <w:lvlJc w:val="left"/>
      <w:pPr>
        <w:ind w:left="5040" w:firstLine="65176"/>
      </w:pPr>
    </w:lvl>
    <w:lvl w:ilvl="7">
      <w:start w:val="1"/>
      <w:numFmt w:val="decimal"/>
      <w:lvlText w:val="%8."/>
      <w:lvlJc w:val="left"/>
      <w:pPr>
        <w:ind w:left="5760" w:firstLine="65176"/>
      </w:pPr>
    </w:lvl>
    <w:lvl w:ilvl="8">
      <w:start w:val="1"/>
      <w:numFmt w:val="decimal"/>
      <w:lvlText w:val="%9."/>
      <w:lvlJc w:val="left"/>
      <w:pPr>
        <w:ind w:left="6480" w:firstLine="65176"/>
      </w:pPr>
    </w:lvl>
  </w:abstractNum>
  <w:abstractNum w:abstractNumId="2">
    <w:nsid w:val="002547F3"/>
    <w:multiLevelType w:val="multilevel"/>
    <w:tmpl w:val="002547F3"/>
    <w:lvl w:ilvl="0">
      <w:start w:val="1"/>
      <w:numFmt w:val="chineseCounting"/>
      <w:lvlRestart w:val="0"/>
      <w:suff w:val="nothing"/>
      <w:lvlText w:val="%1、"/>
      <w:lvlJc w:val="left"/>
      <w:pPr>
        <w:ind w:left="0" w:hanging="0"/>
      </w:pPr>
    </w:lvl>
    <w:lvl w:ilvl="1">
      <w:start w:val="1"/>
      <w:numFmt w:val="decimal"/>
      <w:lvlText w:val="%2."/>
      <w:lvlJc w:val="left"/>
      <w:pPr>
        <w:ind w:left="1440" w:firstLine="65176"/>
      </w:pPr>
    </w:lvl>
    <w:lvl w:ilvl="2">
      <w:start w:val="1"/>
      <w:numFmt w:val="decimal"/>
      <w:lvlText w:val="%3."/>
      <w:lvlJc w:val="left"/>
      <w:pPr>
        <w:ind w:left="2160" w:firstLine="65176"/>
      </w:pPr>
    </w:lvl>
    <w:lvl w:ilvl="3">
      <w:start w:val="1"/>
      <w:numFmt w:val="decimal"/>
      <w:lvlText w:val="%4."/>
      <w:lvlJc w:val="left"/>
      <w:pPr>
        <w:ind w:left="2880" w:firstLine="65176"/>
      </w:pPr>
    </w:lvl>
    <w:lvl w:ilvl="4">
      <w:start w:val="1"/>
      <w:numFmt w:val="decimal"/>
      <w:lvlText w:val="%5."/>
      <w:lvlJc w:val="left"/>
      <w:pPr>
        <w:ind w:left="3600" w:firstLine="65176"/>
      </w:pPr>
    </w:lvl>
    <w:lvl w:ilvl="5">
      <w:start w:val="1"/>
      <w:numFmt w:val="decimal"/>
      <w:lvlText w:val="%6."/>
      <w:lvlJc w:val="left"/>
      <w:pPr>
        <w:ind w:left="4320" w:firstLine="65176"/>
      </w:pPr>
    </w:lvl>
    <w:lvl w:ilvl="6">
      <w:start w:val="1"/>
      <w:numFmt w:val="decimal"/>
      <w:lvlText w:val="%7."/>
      <w:lvlJc w:val="left"/>
      <w:pPr>
        <w:ind w:left="5040" w:firstLine="65176"/>
      </w:pPr>
    </w:lvl>
    <w:lvl w:ilvl="7">
      <w:start w:val="1"/>
      <w:numFmt w:val="decimal"/>
      <w:lvlText w:val="%8."/>
      <w:lvlJc w:val="left"/>
      <w:pPr>
        <w:ind w:left="5760" w:firstLine="65176"/>
      </w:pPr>
    </w:lvl>
    <w:lvl w:ilvl="8">
      <w:start w:val="1"/>
      <w:numFmt w:val="decimal"/>
      <w:lvlText w:val="%9."/>
      <w:lvlJc w:val="left"/>
      <w:pPr>
        <w:ind w:left="6480" w:firstLine="65176"/>
      </w:pPr>
    </w:lvl>
  </w:abstractNum>
  <w:abstractNum w:abstractNumId="3">
    <w:nsid w:val="14AA2510"/>
    <w:multiLevelType w:val="multilevel"/>
    <w:tmpl w:val="14AA2510"/>
    <w:lvl w:ilvl="0">
      <w:start w:val="1"/>
      <w:numFmt w:val="chineseCounting"/>
      <w:lvlRestart w:val="0"/>
      <w:suff w:val="nothing"/>
      <w:lvlText w:val="%1、"/>
      <w:lvlJc w:val="left"/>
      <w:pPr>
        <w:ind w:left="0" w:hanging="0"/>
      </w:pPr>
    </w:lvl>
    <w:lvl w:ilvl="1">
      <w:start w:val="1"/>
      <w:numFmt w:val="decimal"/>
      <w:lvlText w:val="%2."/>
      <w:lvlJc w:val="left"/>
      <w:pPr>
        <w:ind w:left="1440" w:firstLine="65176"/>
      </w:pPr>
    </w:lvl>
    <w:lvl w:ilvl="2">
      <w:start w:val="1"/>
      <w:numFmt w:val="decimal"/>
      <w:lvlText w:val="%3."/>
      <w:lvlJc w:val="left"/>
      <w:pPr>
        <w:ind w:left="2160" w:firstLine="65176"/>
      </w:pPr>
    </w:lvl>
    <w:lvl w:ilvl="3">
      <w:start w:val="1"/>
      <w:numFmt w:val="decimal"/>
      <w:lvlText w:val="%4."/>
      <w:lvlJc w:val="left"/>
      <w:pPr>
        <w:ind w:left="2880" w:firstLine="65176"/>
      </w:pPr>
    </w:lvl>
    <w:lvl w:ilvl="4">
      <w:start w:val="1"/>
      <w:numFmt w:val="decimal"/>
      <w:lvlText w:val="%5."/>
      <w:lvlJc w:val="left"/>
      <w:pPr>
        <w:ind w:left="3600" w:firstLine="65176"/>
      </w:pPr>
    </w:lvl>
    <w:lvl w:ilvl="5">
      <w:start w:val="1"/>
      <w:numFmt w:val="decimal"/>
      <w:lvlText w:val="%6."/>
      <w:lvlJc w:val="left"/>
      <w:pPr>
        <w:ind w:left="4320" w:firstLine="65176"/>
      </w:pPr>
    </w:lvl>
    <w:lvl w:ilvl="6">
      <w:start w:val="1"/>
      <w:numFmt w:val="decimal"/>
      <w:lvlText w:val="%7."/>
      <w:lvlJc w:val="left"/>
      <w:pPr>
        <w:ind w:left="5040" w:firstLine="65176"/>
      </w:pPr>
    </w:lvl>
    <w:lvl w:ilvl="7">
      <w:start w:val="1"/>
      <w:numFmt w:val="decimal"/>
      <w:lvlText w:val="%8."/>
      <w:lvlJc w:val="left"/>
      <w:pPr>
        <w:ind w:left="5760" w:firstLine="65176"/>
      </w:pPr>
    </w:lvl>
    <w:lvl w:ilvl="8">
      <w:start w:val="1"/>
      <w:numFmt w:val="decimal"/>
      <w:lvlText w:val="%9."/>
      <w:lvlJc w:val="left"/>
      <w:pPr>
        <w:ind w:left="6480" w:firstLine="65176"/>
      </w:pPr>
    </w:lvl>
  </w:abstractNum>
  <w:abstractNum w:abstractNumId="4">
    <w:nsid w:val="7B6CD3A2"/>
    <w:multiLevelType w:val="multilevel"/>
    <w:tmpl w:val="7B6CD3A2"/>
    <w:lvl w:ilvl="0">
      <w:start w:val="6"/>
      <w:numFmt w:val="chineseCounting"/>
      <w:lvlRestart w:val="0"/>
      <w:suff w:val="nothing"/>
      <w:lvlText w:val="%1、"/>
      <w:lvlJc w:val="left"/>
      <w:pPr>
        <w:ind w:left="0" w:hanging="0"/>
      </w:pPr>
    </w:lvl>
    <w:lvl w:ilvl="1">
      <w:start w:val="1"/>
      <w:numFmt w:val="decimal"/>
      <w:lvlText w:val="%2."/>
      <w:lvlJc w:val="left"/>
      <w:pPr>
        <w:ind w:left="1440" w:firstLine="65176"/>
      </w:pPr>
    </w:lvl>
    <w:lvl w:ilvl="2">
      <w:start w:val="1"/>
      <w:numFmt w:val="decimal"/>
      <w:lvlText w:val="%3."/>
      <w:lvlJc w:val="left"/>
      <w:pPr>
        <w:ind w:left="2160" w:firstLine="65176"/>
      </w:pPr>
    </w:lvl>
    <w:lvl w:ilvl="3">
      <w:start w:val="1"/>
      <w:numFmt w:val="decimal"/>
      <w:lvlText w:val="%4."/>
      <w:lvlJc w:val="left"/>
      <w:pPr>
        <w:ind w:left="2880" w:firstLine="65176"/>
      </w:pPr>
    </w:lvl>
    <w:lvl w:ilvl="4">
      <w:start w:val="1"/>
      <w:numFmt w:val="decimal"/>
      <w:lvlText w:val="%5."/>
      <w:lvlJc w:val="left"/>
      <w:pPr>
        <w:ind w:left="3600" w:firstLine="65176"/>
      </w:pPr>
    </w:lvl>
    <w:lvl w:ilvl="5">
      <w:start w:val="1"/>
      <w:numFmt w:val="decimal"/>
      <w:lvlText w:val="%6."/>
      <w:lvlJc w:val="left"/>
      <w:pPr>
        <w:ind w:left="4320" w:firstLine="65176"/>
      </w:pPr>
    </w:lvl>
    <w:lvl w:ilvl="6">
      <w:start w:val="1"/>
      <w:numFmt w:val="decimal"/>
      <w:lvlText w:val="%7."/>
      <w:lvlJc w:val="left"/>
      <w:pPr>
        <w:ind w:left="5040" w:firstLine="65176"/>
      </w:pPr>
    </w:lvl>
    <w:lvl w:ilvl="7">
      <w:start w:val="1"/>
      <w:numFmt w:val="decimal"/>
      <w:lvlText w:val="%8."/>
      <w:lvlJc w:val="left"/>
      <w:pPr>
        <w:ind w:left="5760" w:firstLine="65176"/>
      </w:pPr>
    </w:lvl>
    <w:lvl w:ilvl="8">
      <w:start w:val="1"/>
      <w:numFmt w:val="decimal"/>
      <w:lvlText w:val="%9."/>
      <w:lvlJc w:val="left"/>
      <w:pPr>
        <w:ind w:left="6480" w:firstLine="65176"/>
      </w:pPr>
    </w:lvl>
  </w:abstractNum>
  <w:abstractNum w:abstractNumId="5">
    <w:nsid w:val="AF63B5D8"/>
    <w:multiLevelType w:val="multilevel"/>
    <w:tmpl w:val="AF63B5D8"/>
    <w:lvl w:ilvl="0">
      <w:start w:val="6"/>
      <w:numFmt w:val="chineseCounting"/>
      <w:lvlRestart w:val="0"/>
      <w:suff w:val="nothing"/>
      <w:lvlText w:val="%1、"/>
      <w:lvlJc w:val="left"/>
      <w:pPr>
        <w:ind w:left="0" w:hanging="0"/>
      </w:pPr>
    </w:lvl>
    <w:lvl w:ilvl="1">
      <w:start w:val="1"/>
      <w:numFmt w:val="decimal"/>
      <w:lvlText w:val="%2."/>
      <w:lvlJc w:val="left"/>
      <w:pPr>
        <w:ind w:left="1440" w:firstLine="65176"/>
      </w:pPr>
    </w:lvl>
    <w:lvl w:ilvl="2">
      <w:start w:val="1"/>
      <w:numFmt w:val="decimal"/>
      <w:lvlText w:val="%3."/>
      <w:lvlJc w:val="left"/>
      <w:pPr>
        <w:ind w:left="2160" w:firstLine="65176"/>
      </w:pPr>
    </w:lvl>
    <w:lvl w:ilvl="3">
      <w:start w:val="1"/>
      <w:numFmt w:val="decimal"/>
      <w:lvlText w:val="%4."/>
      <w:lvlJc w:val="left"/>
      <w:pPr>
        <w:ind w:left="2880" w:firstLine="65176"/>
      </w:pPr>
    </w:lvl>
    <w:lvl w:ilvl="4">
      <w:start w:val="1"/>
      <w:numFmt w:val="decimal"/>
      <w:lvlText w:val="%5."/>
      <w:lvlJc w:val="left"/>
      <w:pPr>
        <w:ind w:left="3600" w:firstLine="65176"/>
      </w:pPr>
    </w:lvl>
    <w:lvl w:ilvl="5">
      <w:start w:val="1"/>
      <w:numFmt w:val="decimal"/>
      <w:lvlText w:val="%6."/>
      <w:lvlJc w:val="left"/>
      <w:pPr>
        <w:ind w:left="4320" w:firstLine="65176"/>
      </w:pPr>
    </w:lvl>
    <w:lvl w:ilvl="6">
      <w:start w:val="1"/>
      <w:numFmt w:val="decimal"/>
      <w:lvlText w:val="%7."/>
      <w:lvlJc w:val="left"/>
      <w:pPr>
        <w:ind w:left="5040" w:firstLine="65176"/>
      </w:pPr>
    </w:lvl>
    <w:lvl w:ilvl="7">
      <w:start w:val="1"/>
      <w:numFmt w:val="decimal"/>
      <w:lvlText w:val="%8."/>
      <w:lvlJc w:val="left"/>
      <w:pPr>
        <w:ind w:left="5760" w:firstLine="65176"/>
      </w:pPr>
    </w:lvl>
    <w:lvl w:ilvl="8">
      <w:start w:val="1"/>
      <w:numFmt w:val="decimal"/>
      <w:lvlText w:val="%9."/>
      <w:lvlJc w:val="left"/>
      <w:pPr>
        <w:ind w:left="6480" w:firstLine="65176"/>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YzBhM2VhMThlNjA4NWFhMWY2NDlhY2VhNDVhYzJmMjQ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link w:val="1Char"/>
    <w:pPr>
      <w:keepNext/>
      <w:keepLines/>
      <w:widowControl w:val="0"/>
      <w:spacing w:before="340" w:beforeAutospacing="0" w:after="330" w:afterAutospacing="0" w:line="576" w:lineRule="auto"/>
      <w:outlineLvl w:val="0"/>
    </w:pPr>
    <w:rPr>
      <w:b/>
      <w:kern w:val="44"/>
      <w:sz w:val="44"/>
    </w:rPr>
  </w:style>
  <w:style w:type="character" w:customStyle="1" w:styleId="1Char">
    <w:name w:val="heading 1 Char"/>
    <w:basedOn w:val="10"/>
    <w:link w:val="1"/>
    <w:rPr>
      <w:rFonts w:ascii="Calibri" w:eastAsia="宋体" w:cs="Arial" w:hAnsi="Calibri"/>
      <w:b/>
      <w:kern w:val="44"/>
      <w:sz w:val="44"/>
      <w:szCs w:val="24"/>
      <w:lang w:val="en-US" w:eastAsia="zh-CN" w:bidi="ar-SA"/>
    </w:rPr>
  </w:style>
  <w:style w:type="paragraph" w:styleId="2">
    <w:name w:val="heading 2"/>
    <w:basedOn w:val="0"/>
    <w:next w:val="0"/>
    <w:pPr>
      <w:keepNext/>
      <w:keepLines/>
      <w:widowControl w:val="0"/>
      <w:spacing w:before="260" w:beforeAutospacing="0" w:after="260" w:afterAutospacing="0" w:line="413"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Body Text"/>
    <w:basedOn w:val="0"/>
    <w:pPr>
      <w:keepNext w:val="0"/>
      <w:keepLines w:val="0"/>
      <w:widowControl w:val="0"/>
      <w:suppressLineNumbers w:val="0"/>
      <w:suppressAutoHyphens/>
      <w:spacing w:before="0" w:beforeAutospacing="0" w:after="120" w:afterAutospacing="0"/>
      <w:ind w:left="0" w:right="0"/>
      <w:jc w:val="both"/>
    </w:pPr>
    <w:rPr>
      <w:rFonts w:ascii="Calibri" w:eastAsia="宋体" w:cs="Times New Roman" w:hAnsi="Calibri"/>
      <w:kern w:val="2"/>
      <w:sz w:val="21"/>
      <w:szCs w:val="24"/>
      <w:lang w:val="en-US" w:eastAsia="zh-CN"/>
    </w:rPr>
  </w:style>
  <w:style w:type="paragraph" w:styleId="16">
    <w:name w:val="Body Text Indent"/>
    <w:basedOn w:val="0"/>
    <w:pPr>
      <w:spacing w:after="120" w:afterAutospacing="0"/>
      <w:ind w:leftChars="200" w:left="200"/>
    </w:pPr>
  </w:style>
  <w:style w:type="paragraph" w:styleId="17">
    <w:name w:val="footnote text"/>
    <w:basedOn w:val="0"/>
    <w:pPr>
      <w:snapToGrid w:val="0"/>
      <w:jc w:val="left"/>
    </w:pPr>
    <w:rPr>
      <w:sz w:val="18"/>
    </w:rPr>
  </w:style>
  <w:style w:type="paragraph" w:styleId="18">
    <w:name w:val="Normal (Web)"/>
    <w:basedOn w:val="0"/>
    <w:pPr>
      <w:keepNext w:val="0"/>
      <w:keepLines w:val="0"/>
      <w:widowControl w:val="0"/>
      <w:suppressLineNumbers w:val="0"/>
      <w:suppressAutoHyphens/>
      <w:spacing w:before="0" w:beforeAutospacing="1" w:after="0" w:afterAutospacing="1"/>
      <w:ind w:left="0" w:right="0"/>
      <w:jc w:val="left"/>
    </w:pPr>
    <w:rPr>
      <w:rFonts w:ascii="Calibri" w:eastAsia="宋体" w:cs="Times New Roman" w:hAnsi="Calibri"/>
      <w:kern w:val="0"/>
      <w:sz w:val="24"/>
      <w:szCs w:val="24"/>
      <w:lang w:val="en-US" w:eastAsia="zh-CN"/>
    </w:rPr>
  </w:style>
  <w:style w:type="paragraph" w:styleId="19">
    <w:name w:val="Title"/>
    <w:basedOn w:val="0"/>
    <w:pPr>
      <w:keepNext w:val="0"/>
      <w:keepLines w:val="0"/>
      <w:widowControl w:val="0"/>
      <w:suppressLineNumbers w:val="0"/>
      <w:suppressAutoHyphens/>
      <w:spacing w:before="240" w:beforeAutospacing="0" w:after="60" w:afterAutospacing="0"/>
      <w:ind w:left="0" w:right="0"/>
      <w:jc w:val="center"/>
      <w:outlineLvl w:val="0"/>
    </w:pPr>
    <w:rPr>
      <w:rFonts w:ascii="Arial" w:eastAsia="宋体" w:cs="Arial" w:hAnsi="Arial"/>
      <w:b/>
      <w:bCs/>
      <w:kern w:val="2"/>
      <w:sz w:val="32"/>
      <w:szCs w:val="32"/>
      <w:lang w:val="en-US" w:eastAsia="zh-CN"/>
    </w:rPr>
  </w:style>
  <w:style w:type="paragraph" w:styleId="20">
    <w:name w:val="Body Text First Indent 2"/>
    <w:basedOn w:val="16"/>
    <w:pPr>
      <w:ind w:firstLineChars="200" w:firstLine="200"/>
    </w:pPr>
  </w:style>
  <w:style w:type="character" w:styleId="21">
    <w:name w:val="Strong"/>
    <w:basedOn w:val="10"/>
    <w:rPr>
      <w:b/>
    </w:rPr>
  </w:style>
  <w:style w:type="character" w:styleId="22">
    <w:name w:val="FollowedHyperlink"/>
    <w:basedOn w:val="10"/>
    <w:rPr>
      <w:color w:val="800080"/>
      <w:u w:val="single"/>
    </w:rPr>
  </w:style>
  <w:style w:type="character" w:styleId="23">
    <w:name w:val="Hyperlink"/>
    <w:basedOn w:val="10"/>
    <w:rPr>
      <w:color w:val="0000FF"/>
      <w:u w:val="single"/>
    </w:rPr>
  </w:style>
  <w:style w:type="paragraph" w:customStyle="1" w:styleId="24">
    <w:name w:val="章标题"/>
    <w:basedOn w:val="0"/>
    <w:next w:val="25"/>
    <w:pPr>
      <w:keepNext w:val="0"/>
      <w:keepLines w:val="0"/>
      <w:widowControl/>
      <w:suppressLineNumbers w:val="0"/>
      <w:suppressAutoHyphens/>
      <w:spacing w:before="0" w:beforeAutospacing="0" w:after="0" w:afterAutospacing="0" w:line="323" w:lineRule="atLeast"/>
      <w:ind w:left="0" w:right="-120"/>
      <w:jc w:val="center"/>
    </w:pPr>
    <w:rPr>
      <w:rFonts w:ascii="Calibri" w:eastAsia="宋体" w:cs="Times New Roman" w:hAnsi="Calibri"/>
      <w:color w:val="FF0000"/>
      <w:kern w:val="2"/>
      <w:sz w:val="18"/>
      <w:szCs w:val="24"/>
      <w:lang w:val="en-US" w:eastAsia="zh-CN"/>
    </w:rPr>
  </w:style>
  <w:style w:type="paragraph" w:customStyle="1" w:styleId="25">
    <w:name w:val="节标题"/>
    <w:basedOn w:val="0"/>
    <w:next w:val="0"/>
    <w:pPr>
      <w:keepNext w:val="0"/>
      <w:keepLines w:val="0"/>
      <w:widowControl/>
      <w:suppressLineNumbers w:val="0"/>
      <w:suppressAutoHyphens/>
      <w:spacing w:before="0" w:beforeAutospacing="0" w:after="0" w:afterAutospacing="0" w:line="289" w:lineRule="atLeast"/>
      <w:ind w:left="0" w:right="0"/>
      <w:jc w:val="center"/>
    </w:pPr>
    <w:rPr>
      <w:rFonts w:ascii="Calibri" w:eastAsia="宋体" w:cs="Times New Roman" w:hAnsi="Calibri"/>
      <w:color w:val="000000"/>
      <w:kern w:val="2"/>
      <w:sz w:val="28"/>
      <w:szCs w:val="24"/>
      <w:lang w:val="en-US" w:eastAsia="zh-CN"/>
    </w:rPr>
  </w:style>
  <w:style w:type="paragraph" w:customStyle="1" w:styleId="26">
    <w:name w:val="常用样式（方正仿宋简）"/>
    <w:basedOn w:val="0"/>
    <w:next w:val="0"/>
    <w:pPr>
      <w:keepNext w:val="0"/>
      <w:keepLines w:val="0"/>
      <w:widowControl w:val="0"/>
      <w:suppressLineNumbers w:val="0"/>
      <w:suppressAutoHyphens/>
      <w:spacing w:before="0" w:beforeAutospacing="0" w:after="0" w:afterAutospacing="0" w:line="560" w:lineRule="exact"/>
      <w:ind w:left="0" w:right="0" w:firstLineChars="200" w:firstLine="200"/>
      <w:jc w:val="both"/>
    </w:pPr>
    <w:rPr>
      <w:rFonts w:ascii="Calibri" w:eastAsia="方正仿宋简体" w:cs="Times New Roman" w:hAnsi="Calibri"/>
      <w:kern w:val="2"/>
      <w:sz w:val="32"/>
      <w:szCs w:val="24"/>
      <w:lang w:val="en-US" w:eastAsia="zh-CN"/>
    </w:rPr>
  </w:style>
  <w:style w:type="paragraph" w:customStyle="1" w:styleId="27">
    <w:name w:val="闻政正文"/>
    <w:basedOn w:val="0"/>
    <w:pPr>
      <w:keepNext w:val="0"/>
      <w:keepLines w:val="0"/>
      <w:widowControl w:val="0"/>
      <w:suppressLineNumbers w:val="0"/>
      <w:suppressAutoHyphens/>
      <w:spacing w:before="0" w:beforeAutospacing="0" w:after="0" w:afterAutospacing="0" w:line="500" w:lineRule="exact"/>
      <w:ind w:left="0" w:right="0" w:firstLineChars="200" w:firstLine="200"/>
      <w:jc w:val="both"/>
    </w:pPr>
    <w:rPr>
      <w:rFonts w:ascii="Calibri" w:eastAsia="宋体" w:cs="Times New Roman" w:hAnsi="Calibri"/>
      <w:kern w:val="0"/>
      <w:sz w:val="28"/>
      <w:szCs w:val="28"/>
      <w:lang w:val="en-US" w:eastAsia="zh-CN"/>
    </w:rPr>
  </w:style>
  <w:style w:type="character" w:customStyle="1" w:styleId="28">
    <w:name w:val="默认段落字体1"/>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customProps>
</customData>
</file>

<file path=customXml/itemProps1.xml><?xml version="1.0" encoding="utf-8"?>
<ds:datastoreItem xmlns:ds="http://schemas.openxmlformats.org/officeDocument/2006/customXml" ds:itemID="{31DCDD5C-5FAE-4EE5-A73C-DAD2094C240E}">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19</TotalTime>
  <Application>Yozo_Office27021597764231179</Application>
  <Pages>65</Pages>
  <Words>25301</Words>
  <Characters>27713</Characters>
  <Lines>2734</Lines>
  <Paragraphs>1668</Paragraphs>
  <CharactersWithSpaces>27745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jdb</dc:creator>
  <cp:lastModifiedBy>user</cp:lastModifiedBy>
  <cp:revision>0</cp:revision>
  <dcterms:created xsi:type="dcterms:W3CDTF">2024-08-29T07:40:03Z</dcterms:created>
  <dcterms:modified xsi:type="dcterms:W3CDTF">2024-08-29T09:09:24Z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2052-12.1.0.17857</vt:lpwstr>
  </property>
  <property fmtid="{D5CDD505-2E9C-101B-9397-08002B2CF9AE}" pid="3" name="ICV">
    <vt:lpwstr>2486BE4F4F694C26A59FAFDA007EAF40_12</vt:lpwstr>
  </property>
</Properties>
</file>