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exact"/>
        <w:textAlignment w:val="auto"/>
        <w:rPr>
          <w:rFonts w:hint="default" w:ascii="Times New Roman" w:hAnsi="Times New Roman" w:eastAsia="仿宋_GB2312" w:cs="Times New Roman"/>
          <w:b/>
          <w:color w:val="000000"/>
          <w:sz w:val="32"/>
          <w:szCs w:val="32"/>
        </w:rPr>
      </w:pPr>
      <w:bookmarkStart w:id="0" w:name="bt"/>
      <w:bookmarkEnd w:id="0"/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exact"/>
        <w:jc w:val="center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exact"/>
        <w:jc w:val="center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exact"/>
        <w:jc w:val="center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exact"/>
        <w:jc w:val="center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cs="Times New Roman"/>
        </w:rPr>
        <w:pict>
          <v:shape id="_x0000_s1026" o:spid="_x0000_s1026" o:spt="136" type="#_x0000_t136" style="position:absolute;left:0pt;margin-left:20.2pt;margin-top:4pt;height:59.55pt;width:413.85pt;z-index:251660288;mso-width-relative:page;mso-height-relative:page;" fillcolor="#FF0000" filled="t" stroked="t" coordsize="21600,21600" adj="10800">
            <v:path/>
            <v:fill on="t" color2="#FFFFFF" focussize="0,0"/>
            <v:stroke color="#FF0000"/>
            <v:imagedata o:title=""/>
            <o:lock v:ext="edit" aspectratio="f"/>
            <v:textpath on="t" fitshape="t" fitpath="t" trim="t" xscale="f" string="大英县文化广播电视和旅游局文件" style="font-family:方正小标宋简体;font-size:36pt;v-rotate-letters:f;v-same-letter-heights:f;v-text-align:center;"/>
          </v:shape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exact"/>
        <w:jc w:val="center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40" w:lineRule="exact"/>
        <w:jc w:val="center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tabs>
          <w:tab w:val="left" w:pos="210"/>
          <w:tab w:val="left" w:pos="420"/>
          <w:tab w:val="left" w:pos="86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jc w:val="center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bookmarkStart w:id="1" w:name="remove_shape_2"/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26035</wp:posOffset>
                </wp:positionH>
                <wp:positionV relativeFrom="paragraph">
                  <wp:posOffset>15240</wp:posOffset>
                </wp:positionV>
                <wp:extent cx="5600700" cy="0"/>
                <wp:effectExtent l="0" t="17145" r="0" b="20955"/>
                <wp:wrapNone/>
                <wp:docPr id="7" name="直接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00700" cy="0"/>
                        </a:xfrm>
                        <a:prstGeom prst="line">
                          <a:avLst/>
                        </a:prstGeom>
                        <a:ln w="349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.05pt;margin-top:1.2pt;height:0pt;width:441pt;z-index:251661312;mso-width-relative:page;mso-height-relative:page;" filled="f" stroked="t" coordsize="21600,21600" o:gfxdata="UEsDBAoAAAAAAIdO4kAAAAAAAAAAAAAAAAAEAAAAZHJzL1BLAwQUAAAACACHTuJATGGDlNQAAAAF&#10;AQAADwAAAGRycy9kb3ducmV2LnhtbE2OwUoDMRRF94L/EJ7gRmxmSinDOJkuBEFRRFtddJcmz8nQ&#10;ycuQpJ3273260eXhXu49zerkB3HEmPpACspZAQLJBNtTp+Bj83BbgUhZk9VDIFRwxgSr9vKi0bUN&#10;E73jcZ07wSOUaq3A5TzWUibj0Os0CyMSZ18hep0ZYydt1BOP+0HOi2Ipve6JH5we8d6h2a8PXsHj&#10;zX6cXp/PT5ut+XQvb9GUclspdX1VFncgMp7yXxl+9FkdWnbahQPZJAYFi5KLCuYLEJxW1ZJ598uy&#10;beR/+/YbUEsDBBQAAAAIAIdO4kCp/pwb/QEAAPMDAAAOAAAAZHJzL2Uyb0RvYy54bWytU82O0zAQ&#10;viPxDpbvNGlhtxA13cOWckGwEvAAU9tJLPlPHrdpX4IXQOIGJ47ceRuWx2CcdMuyXHogB2fsmflm&#10;vs/jxdXeGrZTEbV3NZ9OSs6UE15q19b8w/v1k+ecYQInwXinan5QyK+Wjx8t+lCpme+8kSoyAnFY&#10;9aHmXUqhKgoUnbKAEx+UI2fjo4VE29gWMkJP6NYUs7K8LHofZYheKEQ6XY1OfkSM5wD6ptFCrbzY&#10;WuXSiBqVgUSUsNMB+XLotmmUSG+bBlVipubENA0rFSF7k9diuYCqjRA6LY4twDktPOBkQTsqeoJa&#10;QQK2jfofKKtF9OibNBHeFiORQRFiMS0faPOug6AGLiQ1hpPo+P9gxZvdTWRa1nzOmQNLF3776fvP&#10;j19+/fhM6+23r2yeReoDVhR77W7icYfhJmbG+yba/CcubD8IezgJq/aJCTq8uCzLeUmaiztf8Scx&#10;REyvlLcsGzU32mXOUMHuNSYqRqF3IfnYONbX/OmzF7MLwgOawIZunkwbiAW6dkhGb7Rca2NyCsZ2&#10;c20i2wFNwXpd0pc5EfBfYbnKCrAb4wbXOB+dAvnSSZYOgfRx9Cx47sEqyZlR9IqyRYBQJdDmnEgq&#10;bVxOUMOMHolmkUdZs7Xx8kB3sw1Rtx0JMx16zh6ahaH749zmYbu/J/v+W13+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Exhg5TUAAAABQEAAA8AAAAAAAAAAQAgAAAAIgAAAGRycy9kb3ducmV2Lnht&#10;bFBLAQIUABQAAAAIAIdO4kCp/pwb/QEAAPMDAAAOAAAAAAAAAAEAIAAAACMBAABkcnMvZTJvRG9j&#10;LnhtbFBLBQYAAAAABgAGAFkBAACSBQAAAAA=&#10;">
                <v:fill on="f" focussize="0,0"/>
                <v:stroke weight="2.75pt" color="#FF0000" joinstyle="round"/>
                <v:imagedata o:title=""/>
                <o:lock v:ext="edit" aspectratio="f"/>
              </v:line>
            </w:pict>
          </mc:Fallback>
        </mc:AlternateContent>
      </w:r>
      <w:bookmarkEnd w:id="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Times New Roman" w:hAnsi="Times New Roman" w:eastAsia="方正小标宋简体" w:cs="Times New Roman"/>
          <w:sz w:val="44"/>
          <w:szCs w:val="44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center"/>
        <w:textAlignment w:val="auto"/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  <w:t>大英县文化广播电视和旅游局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center"/>
        <w:textAlignment w:val="auto"/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  <w:lang w:val="en-US" w:eastAsia="zh-CN"/>
        </w:rPr>
        <w:t>2023年专项预算项目支出绩效自评报告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jc w:val="center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（天府旅游名县工作经费）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根据《天府旅游名县提升建设考评细则》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（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川文旅产领办发〔2022〕1号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）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文件要求，为进一步做实、叫响、擦亮“天府旅游名县”金字招牌，展示大英文旅资源魅力，我县扎实开展2022年度天府旅游名县提升建设工作，我局按照财务管理相关规定和制度进行专项资金管理，现将我单位2022年天府旅游名县工作经费专项预算项目支出绩效评价报告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一、项目概况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（一）项目基本情况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2022年，县委县政府按照“机构不变、人员不散、力度不减”的要求，启动天府旅游名县提升建设工作，由“大英县建设天府旅游名县工作领导小组办公室”负责统筹全县各级各部门开展提升建设工作，分别在佐证资料、满意度调查、第三方大数据评估等方面全面推动、全面落实，确保2022天府旅游名县提升建设工作在全省排位前10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（二）项目绩效目标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1.项目主要内容。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完成天府旅游名县提升建设相关工作，例如资料制作、氛围营造、电视宣传等方面。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2.绩效目标。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计划使用县财政资金50万，用于解决天府旅游名县提升建设各项工作经费，请示文件为：关于拨付天府旅游名县提升建设工作经费的请示（大文广旅〔2022〕39号）项目，请示资金为50万元，实际使用金额为48.03万元，其中，27.79万元用于氛围营造，7万元用于电视宣传，13.24万元用于资料制作。按要求该项目实施对全县所有干道、重点路段、景区周围进行广告制作和安装，全县电视台进行宣传报告，提升知晓率和满意率，对综合效益、品牌建设、产业发展、服务环境四大板块资料进行制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该经费项目申报内容与具体实施内容相符，并由局党组进行审核通过，其申报目标合理可行。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（三）项目自评步骤及方法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按照2023年县级项目支出绩效评价指标体系开展，关于拨付天府旅游名县提升建设工作经费的请示（大文广旅〔2022〕39号）项目绩效逐项、分指标进行全面系统自查和评价。自评报告由业务股室经办人员、财务人员结合本年度资金使用实际情况共同草拟，分别报分管领导、主要领导审阅后再报送上级部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二、项目资金申报及使用情况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（一）项目资金申报及批复情况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项目资金申报48.03万，批复48.03万，实际下达48.03万，实际支付48.03万。其中，第一次拨付30万元，第二次拨付18.03万元。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（二）资金计划、到位及使用情况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1．资金计划。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根据请示方案，该项目请示资金为50万元，按照据实报销的原则，实际使用金额为48.03万元。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2．资金到位。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2023年到位48.03万元。全部保障到位且高效运行，充分发挥资金使用效益，无截留、挪用项目资金行为。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3．资金使用。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截至评价点时，48.03万元已全部用于关于拨付天府旅游名县提升建设工作经费的请示（大文广旅〔2022〕39号）项目。程序合规合法。使用率100%。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（三）项目财务管理情况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严格按照规定，加强资金管理，提高资金使用效益，并按照《中共中央国务院关于全面实施预算绩效管理的意见》的要求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完善绩效目标管理，做好绩效运行监控绩效评价，确保资金规范使用。财务管理制度健全，严格执行财务管理制度，账务处理及时，会计核算规范。保证专款专用，不存在截留、滞留、挤占、挪用、套取、虚报、冒领的问题，资金发放复查由财务人员按照财务制度进行资金的审核、支付和核算，所有支出均以银行转账及财政直接支付的方式进行。在具体支付时，具备了资金发票、合同、验收清单等相关材料，手续完善，不存在虚假会计凭证的情况，会计严格执行财务管理制度，财务处理及时，核算规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三、项目实施及管理情况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（一）项目组织架构及实施流程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项目由县创名办、项目工作组、财务工作组共同实施。业务股室年初上报预算，拟定项目方案，上报局党组审定。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（二）项目管理情况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县文化广电旅游局对下属事业单位实行“财务统一管理、工作统一安排、绩效统一考核、人员统一调配”四个统一管理办法，因此由县文化广电旅游局统一管理。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（三）项目监管情况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为确保资金的合理、合规、合法使用，由县文化广电旅游局统一管理，严格按照《财政部关于印发＜中央对地方专项转移支付绩效目标管理暂行办法＞的通知》（财预〔2015〕163号）的要求，加强对资金使用的监控，确保专款专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四、项目绩效情况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（一）项目完成情况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1.数量指标。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完成全县户外大型广告牌15块以上，灯杆广告500根以上，电视宣传270天以上，资料制作、打印、复印大于50000份以上，并确保考核分值在全省排名进入前10位。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2.质量指标。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完成广告制作、电视宣传、资料制作数量、时间等准确率达100%。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3.时效指标。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广告制作、电视宣传、资料制作及时率100%。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4.成本指标。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48.03万元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（二）项目效益情况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1.社会效益。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文件、资料运转率正常运转率100%，广告制作安装运转率100%，电视宣传知晓率95%。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2.满意度指标完成情况分析。</w:t>
      </w:r>
      <w:r>
        <w:rPr>
          <w:rFonts w:hint="default" w:ascii="Times New Roman" w:hAnsi="Times New Roman" w:eastAsia="仿宋_GB2312" w:cs="Times New Roman"/>
          <w:sz w:val="32"/>
          <w:szCs w:val="32"/>
        </w:rPr>
        <w:t>项目实施方对本次天府旅游名县建设项目的满意度98%。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五、评价结论及建议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（一）评价结论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部门项目支出绩效自我评价结果是优秀。在资金分配、使用、监管等方面都取得了良好效果，该项目完成了2022年天府旅游名县提升建设工作任务，2022年9月大英县天府旅游名县提升建设工作在全省排位第九名，被四川省文化和旅游产业发展工作领导小组通报表扬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（二）存在的问题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全县景区景点、基础设施、服务质量还需进一步提高。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3" w:firstLineChars="200"/>
        <w:textAlignment w:val="auto"/>
        <w:rPr>
          <w:rFonts w:hint="default" w:ascii="Times New Roman" w:hAnsi="Times New Roman" w:eastAsia="楷体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sz w:val="32"/>
          <w:szCs w:val="32"/>
        </w:rPr>
        <w:t>（三）相关建议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加大财政倾斜力度，进一步强化天府旅游名县提升建设。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pStyle w:val="2"/>
        <w:ind w:left="0" w:leftChars="0" w:firstLine="640" w:firstLineChars="200"/>
        <w:rPr>
          <w:rFonts w:hint="default" w:ascii="Times New Roman" w:hAnsi="Times New Roman" w:eastAsia="仿宋_GB2312" w:cs="Times New Roman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仿宋_GB2312" w:cs="Times New Roman"/>
          <w:kern w:val="2"/>
          <w:sz w:val="32"/>
          <w:szCs w:val="32"/>
          <w:lang w:val="en-US" w:eastAsia="zh-CN" w:bidi="ar-SA"/>
        </w:rPr>
        <w:t>附件：2024年县级专项预算项目支出绩效评价指标体系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line="570" w:lineRule="exact"/>
        <w:ind w:left="0" w:leftChars="0" w:firstLine="640" w:firstLineChars="200"/>
        <w:textAlignment w:val="auto"/>
        <w:rPr>
          <w:rFonts w:hint="default" w:ascii="Times New Roman" w:hAnsi="Times New Roman" w:eastAsia="仿宋_GB2312" w:cs="Times New Roman"/>
          <w:kern w:val="2"/>
          <w:sz w:val="32"/>
          <w:szCs w:val="32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tabs>
          <w:tab w:val="left" w:pos="8190"/>
          <w:tab w:val="left" w:pos="84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4160" w:firstLineChars="13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tabs>
          <w:tab w:val="left" w:pos="8190"/>
          <w:tab w:val="left" w:pos="84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firstLine="4160" w:firstLineChars="13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大英县文化广播电视和旅游局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ind w:left="0" w:leftChars="0" w:firstLine="5014" w:firstLineChars="1567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2024年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月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10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  <w:sectPr>
          <w:footerReference r:id="rId3" w:type="default"/>
          <w:pgSz w:w="11906" w:h="16838"/>
          <w:pgMar w:top="1871" w:right="1474" w:bottom="1361" w:left="1531" w:header="851" w:footer="1134" w:gutter="0"/>
          <w:pgNumType w:fmt="decimal"/>
          <w:cols w:space="0" w:num="1"/>
          <w:rtlGutter w:val="0"/>
          <w:docGrid w:type="lines" w:linePitch="316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exact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附件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8772525" cy="5311775"/>
            <wp:effectExtent l="0" t="0" r="9525" b="3175"/>
            <wp:docPr id="5" name="图片 5" descr="16、附件（A3)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、附件（A3)_00"/>
                    <pic:cNvPicPr>
                      <a:picLocks noChangeAspect="1"/>
                    </pic:cNvPicPr>
                  </pic:nvPicPr>
                  <pic:blipFill>
                    <a:blip r:embed="rId5"/>
                    <a:srcRect l="2381" t="11370" r="3005" b="7628"/>
                    <a:stretch>
                      <a:fillRect/>
                    </a:stretch>
                  </pic:blipFill>
                  <pic:spPr>
                    <a:xfrm>
                      <a:off x="0" y="0"/>
                      <a:ext cx="8772525" cy="531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8773160" cy="5391785"/>
            <wp:effectExtent l="0" t="0" r="8890" b="18415"/>
            <wp:docPr id="4" name="图片 4" descr="16、附件（A3)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、附件（A3)_01"/>
                    <pic:cNvPicPr>
                      <a:picLocks noChangeAspect="1"/>
                    </pic:cNvPicPr>
                  </pic:nvPicPr>
                  <pic:blipFill>
                    <a:blip r:embed="rId6"/>
                    <a:srcRect l="2147" t="5586" r="1928" b="11061"/>
                    <a:stretch>
                      <a:fillRect/>
                    </a:stretch>
                  </pic:blipFill>
                  <pic:spPr>
                    <a:xfrm>
                      <a:off x="0" y="0"/>
                      <a:ext cx="8773160" cy="539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8707755" cy="5604510"/>
            <wp:effectExtent l="0" t="0" r="17145" b="15240"/>
            <wp:docPr id="3" name="图片 3" descr="16、附件（A3)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、附件（A3)_02"/>
                    <pic:cNvPicPr>
                      <a:picLocks noChangeAspect="1"/>
                    </pic:cNvPicPr>
                  </pic:nvPicPr>
                  <pic:blipFill>
                    <a:blip r:embed="rId7"/>
                    <a:srcRect l="2498" t="5851" r="2397" b="7595"/>
                    <a:stretch>
                      <a:fillRect/>
                    </a:stretch>
                  </pic:blipFill>
                  <pic:spPr>
                    <a:xfrm>
                      <a:off x="0" y="0"/>
                      <a:ext cx="8707755" cy="560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8924925" cy="5480050"/>
            <wp:effectExtent l="0" t="0" r="9525" b="6350"/>
            <wp:docPr id="2" name="图片 2" descr="16、附件（A3)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、附件（A3)_03"/>
                    <pic:cNvPicPr>
                      <a:picLocks noChangeAspect="1"/>
                    </pic:cNvPicPr>
                  </pic:nvPicPr>
                  <pic:blipFill>
                    <a:blip r:embed="rId8"/>
                    <a:srcRect l="1850" t="6380" r="1577" b="9780"/>
                    <a:stretch>
                      <a:fillRect/>
                    </a:stretch>
                  </pic:blipFill>
                  <pic:spPr>
                    <a:xfrm>
                      <a:off x="0" y="0"/>
                      <a:ext cx="8924925" cy="548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GoBack"/>
      <w:bookmarkEnd w:id="2"/>
    </w:p>
    <w:sectPr>
      <w:pgSz w:w="16838" w:h="11906" w:orient="landscape"/>
      <w:pgMar w:top="1417" w:right="1417" w:bottom="1417" w:left="1417" w:header="851" w:footer="1134" w:gutter="0"/>
      <w:pgNumType w:fmt="decimal"/>
      <w:cols w:space="0" w:num="1"/>
      <w:rtlGutter w:val="0"/>
      <w:docGrid w:type="lines" w:linePitch="31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U1N2UxNjcyNTQ3MTZhMmM0YWUyYTZmYmU1ZTA2ZTMifQ=="/>
  </w:docVars>
  <w:rsids>
    <w:rsidRoot w:val="37BA415B"/>
    <w:rsid w:val="18A84DC7"/>
    <w:rsid w:val="2F09789E"/>
    <w:rsid w:val="37AC5558"/>
    <w:rsid w:val="37BA415B"/>
    <w:rsid w:val="5C2A51C2"/>
    <w:rsid w:val="5F853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before="29"/>
      <w:ind w:left="220"/>
      <w:jc w:val="left"/>
    </w:pPr>
    <w:rPr>
      <w:rFonts w:ascii="宋体" w:hAnsi="宋体" w:eastAsia="宋体"/>
      <w:kern w:val="0"/>
      <w:sz w:val="24"/>
      <w:lang w:eastAsia="en-US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2079</Words>
  <Characters>2220</Characters>
  <Lines>0</Lines>
  <Paragraphs>0</Paragraphs>
  <TotalTime>3</TotalTime>
  <ScaleCrop>false</ScaleCrop>
  <LinksUpToDate>false</LinksUpToDate>
  <CharactersWithSpaces>2248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2024-05-11T08:49:00Z</dcterms:created>
  <dc:creator>恒阳文化传播有限公司</dc:creator>
  <cp:lastModifiedBy>恒阳文化传播有限公司</cp:lastModifiedBy>
  <dcterms:modified xsi:type="dcterms:W3CDTF">2024-09-04T06:54:04Z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EAE4783CB86A4B32AB24628834269A00_11</vt:lpwstr>
  </property>
</Properties>
</file>