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11706">
      <w:pPr>
        <w:pStyle w:val="3"/>
        <w:keepNext/>
        <w:keepLines/>
        <w:pageBreakBefore w:val="0"/>
        <w:widowControl w:val="0"/>
        <w:kinsoku/>
        <w:wordWrap/>
        <w:overflowPunct/>
        <w:topLinePunct w:val="0"/>
        <w:autoSpaceDE/>
        <w:autoSpaceDN/>
        <w:bidi w:val="0"/>
        <w:adjustRightInd/>
        <w:snapToGrid/>
        <w:spacing w:line="940" w:lineRule="exact"/>
        <w:ind w:left="0" w:leftChars="0" w:firstLine="0" w:firstLineChars="0"/>
        <w:textAlignment w:val="auto"/>
      </w:pPr>
      <w:bookmarkStart w:id="0" w:name="OLE_LINK1"/>
    </w:p>
    <w:p w14:paraId="620F542E">
      <w:pPr>
        <w:keepNext w:val="0"/>
        <w:keepLines w:val="0"/>
        <w:pageBreakBefore w:val="0"/>
        <w:widowControl w:val="0"/>
        <w:kinsoku/>
        <w:wordWrap w:val="0"/>
        <w:overflowPunct w:val="0"/>
        <w:topLinePunct w:val="0"/>
        <w:autoSpaceDE/>
        <w:autoSpaceDN/>
        <w:bidi w:val="0"/>
        <w:adjustRightInd w:val="0"/>
        <w:snapToGrid w:val="0"/>
        <w:spacing w:before="200"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遂大环函〔</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rPr>
        <w:t>〕</w:t>
      </w:r>
      <w:r>
        <w:rPr>
          <w:rFonts w:hint="eastAsia" w:cs="Times New Roman"/>
          <w:sz w:val="32"/>
          <w:szCs w:val="32"/>
          <w:lang w:val="en-US" w:eastAsia="zh-CN"/>
        </w:rPr>
        <w:t>93</w:t>
      </w:r>
      <w:r>
        <w:rPr>
          <w:rFonts w:hint="eastAsia" w:ascii="仿宋_GB2312" w:hAnsi="仿宋_GB2312" w:eastAsia="仿宋_GB2312" w:cs="仿宋_GB2312"/>
          <w:sz w:val="32"/>
          <w:szCs w:val="32"/>
        </w:rPr>
        <w:t>号</w:t>
      </w:r>
    </w:p>
    <w:p w14:paraId="187037DF">
      <w:pPr>
        <w:pStyle w:val="3"/>
        <w:pageBreakBefore w:val="0"/>
        <w:widowControl w:val="0"/>
        <w:kinsoku/>
        <w:wordWrap/>
        <w:overflowPunct/>
        <w:topLinePunct w:val="0"/>
        <w:autoSpaceDE/>
        <w:autoSpaceDN/>
        <w:bidi w:val="0"/>
        <w:adjustRightInd/>
        <w:snapToGrid/>
        <w:spacing w:beforeLines="0" w:afterLines="0" w:line="560" w:lineRule="exact"/>
        <w:ind w:left="0" w:leftChars="0" w:firstLine="0" w:firstLineChars="0"/>
        <w:textAlignment w:val="auto"/>
        <w:rPr>
          <w:sz w:val="32"/>
          <w:szCs w:val="32"/>
        </w:rPr>
      </w:pPr>
    </w:p>
    <w:p w14:paraId="3F9AC655">
      <w:pPr>
        <w:pageBreakBefore w:val="0"/>
        <w:widowControl w:val="0"/>
        <w:kinsoku/>
        <w:wordWrap/>
        <w:overflowPunct/>
        <w:topLinePunct w:val="0"/>
        <w:autoSpaceDE/>
        <w:autoSpaceDN/>
        <w:bidi w:val="0"/>
        <w:adjustRightInd/>
        <w:snapToGrid/>
        <w:spacing w:line="560" w:lineRule="exact"/>
        <w:textAlignment w:val="auto"/>
        <w:rPr>
          <w:sz w:val="32"/>
          <w:szCs w:val="32"/>
        </w:rPr>
      </w:pPr>
    </w:p>
    <w:p w14:paraId="601451D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遂宁市大英生态环境局</w:t>
      </w:r>
    </w:p>
    <w:p w14:paraId="2D43A11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关于废弃电器电子产品拆解综合利用生产线</w:t>
      </w:r>
    </w:p>
    <w:p w14:paraId="651747E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bookmarkStart w:id="1" w:name="_GoBack"/>
      <w:bookmarkEnd w:id="1"/>
      <w:r>
        <w:rPr>
          <w:rFonts w:hint="eastAsia" w:ascii="方正小标宋简体" w:hAnsi="方正小标宋简体" w:eastAsia="方正小标宋简体" w:cs="方正小标宋简体"/>
          <w:sz w:val="44"/>
          <w:szCs w:val="44"/>
          <w:lang w:eastAsia="zh-CN"/>
        </w:rPr>
        <w:t>建设项目环境影响报告表的批复</w:t>
      </w:r>
    </w:p>
    <w:p w14:paraId="1A4C9D87">
      <w:pPr>
        <w:pStyle w:val="9"/>
        <w:keepNext w:val="0"/>
        <w:keepLines w:val="0"/>
        <w:pageBreakBefore w:val="0"/>
        <w:widowControl w:val="0"/>
        <w:kinsoku/>
        <w:wordWrap/>
        <w:overflowPunct/>
        <w:topLinePunct w:val="0"/>
        <w:autoSpaceDE/>
        <w:autoSpaceDN/>
        <w:bidi w:val="0"/>
        <w:adjustRightInd/>
        <w:snapToGrid/>
        <w:spacing w:line="600" w:lineRule="exact"/>
        <w:ind w:left="0"/>
        <w:jc w:val="both"/>
        <w:textAlignment w:val="auto"/>
        <w:rPr>
          <w:rFonts w:hint="eastAsia" w:ascii="Times New Roman" w:hAnsi="Times New Roman" w:eastAsia="仿宋_GB2312" w:cs="Times New Roman"/>
          <w:color w:val="auto"/>
          <w:spacing w:val="-6"/>
          <w:kern w:val="2"/>
          <w:sz w:val="32"/>
          <w:szCs w:val="32"/>
          <w:lang w:val="en-US" w:eastAsia="zh-CN" w:bidi="ar-SA"/>
        </w:rPr>
      </w:pPr>
    </w:p>
    <w:p w14:paraId="6E673381">
      <w:pPr>
        <w:keepNext w:val="0"/>
        <w:keepLines w:val="0"/>
        <w:pageBreakBefore w:val="0"/>
        <w:kinsoku/>
        <w:wordWrap/>
        <w:overflowPunct w:val="0"/>
        <w:topLinePunct/>
        <w:bidi w:val="0"/>
        <w:snapToGrid w:val="0"/>
        <w:spacing w:line="600" w:lineRule="exact"/>
        <w:ind w:left="0"/>
        <w:jc w:val="both"/>
        <w:textAlignment w:val="auto"/>
        <w:rPr>
          <w:rFonts w:eastAsia="仿宋_GB2312" w:cs="Times New Roman"/>
        </w:rPr>
      </w:pPr>
      <w:r>
        <w:rPr>
          <w:rFonts w:hint="eastAsia" w:eastAsia="仿宋_GB2312" w:cs="Times New Roman"/>
        </w:rPr>
        <w:t>四川鼎信环保科技有限公司：</w:t>
      </w:r>
    </w:p>
    <w:p w14:paraId="0F84A88F">
      <w:pPr>
        <w:keepNext w:val="0"/>
        <w:keepLines w:val="0"/>
        <w:pageBreakBefore w:val="0"/>
        <w:widowControl/>
        <w:kinsoku/>
        <w:wordWrap/>
        <w:bidi w:val="0"/>
        <w:spacing w:line="600" w:lineRule="exact"/>
        <w:ind w:left="0" w:firstLine="632" w:firstLineChars="200"/>
        <w:jc w:val="both"/>
        <w:textAlignment w:val="auto"/>
        <w:rPr>
          <w:rFonts w:eastAsia="仿宋_GB2312" w:cs="Times New Roman"/>
        </w:rPr>
      </w:pPr>
      <w:r>
        <w:rPr>
          <w:rFonts w:hint="eastAsia" w:eastAsia="仿宋_GB2312" w:cs="Times New Roman"/>
        </w:rPr>
        <w:t>你公司报送的《废弃电器电子产品拆解综合利用生产线建设项目环境影响报告表》（以下简称《报告表》）收悉。经研究，批复如下：</w:t>
      </w:r>
    </w:p>
    <w:p w14:paraId="7489AC04">
      <w:pPr>
        <w:keepNext w:val="0"/>
        <w:keepLines w:val="0"/>
        <w:pageBreakBefore w:val="0"/>
        <w:kinsoku/>
        <w:wordWrap/>
        <w:bidi w:val="0"/>
        <w:adjustRightInd w:val="0"/>
        <w:spacing w:line="600" w:lineRule="exact"/>
        <w:ind w:left="0" w:firstLine="632" w:firstLineChars="200"/>
        <w:jc w:val="both"/>
        <w:textAlignment w:val="auto"/>
        <w:rPr>
          <w:rFonts w:eastAsia="黑体" w:cs="Times New Roman"/>
        </w:rPr>
      </w:pPr>
      <w:r>
        <w:rPr>
          <w:rFonts w:hint="eastAsia" w:eastAsia="黑体" w:cs="Times New Roman"/>
        </w:rPr>
        <w:t>一、项目概况及总体意见</w:t>
      </w:r>
    </w:p>
    <w:p w14:paraId="00D5BD0F">
      <w:pPr>
        <w:keepNext w:val="0"/>
        <w:keepLines w:val="0"/>
        <w:pageBreakBefore w:val="0"/>
        <w:kinsoku/>
        <w:wordWrap/>
        <w:autoSpaceDE w:val="0"/>
        <w:autoSpaceDN w:val="0"/>
        <w:bidi w:val="0"/>
        <w:adjustRightInd w:val="0"/>
        <w:spacing w:line="600" w:lineRule="exact"/>
        <w:ind w:left="0" w:firstLine="632" w:firstLineChars="0"/>
        <w:jc w:val="both"/>
        <w:textAlignment w:val="auto"/>
        <w:rPr>
          <w:rFonts w:ascii="Times New Roman" w:eastAsia="仿宋_GB2312" w:cs="Times New Roman"/>
          <w:kern w:val="2"/>
          <w:sz w:val="32"/>
          <w:szCs w:val="32"/>
        </w:rPr>
        <w:sectPr>
          <w:headerReference r:id="rId3" w:type="default"/>
          <w:footerReference r:id="rId5" w:type="default"/>
          <w:headerReference r:id="rId4" w:type="even"/>
          <w:pgSz w:w="11906" w:h="16838"/>
          <w:pgMar w:top="2098" w:right="1474" w:bottom="1417" w:left="1587" w:header="851" w:footer="1020" w:gutter="0"/>
          <w:pgBorders>
            <w:top w:val="none" w:sz="0" w:space="0"/>
            <w:left w:val="none" w:sz="0" w:space="0"/>
            <w:bottom w:val="none" w:sz="0" w:space="0"/>
            <w:right w:val="none" w:sz="0" w:space="0"/>
          </w:pgBorders>
          <w:pgNumType w:fmt="decimal"/>
          <w:cols w:space="0" w:num="1"/>
          <w:rtlGutter w:val="0"/>
          <w:docGrid w:type="linesAndChars" w:linePitch="579" w:charSpace="-842"/>
        </w:sectPr>
      </w:pPr>
      <w:r>
        <w:rPr>
          <w:rFonts w:hint="eastAsia" w:eastAsia="仿宋_GB2312" w:cs="Times New Roman"/>
        </w:rPr>
        <w:t>该项目拟租赁位于四川大英经济开发区的大英县嘉泰城市建设投资开发有限责任公司第20幢厂房第3层部分厂房（遂宁市大英县蓬莱镇南华路）进行建设，主要建设内容为：租用厂房500m</w:t>
      </w:r>
      <w:r>
        <w:rPr>
          <w:rFonts w:hint="eastAsia" w:eastAsia="仿宋_GB2312" w:cs="Times New Roman"/>
          <w:vertAlign w:val="superscript"/>
        </w:rPr>
        <w:t>2</w:t>
      </w:r>
      <w:r>
        <w:rPr>
          <w:rFonts w:hint="eastAsia" w:eastAsia="仿宋_GB2312" w:cs="Times New Roman"/>
          <w:vertAlign w:val="baseline"/>
        </w:rPr>
        <w:t>，</w:t>
      </w:r>
      <w:r>
        <w:rPr>
          <w:rFonts w:hint="eastAsia" w:eastAsia="仿宋_GB2312" w:cs="Times New Roman"/>
        </w:rPr>
        <w:t>新建二手电子产品库一座及配套公辅、环保设施，设置电子产品拆解检查台2台，配置检测维修设备及仪器，建成后预计年拆解综合利用未列入《废弃电器电子产品处理目录》（</w:t>
      </w:r>
      <w:r>
        <w:rPr>
          <w:rFonts w:eastAsia="仿宋_GB2312" w:cs="Times New Roman"/>
        </w:rPr>
        <w:t>2014</w:t>
      </w:r>
      <w:r>
        <w:rPr>
          <w:rFonts w:hint="eastAsia" w:eastAsia="仿宋_GB2312" w:cs="Times New Roman"/>
        </w:rPr>
        <w:t>年版）的废弃电器电子产品10万台（套）</w:t>
      </w:r>
      <w:r>
        <w:rPr>
          <w:rFonts w:hint="eastAsia" w:ascii="仿宋_GB2312" w:hAnsi="仿宋_GB2312" w:eastAsia="仿宋_GB2312" w:cs="仿宋_GB2312"/>
          <w:sz w:val="32"/>
          <w:szCs w:val="32"/>
        </w:rPr>
        <w:t>〔</w:t>
      </w:r>
      <w:r>
        <w:rPr>
          <w:rFonts w:hint="eastAsia" w:eastAsia="仿宋_GB2312" w:cs="Times New Roman"/>
        </w:rPr>
        <w:t>其中：电脑服务器</w:t>
      </w:r>
      <w:r>
        <w:rPr>
          <w:rFonts w:ascii="Times New Roman" w:eastAsia="仿宋_GB2312" w:cs="Times New Roman"/>
          <w:kern w:val="2"/>
          <w:sz w:val="32"/>
          <w:szCs w:val="32"/>
        </w:rPr>
        <w:t>3000</w:t>
      </w:r>
      <w:r>
        <w:rPr>
          <w:rFonts w:hint="eastAsia" w:eastAsia="仿宋_GB2312" w:cs="Times New Roman"/>
        </w:rPr>
        <w:t>台（套）、通讯设备</w:t>
      </w:r>
      <w:r>
        <w:rPr>
          <w:rFonts w:ascii="Times New Roman" w:eastAsia="仿宋_GB2312" w:cs="Times New Roman"/>
          <w:kern w:val="2"/>
          <w:sz w:val="32"/>
          <w:szCs w:val="32"/>
        </w:rPr>
        <w:t>10000</w:t>
      </w:r>
      <w:r>
        <w:rPr>
          <w:rFonts w:hint="eastAsia" w:eastAsia="仿宋_GB2312" w:cs="Times New Roman"/>
        </w:rPr>
        <w:t>台（套）、基站设备</w:t>
      </w:r>
      <w:r>
        <w:rPr>
          <w:rFonts w:ascii="Times New Roman" w:eastAsia="仿宋_GB2312" w:cs="Times New Roman"/>
          <w:kern w:val="2"/>
          <w:sz w:val="32"/>
          <w:szCs w:val="32"/>
        </w:rPr>
        <w:t>5000</w:t>
      </w:r>
      <w:r>
        <w:rPr>
          <w:rFonts w:hint="eastAsia" w:eastAsia="仿宋_GB2312" w:cs="Times New Roman"/>
        </w:rPr>
        <w:t>台（套）、医疗设备</w:t>
      </w:r>
      <w:r>
        <w:rPr>
          <w:rFonts w:ascii="Times New Roman" w:eastAsia="仿宋_GB2312" w:cs="Times New Roman"/>
          <w:kern w:val="2"/>
          <w:sz w:val="32"/>
          <w:szCs w:val="32"/>
        </w:rPr>
        <w:t>10000</w:t>
      </w:r>
    </w:p>
    <w:p w14:paraId="1894CC70">
      <w:pPr>
        <w:keepNext w:val="0"/>
        <w:keepLines w:val="0"/>
        <w:pageBreakBefore w:val="0"/>
        <w:kinsoku/>
        <w:wordWrap/>
        <w:autoSpaceDE w:val="0"/>
        <w:autoSpaceDN w:val="0"/>
        <w:bidi w:val="0"/>
        <w:adjustRightInd w:val="0"/>
        <w:spacing w:line="600" w:lineRule="exact"/>
        <w:jc w:val="both"/>
        <w:textAlignment w:val="auto"/>
        <w:rPr>
          <w:rFonts w:eastAsia="仿宋_GB2312" w:cs="Times New Roman"/>
        </w:rPr>
      </w:pPr>
      <w:r>
        <w:rPr>
          <w:rFonts w:hint="eastAsia" w:eastAsia="仿宋_GB2312" w:cs="Times New Roman"/>
        </w:rPr>
        <w:t>台（套）、网络设备</w:t>
      </w:r>
      <w:r>
        <w:rPr>
          <w:rFonts w:ascii="Times New Roman" w:eastAsia="仿宋_GB2312" w:cs="Times New Roman"/>
          <w:kern w:val="2"/>
          <w:sz w:val="32"/>
          <w:szCs w:val="32"/>
        </w:rPr>
        <w:t>10000</w:t>
      </w:r>
      <w:r>
        <w:rPr>
          <w:rFonts w:hint="eastAsia" w:eastAsia="仿宋_GB2312" w:cs="Times New Roman"/>
        </w:rPr>
        <w:t>台（套）、光伏板组件</w:t>
      </w:r>
      <w:r>
        <w:rPr>
          <w:rFonts w:ascii="Times New Roman" w:eastAsia="仿宋_GB2312" w:cs="Times New Roman"/>
          <w:kern w:val="2"/>
          <w:sz w:val="32"/>
          <w:szCs w:val="32"/>
        </w:rPr>
        <w:t>2000</w:t>
      </w:r>
      <w:r>
        <w:rPr>
          <w:rFonts w:hint="eastAsia" w:eastAsia="仿宋_GB2312" w:cs="Times New Roman"/>
        </w:rPr>
        <w:t>台（套）、其他电子设备</w:t>
      </w:r>
      <w:r>
        <w:rPr>
          <w:rFonts w:ascii="Times New Roman" w:eastAsia="仿宋_GB2312" w:cs="Times New Roman"/>
          <w:kern w:val="2"/>
          <w:sz w:val="32"/>
          <w:szCs w:val="32"/>
        </w:rPr>
        <w:t>60000</w:t>
      </w:r>
      <w:r>
        <w:rPr>
          <w:rFonts w:hint="eastAsia" w:eastAsia="仿宋_GB2312" w:cs="Times New Roman"/>
        </w:rPr>
        <w:t>台（套）、</w:t>
      </w:r>
      <w:r>
        <w:rPr>
          <w:rFonts w:hint="eastAsia" w:ascii="Times New Roman" w:eastAsia="仿宋_GB2312" w:cs="Times New Roman"/>
          <w:kern w:val="2"/>
          <w:sz w:val="32"/>
          <w:szCs w:val="32"/>
        </w:rPr>
        <w:t>电线电缆</w:t>
      </w:r>
      <w:r>
        <w:rPr>
          <w:rFonts w:ascii="Times New Roman" w:eastAsia="仿宋_GB2312" w:cs="Times New Roman"/>
          <w:kern w:val="2"/>
          <w:sz w:val="32"/>
          <w:szCs w:val="32"/>
        </w:rPr>
        <w:t>50</w:t>
      </w:r>
      <w:r>
        <w:rPr>
          <w:rFonts w:hint="eastAsia" w:ascii="Times New Roman" w:eastAsia="仿宋_GB2312" w:cs="Times New Roman"/>
          <w:kern w:val="2"/>
          <w:sz w:val="32"/>
          <w:szCs w:val="32"/>
        </w:rPr>
        <w:t>吨</w:t>
      </w:r>
      <w:r>
        <w:rPr>
          <w:rFonts w:hint="eastAsia" w:eastAsia="仿宋_GB2312" w:cs="Times New Roman"/>
        </w:rPr>
        <w:t>/年</w:t>
      </w:r>
      <w:r>
        <w:rPr>
          <w:rFonts w:hint="eastAsia" w:ascii="仿宋_GB2312" w:hAnsi="仿宋_GB2312" w:eastAsia="仿宋_GB2312" w:cs="仿宋_GB2312"/>
          <w:sz w:val="32"/>
          <w:szCs w:val="32"/>
        </w:rPr>
        <w:t>〕</w:t>
      </w:r>
      <w:r>
        <w:rPr>
          <w:rFonts w:hint="eastAsia" w:eastAsia="仿宋_GB2312" w:cs="Times New Roman"/>
        </w:rPr>
        <w:t>。项目总投资200万元，其中环保投资20.5万元。</w:t>
      </w:r>
    </w:p>
    <w:p w14:paraId="121C1BE8">
      <w:pPr>
        <w:keepNext w:val="0"/>
        <w:keepLines w:val="0"/>
        <w:pageBreakBefore w:val="0"/>
        <w:kinsoku/>
        <w:wordWrap/>
        <w:bidi w:val="0"/>
        <w:adjustRightInd w:val="0"/>
        <w:spacing w:line="600" w:lineRule="exact"/>
        <w:ind w:left="0" w:firstLine="632" w:firstLineChars="200"/>
        <w:jc w:val="both"/>
        <w:textAlignment w:val="auto"/>
        <w:rPr>
          <w:rFonts w:eastAsia="仿宋_GB2312" w:cs="Times New Roman"/>
        </w:rPr>
      </w:pPr>
      <w:r>
        <w:rPr>
          <w:rFonts w:hint="eastAsia" w:eastAsia="仿宋_GB2312" w:cs="Times New Roman"/>
        </w:rPr>
        <w:t>项目经大英县发展和改革局登记备案（川投资备</w:t>
      </w:r>
      <w:r>
        <w:rPr>
          <w:rFonts w:hint="eastAsia" w:eastAsia="仿宋_GB2312" w:cs="Times New Roman"/>
          <w:kern w:val="0"/>
        </w:rPr>
        <w:t>【2410-510923-04-01-687764】FGQB-0311号</w:t>
      </w:r>
      <w:r>
        <w:rPr>
          <w:rFonts w:hint="eastAsia" w:eastAsia="仿宋_GB2312" w:cs="Times New Roman"/>
        </w:rPr>
        <w:t>），属于《产业结构调整指导目录（2</w:t>
      </w:r>
      <w:r>
        <w:rPr>
          <w:rFonts w:eastAsia="仿宋_GB2312" w:cs="Times New Roman"/>
        </w:rPr>
        <w:t>024</w:t>
      </w:r>
      <w:r>
        <w:rPr>
          <w:rFonts w:hint="eastAsia" w:eastAsia="仿宋_GB2312" w:cs="Times New Roman"/>
        </w:rPr>
        <w:t>年本）》中的鼓励类项目。项目租赁的大英县嘉泰城市建设投资开发有限责任公司第20幢厂房第3层已取得不动产权证书〔川（2017）大英县不动产权第0009158号〕，用途为城镇住宅用地/工业。</w:t>
      </w:r>
      <w:r>
        <w:rPr>
          <w:rFonts w:eastAsia="仿宋_GB2312" w:cs="Times New Roman"/>
        </w:rPr>
        <w:t>项目建设选址的四川大英经济开发区，已开展规划环评并取得审查意见（川环建函〔2019〕48号）。</w:t>
      </w:r>
      <w:r>
        <w:rPr>
          <w:rFonts w:hint="eastAsia" w:eastAsia="仿宋_GB2312" w:cs="Times New Roman"/>
        </w:rPr>
        <w:t>《报告表》认为项目建设符合国家产业政策，选址符合相关规划和规划环评相关要求</w:t>
      </w:r>
      <w:r>
        <w:rPr>
          <w:rFonts w:eastAsia="仿宋_GB2312" w:cs="Times New Roman"/>
        </w:rPr>
        <w:t>，符合遂宁市生态环境分区管控要求。</w:t>
      </w:r>
    </w:p>
    <w:p w14:paraId="5A8EE053">
      <w:pPr>
        <w:keepNext w:val="0"/>
        <w:keepLines w:val="0"/>
        <w:pageBreakBefore w:val="0"/>
        <w:kinsoku/>
        <w:wordWrap/>
        <w:overflowPunct w:val="0"/>
        <w:bidi w:val="0"/>
        <w:adjustRightInd w:val="0"/>
        <w:snapToGrid w:val="0"/>
        <w:spacing w:line="600" w:lineRule="exact"/>
        <w:ind w:left="0" w:firstLine="632" w:firstLineChars="200"/>
        <w:jc w:val="both"/>
        <w:textAlignment w:val="auto"/>
        <w:rPr>
          <w:rFonts w:eastAsia="仿宋_GB2312" w:cs="Times New Roman"/>
        </w:rPr>
      </w:pPr>
      <w:r>
        <w:rPr>
          <w:rFonts w:hint="eastAsia" w:eastAsia="仿宋_GB2312" w:cs="Times New Roman"/>
        </w:rPr>
        <w:t>在严格落实《报告表》提出的环保对策及措施，严格执行环</w:t>
      </w:r>
      <w:r>
        <w:rPr>
          <w:rFonts w:hint="eastAsia" w:eastAsia="仿宋_GB2312" w:cs="Times New Roman"/>
          <w:kern w:val="0"/>
        </w:rPr>
        <w:t>境保护“三同时”制度，确保污染物达标排放，认真落实环境风险</w:t>
      </w:r>
      <w:r>
        <w:rPr>
          <w:rFonts w:hint="eastAsia" w:eastAsia="仿宋_GB2312" w:cs="Times New Roman"/>
        </w:rPr>
        <w:t>防范措施及应急预案的前提下，该项目建设从环境保护角度可行，我局原则同意《报告表》的总体结论和拟采取的各项生态环境保护措施。你公司应严格按照《报告表》中所列项目的建设性质、规模、工艺、地点和拟采取的环境保护措施进行建设和运行，以确保对环境的不利影响得到缓解和控制。</w:t>
      </w:r>
    </w:p>
    <w:p w14:paraId="6681D967">
      <w:pPr>
        <w:keepNext w:val="0"/>
        <w:keepLines w:val="0"/>
        <w:pageBreakBefore w:val="0"/>
        <w:kinsoku/>
        <w:wordWrap/>
        <w:overflowPunct w:val="0"/>
        <w:bidi w:val="0"/>
        <w:snapToGrid w:val="0"/>
        <w:spacing w:line="600" w:lineRule="exact"/>
        <w:ind w:left="0" w:firstLine="632" w:firstLineChars="200"/>
        <w:jc w:val="both"/>
        <w:textAlignment w:val="auto"/>
        <w:rPr>
          <w:rFonts w:eastAsia="黑体" w:cs="Times New Roman"/>
        </w:rPr>
      </w:pPr>
      <w:r>
        <w:rPr>
          <w:rFonts w:hint="eastAsia" w:eastAsia="黑体" w:cs="Times New Roman"/>
        </w:rPr>
        <w:t>二、项目建设及营运期应重点做好以下工作</w:t>
      </w:r>
    </w:p>
    <w:p w14:paraId="2A5C6F22">
      <w:pPr>
        <w:keepNext w:val="0"/>
        <w:keepLines w:val="0"/>
        <w:pageBreakBefore w:val="0"/>
        <w:kinsoku/>
        <w:wordWrap/>
        <w:bidi w:val="0"/>
        <w:adjustRightInd w:val="0"/>
        <w:spacing w:line="600" w:lineRule="exact"/>
        <w:ind w:left="0" w:firstLine="632" w:firstLineChars="200"/>
        <w:jc w:val="both"/>
        <w:textAlignment w:val="auto"/>
        <w:rPr>
          <w:rFonts w:eastAsia="仿宋_GB2312" w:cs="Times New Roman"/>
        </w:rPr>
      </w:pPr>
      <w:r>
        <w:rPr>
          <w:rFonts w:hint="eastAsia" w:ascii="楷体_GB2312" w:hAnsi="楷体_GB2312" w:eastAsia="楷体_GB2312" w:cs="楷体_GB2312"/>
        </w:rPr>
        <w:t>（一）落实污染防治和环境管理措施。</w:t>
      </w:r>
      <w:r>
        <w:rPr>
          <w:rFonts w:hint="eastAsia" w:eastAsia="仿宋_GB2312" w:cs="Times New Roman"/>
        </w:rPr>
        <w:t>加强环保设施的日常管理和维护，确保环保设施正常运行及各类污染物稳定达标排放。制定并不断完善突发环境事件应急预案，规范内部管理，严格规范操作，定期开展自行监测，防止污染事故的发生。</w:t>
      </w:r>
    </w:p>
    <w:p w14:paraId="5AF7C284">
      <w:pPr>
        <w:keepNext w:val="0"/>
        <w:keepLines w:val="0"/>
        <w:pageBreakBefore w:val="0"/>
        <w:kinsoku/>
        <w:wordWrap/>
        <w:bidi w:val="0"/>
        <w:adjustRightInd w:val="0"/>
        <w:spacing w:line="600" w:lineRule="exact"/>
        <w:ind w:left="0" w:firstLine="632" w:firstLineChars="200"/>
        <w:jc w:val="both"/>
        <w:textAlignment w:val="auto"/>
        <w:rPr>
          <w:rFonts w:eastAsia="仿宋_GB2312" w:cs="Times New Roman"/>
        </w:rPr>
      </w:pPr>
      <w:r>
        <w:rPr>
          <w:rFonts w:hint="eastAsia" w:ascii="楷体_GB2312" w:hAnsi="楷体_GB2312" w:eastAsia="楷体_GB2312" w:cs="楷体_GB2312"/>
        </w:rPr>
        <w:t>（二）落实废水处理措施。</w:t>
      </w:r>
      <w:r>
        <w:rPr>
          <w:rFonts w:hint="eastAsia" w:eastAsia="仿宋_GB2312" w:cs="Times New Roman"/>
        </w:rPr>
        <w:t>项目</w:t>
      </w:r>
      <w:r>
        <w:rPr>
          <w:rFonts w:eastAsia="仿宋_GB2312" w:cs="Times New Roman"/>
        </w:rPr>
        <w:t>无生产废水</w:t>
      </w:r>
      <w:r>
        <w:rPr>
          <w:rFonts w:hint="eastAsia" w:eastAsia="仿宋_GB2312" w:cs="Times New Roman"/>
        </w:rPr>
        <w:t>，生活污水经厂区预处理池处理后，通过市政污水管网进入大英县工业污水处理厂处理达标后排放。</w:t>
      </w:r>
    </w:p>
    <w:p w14:paraId="73AD2F86">
      <w:pPr>
        <w:keepNext w:val="0"/>
        <w:keepLines w:val="0"/>
        <w:pageBreakBefore w:val="0"/>
        <w:kinsoku/>
        <w:wordWrap/>
        <w:bidi w:val="0"/>
        <w:adjustRightInd w:val="0"/>
        <w:spacing w:line="600" w:lineRule="exact"/>
        <w:ind w:left="0" w:firstLine="632" w:firstLineChars="200"/>
        <w:jc w:val="both"/>
        <w:textAlignment w:val="auto"/>
        <w:rPr>
          <w:rFonts w:eastAsia="仿宋_GB2312" w:cs="Times New Roman"/>
        </w:rPr>
      </w:pPr>
      <w:r>
        <w:rPr>
          <w:rFonts w:hint="eastAsia" w:ascii="楷体_GB2312" w:hAnsi="楷体_GB2312" w:eastAsia="楷体_GB2312" w:cs="楷体_GB2312"/>
        </w:rPr>
        <w:t>（三）落实废气治理措施。</w:t>
      </w:r>
      <w:r>
        <w:rPr>
          <w:rFonts w:eastAsia="仿宋_GB2312" w:cs="Times New Roman"/>
        </w:rPr>
        <w:t>拆解工作均在拆解通风橱内进行，</w:t>
      </w:r>
      <w:r>
        <w:rPr>
          <w:rFonts w:hint="eastAsia" w:eastAsia="仿宋_GB2312" w:cs="Times New Roman"/>
        </w:rPr>
        <w:t>废旧电子产品</w:t>
      </w:r>
      <w:r>
        <w:rPr>
          <w:rFonts w:eastAsia="仿宋_GB2312" w:cs="Times New Roman"/>
        </w:rPr>
        <w:t>清灰过程产生</w:t>
      </w:r>
      <w:r>
        <w:rPr>
          <w:rFonts w:hint="eastAsia" w:eastAsia="仿宋_GB2312" w:cs="Times New Roman"/>
        </w:rPr>
        <w:t>的</w:t>
      </w:r>
      <w:r>
        <w:rPr>
          <w:rFonts w:eastAsia="仿宋_GB2312" w:cs="Times New Roman"/>
        </w:rPr>
        <w:t>粉尘经负压收集后，送入通风橱配套设置的布袋除尘器处理</w:t>
      </w:r>
      <w:r>
        <w:rPr>
          <w:rFonts w:hint="eastAsia" w:eastAsia="仿宋_GB2312" w:cs="Times New Roman"/>
        </w:rPr>
        <w:t>达标后，汇入</w:t>
      </w:r>
      <w:r>
        <w:rPr>
          <w:rFonts w:eastAsia="仿宋_GB2312" w:cs="Times New Roman"/>
        </w:rPr>
        <w:t>1根</w:t>
      </w:r>
      <w:r>
        <w:rPr>
          <w:rFonts w:hint="eastAsia" w:eastAsia="仿宋_GB2312" w:cs="Times New Roman"/>
        </w:rPr>
        <w:t>离地</w:t>
      </w:r>
      <w:r>
        <w:rPr>
          <w:rFonts w:eastAsia="仿宋_GB2312" w:cs="Times New Roman"/>
        </w:rPr>
        <w:t>高</w:t>
      </w:r>
      <w:r>
        <w:rPr>
          <w:rFonts w:hint="eastAsia" w:eastAsia="仿宋_GB2312" w:cs="Times New Roman"/>
        </w:rPr>
        <w:t>度</w:t>
      </w:r>
      <w:r>
        <w:rPr>
          <w:rFonts w:eastAsia="仿宋_GB2312" w:cs="Times New Roman"/>
        </w:rPr>
        <w:t>21m</w:t>
      </w:r>
      <w:r>
        <w:rPr>
          <w:rFonts w:hint="eastAsia" w:eastAsia="仿宋_GB2312" w:cs="Times New Roman"/>
        </w:rPr>
        <w:t>的</w:t>
      </w:r>
      <w:r>
        <w:rPr>
          <w:rFonts w:eastAsia="仿宋_GB2312" w:cs="Times New Roman"/>
        </w:rPr>
        <w:t>排气筒</w:t>
      </w:r>
      <w:r>
        <w:rPr>
          <w:rFonts w:hint="eastAsia" w:eastAsia="仿宋_GB2312" w:cs="Times New Roman"/>
        </w:rPr>
        <w:t>（DA001）</w:t>
      </w:r>
      <w:r>
        <w:rPr>
          <w:rFonts w:eastAsia="仿宋_GB2312" w:cs="Times New Roman"/>
        </w:rPr>
        <w:t>排放。</w:t>
      </w:r>
    </w:p>
    <w:p w14:paraId="1E8888EA">
      <w:pPr>
        <w:keepNext w:val="0"/>
        <w:keepLines w:val="0"/>
        <w:pageBreakBefore w:val="0"/>
        <w:widowControl w:val="0"/>
        <w:kinsoku/>
        <w:wordWrap/>
        <w:autoSpaceDE w:val="0"/>
        <w:autoSpaceDN w:val="0"/>
        <w:bidi w:val="0"/>
        <w:adjustRightInd w:val="0"/>
        <w:spacing w:line="600" w:lineRule="exact"/>
        <w:ind w:left="0" w:firstLine="632" w:firstLineChars="0"/>
        <w:jc w:val="both"/>
        <w:textAlignment w:val="auto"/>
        <w:rPr>
          <w:rFonts w:eastAsia="仿宋_GB2312" w:cs="Times New Roman"/>
        </w:rPr>
      </w:pPr>
      <w:r>
        <w:rPr>
          <w:rFonts w:hint="eastAsia" w:ascii="楷体_GB2312" w:hAnsi="楷体_GB2312" w:eastAsia="楷体_GB2312" w:cs="楷体_GB2312"/>
        </w:rPr>
        <w:t>（四）落实固废处置措施。</w:t>
      </w:r>
      <w:r>
        <w:rPr>
          <w:rFonts w:eastAsia="仿宋_GB2312" w:cs="Times New Roman"/>
        </w:rPr>
        <w:t>固体废物按要求落实分类收集、贮存、运输及处置措施。拆解产生</w:t>
      </w:r>
      <w:r>
        <w:rPr>
          <w:rFonts w:hint="eastAsia" w:eastAsia="仿宋_GB2312" w:cs="Times New Roman"/>
        </w:rPr>
        <w:t>的</w:t>
      </w:r>
      <w:r>
        <w:rPr>
          <w:rFonts w:eastAsia="仿宋_GB2312" w:cs="Times New Roman"/>
        </w:rPr>
        <w:t>不可利用物</w:t>
      </w:r>
      <w:r>
        <w:rPr>
          <w:rFonts w:hint="eastAsia" w:eastAsia="仿宋_GB2312" w:cs="Times New Roman"/>
        </w:rPr>
        <w:t>（如：不含有毒有害物质的</w:t>
      </w:r>
      <w:r>
        <w:rPr>
          <w:rFonts w:hint="eastAsia" w:ascii="Times New Roman" w:eastAsia="仿宋_GB2312" w:cs="Times New Roman"/>
          <w:kern w:val="2"/>
          <w:sz w:val="32"/>
          <w:szCs w:val="32"/>
        </w:rPr>
        <w:t>废电</w:t>
      </w:r>
      <w:r>
        <w:rPr>
          <w:rFonts w:hint="eastAsia" w:eastAsia="仿宋_GB2312" w:cs="Times New Roman"/>
        </w:rPr>
        <w:t>器电</w:t>
      </w:r>
      <w:r>
        <w:rPr>
          <w:rFonts w:hint="eastAsia" w:ascii="Times New Roman" w:eastAsia="仿宋_GB2312" w:cs="Times New Roman"/>
          <w:kern w:val="2"/>
          <w:sz w:val="32"/>
          <w:szCs w:val="32"/>
        </w:rPr>
        <w:t>子设备部件碎片、</w:t>
      </w:r>
      <w:r>
        <w:rPr>
          <w:rFonts w:hint="eastAsia" w:eastAsia="仿宋_GB2312" w:cs="Times New Roman"/>
        </w:rPr>
        <w:t>纽扣电池等）</w:t>
      </w:r>
      <w:r>
        <w:rPr>
          <w:rFonts w:eastAsia="仿宋_GB2312" w:cs="Times New Roman"/>
        </w:rPr>
        <w:t>收集后暂存于一般固废暂存区，定期交由有处理能</w:t>
      </w:r>
      <w:r>
        <w:rPr>
          <w:rFonts w:hint="eastAsia" w:cs="Times New Roman"/>
          <w:lang w:eastAsia="zh-CN"/>
        </w:rPr>
        <w:t>力的</w:t>
      </w:r>
      <w:r>
        <w:rPr>
          <w:rFonts w:eastAsia="仿宋_GB2312" w:cs="Times New Roman"/>
        </w:rPr>
        <w:t>单位处理；</w:t>
      </w:r>
      <w:r>
        <w:rPr>
          <w:rFonts w:hint="eastAsia" w:eastAsia="仿宋_GB2312" w:cs="Times New Roman"/>
        </w:rPr>
        <w:t>不可利用零部件（如：废电器电子设备附带电源、电动机、显示屏等）委托有拆解资质的企业进一步处置；</w:t>
      </w:r>
      <w:r>
        <w:rPr>
          <w:rFonts w:eastAsia="仿宋_GB2312" w:cs="Times New Roman"/>
        </w:rPr>
        <w:t>废包装材料集中收集后外售至废品回收站；除尘器收集粉尘定期清理收集</w:t>
      </w:r>
      <w:r>
        <w:rPr>
          <w:rFonts w:hint="eastAsia" w:eastAsia="仿宋_GB2312" w:cs="Times New Roman"/>
        </w:rPr>
        <w:t>与</w:t>
      </w:r>
      <w:r>
        <w:rPr>
          <w:rFonts w:eastAsia="仿宋_GB2312" w:cs="Times New Roman"/>
        </w:rPr>
        <w:t>生活垃圾统一交由市政环卫部门清运处理</w:t>
      </w:r>
      <w:r>
        <w:rPr>
          <w:rFonts w:hint="eastAsia" w:eastAsia="仿宋_GB2312" w:cs="Times New Roman"/>
        </w:rPr>
        <w:t>；</w:t>
      </w:r>
      <w:r>
        <w:rPr>
          <w:rFonts w:eastAsia="仿宋_GB2312" w:cs="Times New Roman"/>
        </w:rPr>
        <w:t>废电路板、废含汞元（器）件、废矿物油、废润滑油、含油废劳保用品</w:t>
      </w:r>
      <w:r>
        <w:rPr>
          <w:rFonts w:hint="eastAsia" w:eastAsia="仿宋_GB2312" w:cs="Times New Roman"/>
        </w:rPr>
        <w:t>等危险废物</w:t>
      </w:r>
      <w:r>
        <w:rPr>
          <w:rFonts w:eastAsia="仿宋_GB2312" w:cs="Times New Roman"/>
        </w:rPr>
        <w:t>分类收集</w:t>
      </w:r>
      <w:r>
        <w:rPr>
          <w:rFonts w:hint="eastAsia" w:eastAsia="仿宋_GB2312" w:cs="Times New Roman"/>
        </w:rPr>
        <w:t>，</w:t>
      </w:r>
      <w:r>
        <w:rPr>
          <w:rFonts w:eastAsia="仿宋_GB2312" w:cs="Times New Roman"/>
        </w:rPr>
        <w:t>暂存于危废暂存间，定期交由有资质的单位处置</w:t>
      </w:r>
      <w:r>
        <w:rPr>
          <w:rFonts w:hint="eastAsia" w:eastAsia="仿宋_GB2312" w:cs="Times New Roman"/>
        </w:rPr>
        <w:t>，</w:t>
      </w:r>
      <w:r>
        <w:rPr>
          <w:rFonts w:eastAsia="仿宋_GB2312" w:cs="Times New Roman"/>
        </w:rPr>
        <w:t>转移过程严格落实《危险废物转移管理办法》</w:t>
      </w:r>
      <w:r>
        <w:rPr>
          <w:rFonts w:hint="eastAsia" w:eastAsia="仿宋_GB2312" w:cs="Times New Roman"/>
        </w:rPr>
        <w:t>。</w:t>
      </w:r>
    </w:p>
    <w:p w14:paraId="0F5214E4">
      <w:pPr>
        <w:keepNext w:val="0"/>
        <w:keepLines w:val="0"/>
        <w:pageBreakBefore w:val="0"/>
        <w:widowControl/>
        <w:kinsoku/>
        <w:wordWrap/>
        <w:bidi w:val="0"/>
        <w:spacing w:line="600" w:lineRule="exact"/>
        <w:ind w:left="0" w:firstLine="632" w:firstLineChars="200"/>
        <w:jc w:val="both"/>
        <w:textAlignment w:val="auto"/>
        <w:rPr>
          <w:rFonts w:eastAsia="仿宋_GB2312" w:cs="Times New Roman"/>
        </w:rPr>
      </w:pPr>
      <w:r>
        <w:rPr>
          <w:rFonts w:hint="eastAsia" w:ascii="楷体_GB2312" w:hAnsi="楷体_GB2312" w:eastAsia="楷体_GB2312" w:cs="楷体_GB2312"/>
        </w:rPr>
        <w:t>（五）落实噪声防治措施。</w:t>
      </w:r>
      <w:r>
        <w:rPr>
          <w:rFonts w:eastAsia="仿宋_GB2312" w:cs="Times New Roman"/>
        </w:rPr>
        <w:t>生产设备应合理布局，采取选用低噪设备、基础减震</w:t>
      </w:r>
      <w:r>
        <w:rPr>
          <w:rFonts w:hint="eastAsia" w:eastAsia="仿宋_GB2312" w:cs="Times New Roman"/>
        </w:rPr>
        <w:t>、加强设备维护保养</w:t>
      </w:r>
      <w:r>
        <w:rPr>
          <w:rFonts w:eastAsia="仿宋_GB2312" w:cs="Times New Roman"/>
        </w:rPr>
        <w:t>等措施，确保满足《工业企业厂界环境噪声排放标准》（GB12348-2008）中的3类声环境功能区排放限值的要求。</w:t>
      </w:r>
    </w:p>
    <w:p w14:paraId="4FD4F899">
      <w:pPr>
        <w:keepNext w:val="0"/>
        <w:keepLines w:val="0"/>
        <w:pageBreakBefore w:val="0"/>
        <w:widowControl/>
        <w:kinsoku/>
        <w:wordWrap/>
        <w:bidi w:val="0"/>
        <w:spacing w:line="600" w:lineRule="exact"/>
        <w:ind w:left="0" w:firstLine="632" w:firstLineChars="200"/>
        <w:jc w:val="both"/>
        <w:textAlignment w:val="auto"/>
        <w:rPr>
          <w:rFonts w:eastAsia="仿宋_GB2312" w:cs="Times New Roman"/>
        </w:rPr>
      </w:pPr>
      <w:r>
        <w:rPr>
          <w:rFonts w:hint="eastAsia" w:ascii="楷体_GB2312" w:hAnsi="楷体_GB2312" w:eastAsia="楷体_GB2312" w:cs="楷体_GB2312"/>
        </w:rPr>
        <w:t>（六）落实地下水、土壤污染防治措施。</w:t>
      </w:r>
      <w:r>
        <w:rPr>
          <w:rFonts w:hint="eastAsia" w:eastAsia="仿宋_GB2312" w:cs="Times New Roman"/>
        </w:rPr>
        <w:t>落实分区防渗措施，危险废物暂存间进行重点防渗，拆解车间及一般固废暂存区等进行一般防渗，原料储存区、产品仓库、检测区及办公休息区进行简单防渗，防止地下水和土壤环境污染。</w:t>
      </w:r>
    </w:p>
    <w:p w14:paraId="1A6FFB03">
      <w:pPr>
        <w:pStyle w:val="2"/>
        <w:keepNext w:val="0"/>
        <w:keepLines w:val="0"/>
        <w:pageBreakBefore w:val="0"/>
        <w:kinsoku/>
        <w:wordWrap/>
        <w:bidi w:val="0"/>
        <w:spacing w:line="600" w:lineRule="exact"/>
        <w:ind w:left="0" w:firstLine="632" w:firstLineChars="200"/>
        <w:jc w:val="both"/>
        <w:textAlignment w:val="auto"/>
        <w:rPr>
          <w:rFonts w:ascii="Times New Roman" w:eastAsia="黑体" w:cs="Times New Roman"/>
          <w:bCs/>
        </w:rPr>
      </w:pPr>
      <w:r>
        <w:rPr>
          <w:rFonts w:hint="eastAsia" w:ascii="Times New Roman" w:eastAsia="黑体" w:cs="Times New Roman"/>
        </w:rPr>
        <w:t>三、污染物排放总量</w:t>
      </w:r>
    </w:p>
    <w:p w14:paraId="1A99CA93">
      <w:pPr>
        <w:pStyle w:val="7"/>
        <w:keepNext w:val="0"/>
        <w:keepLines w:val="0"/>
        <w:pageBreakBefore w:val="0"/>
        <w:kinsoku/>
        <w:wordWrap/>
        <w:bidi w:val="0"/>
        <w:spacing w:line="600" w:lineRule="exact"/>
        <w:ind w:left="0" w:firstLine="632" w:firstLineChars="200"/>
        <w:jc w:val="both"/>
        <w:textAlignment w:val="auto"/>
        <w:rPr>
          <w:rFonts w:ascii="Times New Roman" w:hAnsi="Times New Roman" w:eastAsia="仿宋_GB2312" w:cs="Times New Roman"/>
        </w:rPr>
      </w:pPr>
      <w:r>
        <w:rPr>
          <w:rFonts w:hint="eastAsia" w:ascii="Times New Roman" w:hAnsi="Times New Roman" w:eastAsia="仿宋_GB2312" w:cs="Times New Roman"/>
        </w:rPr>
        <w:t>根据《报告表》预测，项目建成后主要大气污染物有组织排放总量为：颗粒物0.064</w:t>
      </w:r>
      <w:r>
        <w:rPr>
          <w:rFonts w:ascii="Times New Roman" w:hAnsi="Times New Roman" w:eastAsia="仿宋_GB2312" w:cs="Times New Roman"/>
        </w:rPr>
        <w:t>t/a</w:t>
      </w:r>
      <w:r>
        <w:rPr>
          <w:rFonts w:hint="eastAsia" w:ascii="Times New Roman" w:hAnsi="Times New Roman" w:eastAsia="仿宋_GB2312" w:cs="Times New Roman"/>
        </w:rPr>
        <w:t>。</w:t>
      </w:r>
    </w:p>
    <w:p w14:paraId="72E8C740">
      <w:pPr>
        <w:keepNext w:val="0"/>
        <w:keepLines w:val="0"/>
        <w:pageBreakBefore w:val="0"/>
        <w:kinsoku/>
        <w:wordWrap/>
        <w:bidi w:val="0"/>
        <w:spacing w:line="600" w:lineRule="exact"/>
        <w:ind w:left="0" w:firstLine="632" w:firstLineChars="200"/>
        <w:jc w:val="both"/>
        <w:textAlignment w:val="auto"/>
        <w:rPr>
          <w:rFonts w:eastAsia="仿宋_GB2312" w:cs="Times New Roman"/>
          <w:color w:val="000000"/>
          <w:kern w:val="18"/>
        </w:rPr>
      </w:pPr>
      <w:r>
        <w:rPr>
          <w:rFonts w:hint="eastAsia" w:eastAsia="黑体" w:cs="Times New Roman"/>
          <w:color w:val="000000"/>
          <w:kern w:val="18"/>
        </w:rPr>
        <w:t>四、</w:t>
      </w:r>
      <w:r>
        <w:rPr>
          <w:rFonts w:hint="eastAsia" w:eastAsia="仿宋_GB2312" w:cs="Times New Roman"/>
          <w:color w:val="000000"/>
          <w:kern w:val="18"/>
        </w:rPr>
        <w:t>项目开工建设前，应依法完备其他行政许可手续。</w:t>
      </w:r>
    </w:p>
    <w:p w14:paraId="37231C16">
      <w:pPr>
        <w:keepNext w:val="0"/>
        <w:keepLines w:val="0"/>
        <w:pageBreakBefore w:val="0"/>
        <w:kinsoku/>
        <w:wordWrap/>
        <w:overflowPunct w:val="0"/>
        <w:bidi w:val="0"/>
        <w:snapToGrid w:val="0"/>
        <w:spacing w:line="600" w:lineRule="exact"/>
        <w:ind w:left="0" w:firstLine="632" w:firstLineChars="200"/>
        <w:jc w:val="both"/>
        <w:textAlignment w:val="auto"/>
        <w:rPr>
          <w:rFonts w:eastAsia="黑体" w:cs="Times New Roman"/>
        </w:rPr>
      </w:pPr>
      <w:r>
        <w:rPr>
          <w:rFonts w:hint="eastAsia" w:eastAsia="黑体" w:cs="Times New Roman"/>
          <w:color w:val="000000"/>
          <w:kern w:val="18"/>
        </w:rPr>
        <w:t>五、排污许可和环保</w:t>
      </w:r>
      <w:r>
        <w:rPr>
          <w:rFonts w:hint="eastAsia" w:eastAsia="黑体" w:cs="Times New Roman"/>
        </w:rPr>
        <w:t>验收</w:t>
      </w:r>
    </w:p>
    <w:p w14:paraId="55D08C26">
      <w:pPr>
        <w:keepNext w:val="0"/>
        <w:keepLines w:val="0"/>
        <w:pageBreakBefore w:val="0"/>
        <w:kinsoku/>
        <w:wordWrap/>
        <w:overflowPunct w:val="0"/>
        <w:bidi w:val="0"/>
        <w:snapToGrid w:val="0"/>
        <w:spacing w:line="600" w:lineRule="exact"/>
        <w:ind w:left="0" w:firstLine="632" w:firstLineChars="200"/>
        <w:jc w:val="both"/>
        <w:textAlignment w:val="auto"/>
        <w:rPr>
          <w:rFonts w:eastAsia="仿宋_GB2312" w:cs="Times New Roman"/>
        </w:rPr>
      </w:pPr>
      <w:r>
        <w:rPr>
          <w:rFonts w:hint="eastAsia" w:eastAsia="仿宋_GB2312" w:cs="Times New Roman"/>
        </w:rPr>
        <w:t>项目建设必须严格执行配套建设的环境保护设施与主体工程同时设计、同时施工、同时投产使用的环境保护“三同时”制度。在发生实际排污行为前，按照国家排污许可管理有关规定要求，依法申领排污许可证或者填报排污登记表，不得无证排污或不按证排污。</w:t>
      </w:r>
    </w:p>
    <w:p w14:paraId="41EC0694">
      <w:pPr>
        <w:keepNext w:val="0"/>
        <w:keepLines w:val="0"/>
        <w:pageBreakBefore w:val="0"/>
        <w:kinsoku/>
        <w:wordWrap/>
        <w:overflowPunct w:val="0"/>
        <w:bidi w:val="0"/>
        <w:snapToGrid w:val="0"/>
        <w:spacing w:line="600" w:lineRule="exact"/>
        <w:ind w:left="0" w:firstLine="632" w:firstLineChars="200"/>
        <w:jc w:val="both"/>
        <w:textAlignment w:val="auto"/>
        <w:rPr>
          <w:rFonts w:eastAsia="仿宋_GB2312" w:cs="Times New Roman"/>
        </w:rPr>
      </w:pPr>
      <w:r>
        <w:rPr>
          <w:rFonts w:hint="eastAsia" w:eastAsia="仿宋_GB2312" w:cs="Times New Roman"/>
        </w:rPr>
        <w:t>你公司是建设项目竣工环境保护验收的责任主体，应当在项目竣工后，按照规定的程序和标准，组织对配套建设的环境保护设施及对策措施进行验收，并依法公开验收报告和相关信息，接受社会监督。项目验收合格后方可投入生产或使用。</w:t>
      </w:r>
    </w:p>
    <w:p w14:paraId="371A5F31">
      <w:pPr>
        <w:keepNext w:val="0"/>
        <w:keepLines w:val="0"/>
        <w:pageBreakBefore w:val="0"/>
        <w:kinsoku/>
        <w:wordWrap/>
        <w:overflowPunct w:val="0"/>
        <w:bidi w:val="0"/>
        <w:snapToGrid w:val="0"/>
        <w:spacing w:line="600" w:lineRule="exact"/>
        <w:ind w:left="0" w:firstLine="632" w:firstLineChars="200"/>
        <w:jc w:val="both"/>
        <w:textAlignment w:val="auto"/>
        <w:rPr>
          <w:rFonts w:eastAsia="黑体" w:cs="Times New Roman"/>
          <w:color w:val="000000"/>
          <w:kern w:val="18"/>
        </w:rPr>
      </w:pPr>
      <w:r>
        <w:rPr>
          <w:rFonts w:hint="eastAsia" w:eastAsia="黑体" w:cs="Times New Roman"/>
          <w:color w:val="000000"/>
          <w:kern w:val="18"/>
        </w:rPr>
        <w:t>六、其他规定</w:t>
      </w:r>
    </w:p>
    <w:p w14:paraId="29406262">
      <w:pPr>
        <w:keepNext w:val="0"/>
        <w:keepLines w:val="0"/>
        <w:pageBreakBefore w:val="0"/>
        <w:kinsoku/>
        <w:wordWrap/>
        <w:autoSpaceDE w:val="0"/>
        <w:autoSpaceDN w:val="0"/>
        <w:bidi w:val="0"/>
        <w:adjustRightInd w:val="0"/>
        <w:spacing w:line="600" w:lineRule="exact"/>
        <w:ind w:left="0" w:firstLine="632"/>
        <w:jc w:val="both"/>
        <w:textAlignment w:val="auto"/>
        <w:rPr>
          <w:rFonts w:eastAsia="仿宋_GB2312"/>
        </w:rPr>
      </w:pPr>
      <w:r>
        <w:rPr>
          <w:rFonts w:hint="eastAsia" w:eastAsia="仿宋_GB2312"/>
        </w:rPr>
        <w:t>项目环境影响评价文件经批准后，如项目的性质、规模、地点、工艺或者防治污染、防止生态破坏的措施发生重大变动，你公司应当重新报批环境影响评价文件，否则不得实施建设。</w:t>
      </w:r>
    </w:p>
    <w:p w14:paraId="5BF13BC3">
      <w:pPr>
        <w:pStyle w:val="23"/>
        <w:keepNext w:val="0"/>
        <w:keepLines w:val="0"/>
        <w:pageBreakBefore w:val="0"/>
        <w:kinsoku/>
        <w:wordWrap/>
        <w:bidi w:val="0"/>
        <w:spacing w:line="600" w:lineRule="exact"/>
        <w:ind w:left="0" w:firstLine="632"/>
        <w:jc w:val="both"/>
        <w:textAlignment w:val="auto"/>
        <w:rPr>
          <w:rFonts w:eastAsia="仿宋_GB2312"/>
          <w:szCs w:val="32"/>
        </w:rPr>
      </w:pPr>
      <w:r>
        <w:rPr>
          <w:rFonts w:hint="eastAsia" w:eastAsia="仿宋_GB2312"/>
          <w:szCs w:val="32"/>
        </w:rPr>
        <w:t>自环境影响评价文件批准之日起，如项目超过5年方决定开工建设，环境影响评价文件应当报我局重新审核。</w:t>
      </w:r>
    </w:p>
    <w:p w14:paraId="1872E554">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textAlignment w:val="auto"/>
        <w:outlineLvl w:val="9"/>
        <w:rPr>
          <w:rFonts w:hint="eastAsia" w:ascii="仿宋_GB2312" w:hAnsi="仿宋_GB2312" w:cs="仿宋_GB2312"/>
          <w:color w:val="auto"/>
          <w:sz w:val="32"/>
          <w:szCs w:val="32"/>
          <w:lang w:val="en-US" w:eastAsia="zh-CN"/>
        </w:rPr>
      </w:pPr>
    </w:p>
    <w:p w14:paraId="03E48305">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textAlignment w:val="auto"/>
        <w:outlineLvl w:val="9"/>
        <w:rPr>
          <w:rFonts w:hint="eastAsia" w:ascii="仿宋_GB2312" w:hAnsi="仿宋_GB2312" w:cs="仿宋_GB2312"/>
          <w:color w:val="auto"/>
          <w:sz w:val="32"/>
          <w:szCs w:val="32"/>
          <w:lang w:val="en-US" w:eastAsia="zh-CN"/>
        </w:rPr>
      </w:pPr>
    </w:p>
    <w:p w14:paraId="779AAE4A">
      <w:pPr>
        <w:pStyle w:val="23"/>
        <w:keepNext w:val="0"/>
        <w:keepLines w:val="0"/>
        <w:pageBreakBefore w:val="0"/>
        <w:widowControl w:val="0"/>
        <w:kinsoku/>
        <w:wordWrap/>
        <w:overflowPunct/>
        <w:topLinePunct w:val="0"/>
        <w:autoSpaceDE/>
        <w:autoSpaceDN/>
        <w:bidi w:val="0"/>
        <w:adjustRightInd/>
        <w:snapToGrid/>
        <w:spacing w:line="600" w:lineRule="exact"/>
        <w:ind w:firstLine="4864" w:firstLineChars="16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遂宁市大英生态环境局</w:t>
      </w:r>
    </w:p>
    <w:p w14:paraId="0DDBEB09">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pacing w:val="-6"/>
          <w:sz w:val="32"/>
          <w:szCs w:val="32"/>
          <w:lang w:val="en-US" w:eastAsia="zh-CN"/>
        </w:rPr>
      </w:pPr>
      <w:r>
        <w:rPr>
          <w:rFonts w:hint="default" w:ascii="Times New Roman" w:hAnsi="Times New Roman" w:eastAsia="仿宋_GB2312" w:cs="Times New Roman"/>
          <w:spacing w:val="-6"/>
          <w:sz w:val="32"/>
          <w:szCs w:val="32"/>
          <w:lang w:val="en-US" w:eastAsia="zh-CN"/>
        </w:rPr>
        <w:t>2024年</w:t>
      </w:r>
      <w:r>
        <w:rPr>
          <w:rFonts w:hint="eastAsia" w:cs="Times New Roman"/>
          <w:spacing w:val="-6"/>
          <w:sz w:val="32"/>
          <w:szCs w:val="32"/>
          <w:lang w:val="en-US" w:eastAsia="zh-CN"/>
        </w:rPr>
        <w:t>11</w:t>
      </w:r>
      <w:r>
        <w:rPr>
          <w:rFonts w:hint="default" w:ascii="Times New Roman" w:hAnsi="Times New Roman" w:eastAsia="仿宋_GB2312" w:cs="Times New Roman"/>
          <w:spacing w:val="-6"/>
          <w:sz w:val="32"/>
          <w:szCs w:val="32"/>
          <w:lang w:val="en-US" w:eastAsia="zh-CN"/>
        </w:rPr>
        <w:t>月</w:t>
      </w:r>
      <w:r>
        <w:rPr>
          <w:rFonts w:hint="eastAsia" w:cs="Times New Roman"/>
          <w:spacing w:val="-6"/>
          <w:sz w:val="32"/>
          <w:szCs w:val="32"/>
          <w:lang w:val="en-US" w:eastAsia="zh-CN"/>
        </w:rPr>
        <w:t>29</w:t>
      </w:r>
      <w:r>
        <w:rPr>
          <w:rFonts w:hint="default" w:ascii="Times New Roman" w:hAnsi="Times New Roman" w:eastAsia="仿宋_GB2312" w:cs="Times New Roman"/>
          <w:spacing w:val="-6"/>
          <w:sz w:val="32"/>
          <w:szCs w:val="32"/>
          <w:lang w:val="en-US" w:eastAsia="zh-CN"/>
        </w:rPr>
        <w:t>日</w:t>
      </w:r>
      <w:r>
        <w:rPr>
          <w:rFonts w:hint="eastAsia" w:ascii="仿宋_GB2312" w:hAnsi="仿宋_GB2312" w:eastAsia="仿宋_GB2312" w:cs="仿宋_GB2312"/>
          <w:spacing w:val="-6"/>
          <w:sz w:val="32"/>
          <w:szCs w:val="32"/>
          <w:lang w:val="en-US" w:eastAsia="zh-CN"/>
        </w:rPr>
        <w:t xml:space="preserve">      </w:t>
      </w:r>
      <w:r>
        <w:rPr>
          <w:rFonts w:hint="eastAsia" w:ascii="仿宋_GB2312" w:hAnsi="仿宋_GB2312" w:cs="仿宋_GB2312"/>
          <w:spacing w:val="-6"/>
          <w:sz w:val="32"/>
          <w:szCs w:val="32"/>
          <w:lang w:val="en-US" w:eastAsia="zh-CN"/>
        </w:rPr>
        <w:t xml:space="preserve"> </w:t>
      </w:r>
      <w:r>
        <w:rPr>
          <w:rFonts w:hint="eastAsia" w:ascii="仿宋_GB2312" w:hAnsi="仿宋_GB2312" w:eastAsia="仿宋_GB2312" w:cs="仿宋_GB2312"/>
          <w:spacing w:val="-6"/>
          <w:sz w:val="32"/>
          <w:szCs w:val="32"/>
          <w:lang w:val="en-US" w:eastAsia="zh-CN"/>
        </w:rPr>
        <w:t xml:space="preserve"> </w:t>
      </w:r>
    </w:p>
    <w:p w14:paraId="61AC4144">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spacing w:val="-6"/>
          <w:sz w:val="32"/>
          <w:szCs w:val="32"/>
          <w:lang w:val="en-US" w:eastAsia="zh-CN"/>
        </w:rPr>
      </w:pPr>
    </w:p>
    <w:p w14:paraId="036BC563">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spacing w:val="-6"/>
          <w:sz w:val="32"/>
          <w:szCs w:val="32"/>
          <w:lang w:val="en-US" w:eastAsia="zh-CN"/>
        </w:rPr>
      </w:pPr>
    </w:p>
    <w:p w14:paraId="0A808D43">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spacing w:val="-6"/>
          <w:sz w:val="32"/>
          <w:szCs w:val="32"/>
          <w:lang w:val="en-US" w:eastAsia="zh-CN"/>
        </w:rPr>
      </w:pPr>
    </w:p>
    <w:p w14:paraId="4811514A">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spacing w:val="-6"/>
          <w:sz w:val="32"/>
          <w:szCs w:val="32"/>
          <w:lang w:val="en-US" w:eastAsia="zh-CN"/>
        </w:rPr>
      </w:pPr>
    </w:p>
    <w:p w14:paraId="1F0B2FE9">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spacing w:val="-6"/>
          <w:sz w:val="32"/>
          <w:szCs w:val="32"/>
          <w:lang w:val="en-US" w:eastAsia="zh-CN"/>
        </w:rPr>
      </w:pPr>
    </w:p>
    <w:p w14:paraId="5D7E3F81">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spacing w:val="-6"/>
          <w:sz w:val="32"/>
          <w:szCs w:val="32"/>
          <w:lang w:val="en-US" w:eastAsia="zh-CN"/>
        </w:rPr>
      </w:pPr>
    </w:p>
    <w:p w14:paraId="391BEC23">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spacing w:val="-6"/>
          <w:sz w:val="32"/>
          <w:szCs w:val="32"/>
          <w:lang w:val="en-US" w:eastAsia="zh-CN"/>
        </w:rPr>
      </w:pPr>
    </w:p>
    <w:p w14:paraId="1384583F">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spacing w:val="-6"/>
          <w:sz w:val="32"/>
          <w:szCs w:val="32"/>
          <w:lang w:val="en-US" w:eastAsia="zh-CN"/>
        </w:rPr>
      </w:pPr>
    </w:p>
    <w:bookmarkEnd w:id="0"/>
    <w:p w14:paraId="4F6977CE">
      <w:pPr>
        <w:keepNext w:val="0"/>
        <w:keepLines w:val="0"/>
        <w:pageBreakBefore w:val="0"/>
        <w:widowControl w:val="0"/>
        <w:kinsoku/>
        <w:wordWrap/>
        <w:overflowPunct/>
        <w:topLinePunct w:val="0"/>
        <w:autoSpaceDE/>
        <w:autoSpaceDN/>
        <w:bidi w:val="0"/>
        <w:adjustRightInd/>
        <w:snapToGrid/>
        <w:spacing w:line="820" w:lineRule="exact"/>
        <w:jc w:val="right"/>
        <w:textAlignment w:val="auto"/>
        <w:rPr>
          <w:rFonts w:hint="eastAsia" w:ascii="仿宋_GB2312" w:hAnsi="仿宋_GB2312" w:eastAsia="仿宋_GB2312" w:cs="仿宋_GB2312"/>
          <w:spacing w:val="-6"/>
          <w:sz w:val="32"/>
          <w:szCs w:val="32"/>
          <w:lang w:val="en-US" w:eastAsia="zh-CN"/>
        </w:rPr>
      </w:pPr>
    </w:p>
    <w:sectPr>
      <w:footerReference r:id="rId6" w:type="default"/>
      <w:footerReference r:id="rId7" w:type="even"/>
      <w:pgSz w:w="11906" w:h="16838"/>
      <w:pgMar w:top="2098" w:right="1474" w:bottom="1417" w:left="1587" w:header="851" w:footer="1020" w:gutter="0"/>
      <w:pgBorders>
        <w:top w:val="none" w:sz="0" w:space="0"/>
        <w:left w:val="none" w:sz="0" w:space="0"/>
        <w:bottom w:val="none" w:sz="0" w:space="0"/>
        <w:right w:val="none" w:sz="0" w:space="0"/>
      </w:pgBorders>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E663F">
    <w:pPr>
      <w:pStyle w:val="10"/>
      <w:keepNext w:val="0"/>
      <w:keepLines w:val="0"/>
      <w:pageBreakBefore w:val="0"/>
      <w:widowControl w:val="0"/>
      <w:kinsoku/>
      <w:wordWrap/>
      <w:overflowPunct/>
      <w:topLinePunct w:val="0"/>
      <w:autoSpaceDE/>
      <w:autoSpaceDN/>
      <w:bidi w:val="0"/>
      <w:adjustRightInd/>
      <w:snapToGrid w:val="0"/>
      <w:spacing w:line="240" w:lineRule="atLeast"/>
      <w:ind w:right="480" w:rightChars="150"/>
      <w:textAlignment w:val="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98F08">
    <w:pPr>
      <w:pStyle w:val="10"/>
      <w:keepNext w:val="0"/>
      <w:keepLines w:val="0"/>
      <w:pageBreakBefore w:val="0"/>
      <w:widowControl w:val="0"/>
      <w:kinsoku/>
      <w:wordWrap/>
      <w:overflowPunct/>
      <w:topLinePunct w:val="0"/>
      <w:autoSpaceDE/>
      <w:autoSpaceDN/>
      <w:bidi w:val="0"/>
      <w:adjustRightInd/>
      <w:snapToGrid w:val="0"/>
      <w:spacing w:line="240" w:lineRule="atLeast"/>
      <w:ind w:right="480" w:rightChars="15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posOffset>4749800</wp:posOffset>
              </wp:positionH>
              <wp:positionV relativeFrom="paragraph">
                <wp:posOffset>38100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A33AEB">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4pt;margin-top:3pt;height:144pt;width:144pt;mso-position-horizontal-relative:margin;mso-wrap-style:none;z-index:251659264;mso-width-relative:page;mso-height-relative:page;" filled="f" stroked="f" coordsize="21600,21600" o:gfxdata="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qNJkVNcAAAAKAQAADwAAAAAAAAABACAAAAAiAAAAZHJzL2Rvd25yZXYueG1s&#10;UEsBAhQAFAAAAAgAh07iQOGA044yAgAAYQQAAA4AAAAAAAAAAQAgAAAAJgEAAGRycy9lMm9Eb2Mu&#10;eG1sUEsFBgAAAAAGAAYAWQEAAMoFAAAAAA==&#10;">
              <v:fill on="f" focussize="0,0"/>
              <v:stroke on="f" weight="0.5pt"/>
              <v:imagedata o:title=""/>
              <o:lock v:ext="edit" aspectratio="f"/>
              <v:textbox inset="0mm,0mm,0mm,0mm" style="mso-fit-shape-to-text:t;">
                <w:txbxContent>
                  <w:p w14:paraId="79A33AEB">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BF5A2">
    <w:pPr>
      <w:pStyle w:val="10"/>
    </w:pPr>
    <w:r>
      <w:rPr>
        <w:sz w:val="18"/>
      </w:rPr>
      <mc:AlternateContent>
        <mc:Choice Requires="wps">
          <w:drawing>
            <wp:anchor distT="0" distB="0" distL="114300" distR="114300" simplePos="0" relativeHeight="251660288" behindDoc="0" locked="0" layoutInCell="1" allowOverlap="1">
              <wp:simplePos x="0" y="0"/>
              <wp:positionH relativeFrom="margin">
                <wp:posOffset>238125</wp:posOffset>
              </wp:positionH>
              <wp:positionV relativeFrom="paragraph">
                <wp:posOffset>19050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203EE">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75pt;margin-top:1.5pt;height:144pt;width:144pt;mso-position-horizontal-relative:margin;mso-wrap-style:none;z-index:251660288;mso-width-relative:page;mso-height-relative:page;" filled="f" stroked="f" coordsize="21600,21600" o:gfxdata="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ye8VvVAAAACAEAAA8AAAAAAAAAAQAgAAAAIgAAAGRycy9kb3ducmV2LnhtbFBL&#10;AQIUABQAAAAIAIdO4kC6jDgrMgIAAGEEAAAOAAAAAAAAAAEAIAAAACQBAABkcnMvZTJvRG9jLnht&#10;bFBLBQYAAAAABgAGAFkBAADIBQAAAAA=&#10;">
              <v:fill on="f" focussize="0,0"/>
              <v:stroke on="f" weight="0.5pt"/>
              <v:imagedata o:title=""/>
              <o:lock v:ext="edit" aspectratio="f"/>
              <v:textbox inset="0mm,0mm,0mm,0mm" style="mso-fit-shape-to-text:t;">
                <w:txbxContent>
                  <w:p w14:paraId="2AE203EE">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E0119">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5946D">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71C749"/>
    <w:multiLevelType w:val="singleLevel"/>
    <w:tmpl w:val="6871C749"/>
    <w:lvl w:ilvl="0" w:tentative="0">
      <w:start w:val="1"/>
      <w:numFmt w:val="decimal"/>
      <w:pStyle w:val="5"/>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zYTcyMTA2YTEzZjlmODNjMTcyZWQ1ZGZhOGJjMzQifQ=="/>
  </w:docVars>
  <w:rsids>
    <w:rsidRoot w:val="00000000"/>
    <w:rsid w:val="000E3FC3"/>
    <w:rsid w:val="000F1CC9"/>
    <w:rsid w:val="00200875"/>
    <w:rsid w:val="00951FEE"/>
    <w:rsid w:val="009F3AFC"/>
    <w:rsid w:val="00BC05CB"/>
    <w:rsid w:val="00C34DAD"/>
    <w:rsid w:val="011F28D3"/>
    <w:rsid w:val="01844E19"/>
    <w:rsid w:val="01CF32DE"/>
    <w:rsid w:val="01DD1972"/>
    <w:rsid w:val="01FD40F1"/>
    <w:rsid w:val="02051E2E"/>
    <w:rsid w:val="02B22144"/>
    <w:rsid w:val="030014CC"/>
    <w:rsid w:val="03455479"/>
    <w:rsid w:val="03AC7D7B"/>
    <w:rsid w:val="04013FA5"/>
    <w:rsid w:val="04051239"/>
    <w:rsid w:val="041E0EAD"/>
    <w:rsid w:val="04B073F7"/>
    <w:rsid w:val="058E1023"/>
    <w:rsid w:val="05C807C9"/>
    <w:rsid w:val="060A0D89"/>
    <w:rsid w:val="061D4AE9"/>
    <w:rsid w:val="062B5ABB"/>
    <w:rsid w:val="069C40D7"/>
    <w:rsid w:val="06B31420"/>
    <w:rsid w:val="07445783"/>
    <w:rsid w:val="07BE62CF"/>
    <w:rsid w:val="08076BAC"/>
    <w:rsid w:val="08157D0A"/>
    <w:rsid w:val="082B7D91"/>
    <w:rsid w:val="08516175"/>
    <w:rsid w:val="088675ED"/>
    <w:rsid w:val="089E130F"/>
    <w:rsid w:val="08A70EB9"/>
    <w:rsid w:val="092A1E12"/>
    <w:rsid w:val="094E2162"/>
    <w:rsid w:val="095B2106"/>
    <w:rsid w:val="098F0FA5"/>
    <w:rsid w:val="098F7460"/>
    <w:rsid w:val="09A231A8"/>
    <w:rsid w:val="0A892BC4"/>
    <w:rsid w:val="0AE4604C"/>
    <w:rsid w:val="0B327E48"/>
    <w:rsid w:val="0B5D195B"/>
    <w:rsid w:val="0B8E1704"/>
    <w:rsid w:val="0B952F4D"/>
    <w:rsid w:val="0BE4740F"/>
    <w:rsid w:val="0C112E71"/>
    <w:rsid w:val="0C4C2651"/>
    <w:rsid w:val="0C8F3D96"/>
    <w:rsid w:val="0F410220"/>
    <w:rsid w:val="0F5D7B56"/>
    <w:rsid w:val="0F926D2E"/>
    <w:rsid w:val="0FB35FED"/>
    <w:rsid w:val="102A51E9"/>
    <w:rsid w:val="10632F32"/>
    <w:rsid w:val="108B04C2"/>
    <w:rsid w:val="10D95F27"/>
    <w:rsid w:val="10FC434A"/>
    <w:rsid w:val="1142587A"/>
    <w:rsid w:val="11553800"/>
    <w:rsid w:val="12011292"/>
    <w:rsid w:val="129F4917"/>
    <w:rsid w:val="13421B62"/>
    <w:rsid w:val="13A050E7"/>
    <w:rsid w:val="13A244C7"/>
    <w:rsid w:val="13EF0002"/>
    <w:rsid w:val="147409B1"/>
    <w:rsid w:val="14741B39"/>
    <w:rsid w:val="14AA3E63"/>
    <w:rsid w:val="14CA62B3"/>
    <w:rsid w:val="150D00D3"/>
    <w:rsid w:val="15AB60E4"/>
    <w:rsid w:val="15C947BC"/>
    <w:rsid w:val="16243B6E"/>
    <w:rsid w:val="16500214"/>
    <w:rsid w:val="16614C2A"/>
    <w:rsid w:val="16793172"/>
    <w:rsid w:val="16C46D32"/>
    <w:rsid w:val="172120C7"/>
    <w:rsid w:val="1735378C"/>
    <w:rsid w:val="17586B74"/>
    <w:rsid w:val="17866686"/>
    <w:rsid w:val="18196B6F"/>
    <w:rsid w:val="18C66128"/>
    <w:rsid w:val="1907403C"/>
    <w:rsid w:val="194A1AC8"/>
    <w:rsid w:val="196654F1"/>
    <w:rsid w:val="19763CFA"/>
    <w:rsid w:val="1A5916FA"/>
    <w:rsid w:val="1ACF0994"/>
    <w:rsid w:val="1ADB2985"/>
    <w:rsid w:val="1B326960"/>
    <w:rsid w:val="1B7C3FB9"/>
    <w:rsid w:val="1BCC1635"/>
    <w:rsid w:val="1C8C5DCB"/>
    <w:rsid w:val="1D04432C"/>
    <w:rsid w:val="1D1F6E89"/>
    <w:rsid w:val="1D383FD6"/>
    <w:rsid w:val="1D8F0099"/>
    <w:rsid w:val="1DC1221D"/>
    <w:rsid w:val="1DEC2C84"/>
    <w:rsid w:val="1E17071F"/>
    <w:rsid w:val="1E29348B"/>
    <w:rsid w:val="1E54477C"/>
    <w:rsid w:val="1E6609BF"/>
    <w:rsid w:val="1EAC44A7"/>
    <w:rsid w:val="1F117716"/>
    <w:rsid w:val="1F8E271B"/>
    <w:rsid w:val="1FBB33C8"/>
    <w:rsid w:val="1FC85967"/>
    <w:rsid w:val="203222E6"/>
    <w:rsid w:val="204F3B10"/>
    <w:rsid w:val="20523600"/>
    <w:rsid w:val="20E223FB"/>
    <w:rsid w:val="20E64474"/>
    <w:rsid w:val="21464F13"/>
    <w:rsid w:val="214E2A49"/>
    <w:rsid w:val="215313DE"/>
    <w:rsid w:val="21BE719F"/>
    <w:rsid w:val="224F429B"/>
    <w:rsid w:val="23631F61"/>
    <w:rsid w:val="23775858"/>
    <w:rsid w:val="238D507B"/>
    <w:rsid w:val="23E07BD5"/>
    <w:rsid w:val="24B16B47"/>
    <w:rsid w:val="251C281B"/>
    <w:rsid w:val="25280D20"/>
    <w:rsid w:val="25FC1B6A"/>
    <w:rsid w:val="26672398"/>
    <w:rsid w:val="26B37B9F"/>
    <w:rsid w:val="271B5D95"/>
    <w:rsid w:val="273A436A"/>
    <w:rsid w:val="27710810"/>
    <w:rsid w:val="27E16961"/>
    <w:rsid w:val="290D5E5A"/>
    <w:rsid w:val="29BD7D3C"/>
    <w:rsid w:val="29E46919"/>
    <w:rsid w:val="2A1F2C38"/>
    <w:rsid w:val="2A2D6A04"/>
    <w:rsid w:val="2A784B2D"/>
    <w:rsid w:val="2A785045"/>
    <w:rsid w:val="2AAB5339"/>
    <w:rsid w:val="2AC24BA7"/>
    <w:rsid w:val="2B79362F"/>
    <w:rsid w:val="2B8C4F39"/>
    <w:rsid w:val="2B9E2295"/>
    <w:rsid w:val="2C0C0B07"/>
    <w:rsid w:val="2C8B41B2"/>
    <w:rsid w:val="2CFA5D9C"/>
    <w:rsid w:val="2DA72631"/>
    <w:rsid w:val="2DC309C3"/>
    <w:rsid w:val="2DED6716"/>
    <w:rsid w:val="2E07339C"/>
    <w:rsid w:val="2EFC29C4"/>
    <w:rsid w:val="2F1C72B3"/>
    <w:rsid w:val="2FC71794"/>
    <w:rsid w:val="301601A6"/>
    <w:rsid w:val="309A07F7"/>
    <w:rsid w:val="310F7B8F"/>
    <w:rsid w:val="31224929"/>
    <w:rsid w:val="31442D31"/>
    <w:rsid w:val="31774C75"/>
    <w:rsid w:val="31F50C2D"/>
    <w:rsid w:val="31FD6612"/>
    <w:rsid w:val="329D695D"/>
    <w:rsid w:val="32C1089D"/>
    <w:rsid w:val="32EB3B6C"/>
    <w:rsid w:val="33351A68"/>
    <w:rsid w:val="33775400"/>
    <w:rsid w:val="33F01C8F"/>
    <w:rsid w:val="34047828"/>
    <w:rsid w:val="343706EB"/>
    <w:rsid w:val="344E1C6F"/>
    <w:rsid w:val="347C2F67"/>
    <w:rsid w:val="34996C6F"/>
    <w:rsid w:val="34A22009"/>
    <w:rsid w:val="34D12CF9"/>
    <w:rsid w:val="354A265C"/>
    <w:rsid w:val="355D2B6D"/>
    <w:rsid w:val="35B53FBD"/>
    <w:rsid w:val="362D0AB7"/>
    <w:rsid w:val="363D60B8"/>
    <w:rsid w:val="36501413"/>
    <w:rsid w:val="36A77DAA"/>
    <w:rsid w:val="36C83179"/>
    <w:rsid w:val="36CF7301"/>
    <w:rsid w:val="370C4333"/>
    <w:rsid w:val="37225683"/>
    <w:rsid w:val="372748CB"/>
    <w:rsid w:val="37461371"/>
    <w:rsid w:val="376A1E4F"/>
    <w:rsid w:val="37A81FD1"/>
    <w:rsid w:val="37D20E57"/>
    <w:rsid w:val="386B7755"/>
    <w:rsid w:val="38C236CA"/>
    <w:rsid w:val="39116741"/>
    <w:rsid w:val="39457BDA"/>
    <w:rsid w:val="3965276B"/>
    <w:rsid w:val="39E83924"/>
    <w:rsid w:val="3A110B07"/>
    <w:rsid w:val="3A2A31CC"/>
    <w:rsid w:val="3B2522B6"/>
    <w:rsid w:val="3B313DE1"/>
    <w:rsid w:val="3B495557"/>
    <w:rsid w:val="3B7918F6"/>
    <w:rsid w:val="3B9603ED"/>
    <w:rsid w:val="3BD232AA"/>
    <w:rsid w:val="3BF21AC7"/>
    <w:rsid w:val="3BF770DE"/>
    <w:rsid w:val="3C1E30AA"/>
    <w:rsid w:val="3C620396"/>
    <w:rsid w:val="3C722C08"/>
    <w:rsid w:val="3C7D32C2"/>
    <w:rsid w:val="3C857BDC"/>
    <w:rsid w:val="3C8A5E5F"/>
    <w:rsid w:val="3D996A75"/>
    <w:rsid w:val="3E406C06"/>
    <w:rsid w:val="3ED417EA"/>
    <w:rsid w:val="3EEF569D"/>
    <w:rsid w:val="3F042EDF"/>
    <w:rsid w:val="3F0F2990"/>
    <w:rsid w:val="3F47212A"/>
    <w:rsid w:val="3F8A2017"/>
    <w:rsid w:val="40100624"/>
    <w:rsid w:val="40B97948"/>
    <w:rsid w:val="40BF5A1E"/>
    <w:rsid w:val="40F40090"/>
    <w:rsid w:val="40F45458"/>
    <w:rsid w:val="410302D3"/>
    <w:rsid w:val="41313A1B"/>
    <w:rsid w:val="415844BA"/>
    <w:rsid w:val="41943621"/>
    <w:rsid w:val="41A33677"/>
    <w:rsid w:val="41EC74B9"/>
    <w:rsid w:val="42A751E8"/>
    <w:rsid w:val="42B94077"/>
    <w:rsid w:val="42CC2872"/>
    <w:rsid w:val="42D92940"/>
    <w:rsid w:val="42E61C5A"/>
    <w:rsid w:val="433E49AD"/>
    <w:rsid w:val="43C024AB"/>
    <w:rsid w:val="44000AFA"/>
    <w:rsid w:val="44242A3A"/>
    <w:rsid w:val="44496945"/>
    <w:rsid w:val="445043AE"/>
    <w:rsid w:val="44D6679B"/>
    <w:rsid w:val="44EB79FC"/>
    <w:rsid w:val="45650C43"/>
    <w:rsid w:val="457B0D80"/>
    <w:rsid w:val="45EE22DC"/>
    <w:rsid w:val="46564467"/>
    <w:rsid w:val="46CE1751"/>
    <w:rsid w:val="47173438"/>
    <w:rsid w:val="47ED3A8B"/>
    <w:rsid w:val="47FC4AB3"/>
    <w:rsid w:val="48473F43"/>
    <w:rsid w:val="486C0E54"/>
    <w:rsid w:val="489B34E7"/>
    <w:rsid w:val="491F4DFE"/>
    <w:rsid w:val="49225801"/>
    <w:rsid w:val="4944487A"/>
    <w:rsid w:val="4989333F"/>
    <w:rsid w:val="49F74B85"/>
    <w:rsid w:val="4A881849"/>
    <w:rsid w:val="4B3D4BD8"/>
    <w:rsid w:val="4B6126FE"/>
    <w:rsid w:val="4BA71E75"/>
    <w:rsid w:val="4BBC5C4E"/>
    <w:rsid w:val="4C6267F5"/>
    <w:rsid w:val="4CD46FC7"/>
    <w:rsid w:val="4D534390"/>
    <w:rsid w:val="4D61085B"/>
    <w:rsid w:val="4D616AAD"/>
    <w:rsid w:val="4D986247"/>
    <w:rsid w:val="4DA81B78"/>
    <w:rsid w:val="4DC1579E"/>
    <w:rsid w:val="4DC16BB8"/>
    <w:rsid w:val="4E4D24B7"/>
    <w:rsid w:val="4E7F7BF0"/>
    <w:rsid w:val="4F284BD5"/>
    <w:rsid w:val="4F4B6A64"/>
    <w:rsid w:val="504C6A58"/>
    <w:rsid w:val="509E5922"/>
    <w:rsid w:val="50A22112"/>
    <w:rsid w:val="50B74C36"/>
    <w:rsid w:val="50B909AE"/>
    <w:rsid w:val="50D50B0D"/>
    <w:rsid w:val="50E26863"/>
    <w:rsid w:val="517406A1"/>
    <w:rsid w:val="518979CC"/>
    <w:rsid w:val="51F64AEC"/>
    <w:rsid w:val="52614E59"/>
    <w:rsid w:val="52A56FED"/>
    <w:rsid w:val="53B349BB"/>
    <w:rsid w:val="53ED2369"/>
    <w:rsid w:val="53FC1520"/>
    <w:rsid w:val="540E1011"/>
    <w:rsid w:val="54454557"/>
    <w:rsid w:val="5467641D"/>
    <w:rsid w:val="54C73958"/>
    <w:rsid w:val="54E51D72"/>
    <w:rsid w:val="55590D4A"/>
    <w:rsid w:val="558A2919"/>
    <w:rsid w:val="559317CE"/>
    <w:rsid w:val="5598523A"/>
    <w:rsid w:val="55D1023B"/>
    <w:rsid w:val="55E55DA1"/>
    <w:rsid w:val="560F5A51"/>
    <w:rsid w:val="561346BC"/>
    <w:rsid w:val="56655A83"/>
    <w:rsid w:val="566A0472"/>
    <w:rsid w:val="56A122EE"/>
    <w:rsid w:val="56B365F2"/>
    <w:rsid w:val="571C1C97"/>
    <w:rsid w:val="573E7E5F"/>
    <w:rsid w:val="577473DD"/>
    <w:rsid w:val="57DD263C"/>
    <w:rsid w:val="57EE76DD"/>
    <w:rsid w:val="58402ED1"/>
    <w:rsid w:val="585711D8"/>
    <w:rsid w:val="58902BFC"/>
    <w:rsid w:val="58AD279A"/>
    <w:rsid w:val="58C4394C"/>
    <w:rsid w:val="58D418CA"/>
    <w:rsid w:val="58E529EC"/>
    <w:rsid w:val="59030A18"/>
    <w:rsid w:val="59205D38"/>
    <w:rsid w:val="592D1F39"/>
    <w:rsid w:val="597D4C6F"/>
    <w:rsid w:val="59C94FB5"/>
    <w:rsid w:val="59D820AB"/>
    <w:rsid w:val="5A9803FD"/>
    <w:rsid w:val="5B2E7F20"/>
    <w:rsid w:val="5C46174B"/>
    <w:rsid w:val="5C781657"/>
    <w:rsid w:val="5CBA1D36"/>
    <w:rsid w:val="5D307EFB"/>
    <w:rsid w:val="5D942597"/>
    <w:rsid w:val="5DCB6DD4"/>
    <w:rsid w:val="5DDD5997"/>
    <w:rsid w:val="5DDE7CA6"/>
    <w:rsid w:val="5EC51967"/>
    <w:rsid w:val="5EFB1046"/>
    <w:rsid w:val="5F13397F"/>
    <w:rsid w:val="5F304531"/>
    <w:rsid w:val="5F7F5B76"/>
    <w:rsid w:val="5F9E07E1"/>
    <w:rsid w:val="60217911"/>
    <w:rsid w:val="60570CFE"/>
    <w:rsid w:val="60B414A2"/>
    <w:rsid w:val="60E60A94"/>
    <w:rsid w:val="613926B5"/>
    <w:rsid w:val="617A7CE6"/>
    <w:rsid w:val="61A44D62"/>
    <w:rsid w:val="61BC51C7"/>
    <w:rsid w:val="61CD7A93"/>
    <w:rsid w:val="61CF012A"/>
    <w:rsid w:val="61D562CA"/>
    <w:rsid w:val="62466CE8"/>
    <w:rsid w:val="62724E61"/>
    <w:rsid w:val="62B47F03"/>
    <w:rsid w:val="62BB2173"/>
    <w:rsid w:val="6307250B"/>
    <w:rsid w:val="63133F4E"/>
    <w:rsid w:val="632C2E62"/>
    <w:rsid w:val="63A23524"/>
    <w:rsid w:val="64EF4296"/>
    <w:rsid w:val="654B3E73"/>
    <w:rsid w:val="65A43DE1"/>
    <w:rsid w:val="66C335AB"/>
    <w:rsid w:val="670815C7"/>
    <w:rsid w:val="67B77544"/>
    <w:rsid w:val="67C91DE0"/>
    <w:rsid w:val="67CC6DC1"/>
    <w:rsid w:val="681D537C"/>
    <w:rsid w:val="682A747C"/>
    <w:rsid w:val="682D2963"/>
    <w:rsid w:val="68AF64C7"/>
    <w:rsid w:val="69966FC3"/>
    <w:rsid w:val="69BE7A7D"/>
    <w:rsid w:val="69CD2D06"/>
    <w:rsid w:val="6A2932E0"/>
    <w:rsid w:val="6A832EF5"/>
    <w:rsid w:val="6A8B3CB8"/>
    <w:rsid w:val="6AAA7F05"/>
    <w:rsid w:val="6AAE27AE"/>
    <w:rsid w:val="6AEF34F2"/>
    <w:rsid w:val="6BD65887"/>
    <w:rsid w:val="6C564F9A"/>
    <w:rsid w:val="6C846928"/>
    <w:rsid w:val="6CAD5413"/>
    <w:rsid w:val="6CB26586"/>
    <w:rsid w:val="6CCF631B"/>
    <w:rsid w:val="6D274DA7"/>
    <w:rsid w:val="6D3C5791"/>
    <w:rsid w:val="6D5A5D50"/>
    <w:rsid w:val="6DEB6B12"/>
    <w:rsid w:val="6DEC5AC7"/>
    <w:rsid w:val="6E02688E"/>
    <w:rsid w:val="6E550418"/>
    <w:rsid w:val="6E560B0F"/>
    <w:rsid w:val="6EAF58DB"/>
    <w:rsid w:val="6EF74724"/>
    <w:rsid w:val="6EFF47BA"/>
    <w:rsid w:val="6F394D3C"/>
    <w:rsid w:val="6F657F39"/>
    <w:rsid w:val="6F6E3FD1"/>
    <w:rsid w:val="6F705600"/>
    <w:rsid w:val="6FC445FC"/>
    <w:rsid w:val="6FD61F1E"/>
    <w:rsid w:val="6FF46C64"/>
    <w:rsid w:val="708C17E3"/>
    <w:rsid w:val="70B207C4"/>
    <w:rsid w:val="70D24CB2"/>
    <w:rsid w:val="714B060F"/>
    <w:rsid w:val="71B27028"/>
    <w:rsid w:val="724B2FD5"/>
    <w:rsid w:val="72774C9A"/>
    <w:rsid w:val="727C1767"/>
    <w:rsid w:val="72B86D8A"/>
    <w:rsid w:val="72C65FB9"/>
    <w:rsid w:val="72F86CBC"/>
    <w:rsid w:val="73C80D84"/>
    <w:rsid w:val="740B7313"/>
    <w:rsid w:val="746F0F41"/>
    <w:rsid w:val="74AF784E"/>
    <w:rsid w:val="74B80DF9"/>
    <w:rsid w:val="74BE24F4"/>
    <w:rsid w:val="74C657DF"/>
    <w:rsid w:val="75091655"/>
    <w:rsid w:val="751C3136"/>
    <w:rsid w:val="76150602"/>
    <w:rsid w:val="761738FD"/>
    <w:rsid w:val="767A3729"/>
    <w:rsid w:val="768014A2"/>
    <w:rsid w:val="7695679F"/>
    <w:rsid w:val="76D249F1"/>
    <w:rsid w:val="76D96E05"/>
    <w:rsid w:val="76FC7D28"/>
    <w:rsid w:val="77992DA9"/>
    <w:rsid w:val="782446B8"/>
    <w:rsid w:val="78532FC3"/>
    <w:rsid w:val="78E33F6B"/>
    <w:rsid w:val="78E7601E"/>
    <w:rsid w:val="78EA778B"/>
    <w:rsid w:val="78F06C72"/>
    <w:rsid w:val="79294BA1"/>
    <w:rsid w:val="79C96773"/>
    <w:rsid w:val="79D61A12"/>
    <w:rsid w:val="7A195E96"/>
    <w:rsid w:val="7AA33F18"/>
    <w:rsid w:val="7AB14D88"/>
    <w:rsid w:val="7ADF7B23"/>
    <w:rsid w:val="7B191EC6"/>
    <w:rsid w:val="7B6A44CF"/>
    <w:rsid w:val="7B6F7877"/>
    <w:rsid w:val="7BE10C35"/>
    <w:rsid w:val="7BEE3352"/>
    <w:rsid w:val="7C663B77"/>
    <w:rsid w:val="7C7535FD"/>
    <w:rsid w:val="7C7E6484"/>
    <w:rsid w:val="7C7F518D"/>
    <w:rsid w:val="7CCB0AFF"/>
    <w:rsid w:val="7D1512CD"/>
    <w:rsid w:val="7D254B52"/>
    <w:rsid w:val="7D282312"/>
    <w:rsid w:val="7DC26844"/>
    <w:rsid w:val="7E17693C"/>
    <w:rsid w:val="7E696DF4"/>
    <w:rsid w:val="7EBC6E92"/>
    <w:rsid w:val="7ED22AB7"/>
    <w:rsid w:val="7F1B7FBA"/>
    <w:rsid w:val="7F645E05"/>
    <w:rsid w:val="7F710522"/>
    <w:rsid w:val="7FB26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heme="minorBidi"/>
      <w:kern w:val="2"/>
      <w:sz w:val="32"/>
      <w:szCs w:val="32"/>
      <w:lang w:val="en-US" w:eastAsia="zh-CN" w:bidi="ar-SA"/>
    </w:rPr>
  </w:style>
  <w:style w:type="paragraph" w:styleId="3">
    <w:name w:val="heading 2"/>
    <w:basedOn w:val="1"/>
    <w:next w:val="1"/>
    <w:autoRedefine/>
    <w:qFormat/>
    <w:uiPriority w:val="0"/>
    <w:pPr>
      <w:keepNext/>
      <w:keepLines/>
      <w:widowControl w:val="0"/>
      <w:spacing w:beforeLines="0" w:beforeAutospacing="0" w:afterLines="0" w:afterAutospacing="0" w:line="600" w:lineRule="exact"/>
      <w:ind w:firstLine="880" w:firstLineChars="200"/>
      <w:jc w:val="both"/>
      <w:outlineLvl w:val="1"/>
    </w:pPr>
    <w:rPr>
      <w:rFonts w:ascii="Arial" w:hAnsi="Arial" w:eastAsia="方正仿宋简体" w:cs="Times New Roman"/>
      <w:kern w:val="2"/>
      <w:sz w:val="21"/>
      <w:szCs w:val="24"/>
      <w:lang w:val="en-US" w:eastAsia="zh-CN" w:bidi="ar-SA"/>
    </w:rPr>
  </w:style>
  <w:style w:type="paragraph" w:styleId="4">
    <w:name w:val="heading 3"/>
    <w:basedOn w:val="1"/>
    <w:next w:val="1"/>
    <w:autoRedefine/>
    <w:semiHidden/>
    <w:unhideWhenUsed/>
    <w:qFormat/>
    <w:uiPriority w:val="0"/>
    <w:pPr>
      <w:keepNext/>
      <w:keepLines/>
      <w:spacing w:line="560" w:lineRule="exact"/>
      <w:outlineLvl w:val="2"/>
    </w:pPr>
    <w:rPr>
      <w:rFonts w:eastAsia="楷体"/>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autoRedefine/>
    <w:qFormat/>
    <w:uiPriority w:val="0"/>
    <w:pPr>
      <w:adjustRightInd w:val="0"/>
      <w:snapToGrid w:val="0"/>
      <w:spacing w:line="440" w:lineRule="atLeast"/>
      <w:ind w:firstLine="573"/>
    </w:pPr>
    <w:rPr>
      <w:rFonts w:ascii="宋体"/>
    </w:rPr>
  </w:style>
  <w:style w:type="paragraph" w:styleId="5">
    <w:name w:val="List Number"/>
    <w:basedOn w:val="1"/>
    <w:autoRedefine/>
    <w:qFormat/>
    <w:uiPriority w:val="0"/>
    <w:pPr>
      <w:numPr>
        <w:ilvl w:val="0"/>
        <w:numId w:val="1"/>
      </w:numPr>
    </w:pPr>
  </w:style>
  <w:style w:type="paragraph" w:styleId="6">
    <w:name w:val="toa heading"/>
    <w:basedOn w:val="1"/>
    <w:next w:val="1"/>
    <w:autoRedefine/>
    <w:qFormat/>
    <w:uiPriority w:val="0"/>
    <w:pPr>
      <w:spacing w:before="120"/>
    </w:pPr>
    <w:rPr>
      <w:rFonts w:ascii="Arial" w:hAnsi="Arial" w:cs="Arial"/>
    </w:rPr>
  </w:style>
  <w:style w:type="paragraph" w:styleId="7">
    <w:name w:val="Body Text"/>
    <w:basedOn w:val="1"/>
    <w:next w:val="1"/>
    <w:autoRedefine/>
    <w:qFormat/>
    <w:uiPriority w:val="0"/>
    <w:pPr>
      <w:ind w:left="120"/>
    </w:pPr>
    <w:rPr>
      <w:rFonts w:ascii="宋体" w:hAnsi="宋体"/>
      <w:sz w:val="32"/>
      <w:szCs w:val="32"/>
    </w:rPr>
  </w:style>
  <w:style w:type="paragraph" w:styleId="8">
    <w:name w:val="Body Text Indent"/>
    <w:basedOn w:val="1"/>
    <w:autoRedefine/>
    <w:qFormat/>
    <w:uiPriority w:val="0"/>
    <w:pPr>
      <w:spacing w:after="120"/>
      <w:ind w:left="420" w:leftChars="200"/>
    </w:pPr>
  </w:style>
  <w:style w:type="paragraph" w:styleId="9">
    <w:name w:val="Plain Text"/>
    <w:basedOn w:val="1"/>
    <w:autoRedefine/>
    <w:qFormat/>
    <w:uiPriority w:val="0"/>
    <w:rPr>
      <w:rFonts w:ascii="宋体" w:hAnsi="Courier New" w:eastAsia="宋体" w:cs="Times New Roman"/>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6"/>
    <w:basedOn w:val="1"/>
    <w:next w:val="1"/>
    <w:autoRedefine/>
    <w:qFormat/>
    <w:uiPriority w:val="0"/>
    <w:pPr>
      <w:ind w:left="2100"/>
    </w:pPr>
    <w:rPr>
      <w:rFonts w:ascii="楷体_GB2312" w:hAnsi="Calibri" w:eastAsia="楷体_GB2312"/>
    </w:rPr>
  </w:style>
  <w:style w:type="paragraph" w:styleId="13">
    <w:name w:val="table of figures"/>
    <w:basedOn w:val="1"/>
    <w:next w:val="1"/>
    <w:autoRedefine/>
    <w:qFormat/>
    <w:uiPriority w:val="0"/>
    <w:pPr>
      <w:ind w:left="200" w:leftChars="200" w:hanging="200" w:hangingChars="200"/>
    </w:pPr>
  </w:style>
  <w:style w:type="paragraph" w:styleId="1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5">
    <w:name w:val="Body Text First Indent 2"/>
    <w:basedOn w:val="8"/>
    <w:next w:val="1"/>
    <w:autoRedefine/>
    <w:qFormat/>
    <w:uiPriority w:val="0"/>
    <w:pPr>
      <w:ind w:firstLine="420" w:firstLineChars="200"/>
    </w:p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paragraph" w:customStyle="1" w:styleId="20">
    <w:name w:val="简单回函地址"/>
    <w:basedOn w:val="1"/>
    <w:next w:val="21"/>
    <w:autoRedefine/>
    <w:qFormat/>
    <w:uiPriority w:val="0"/>
    <w:rPr>
      <w:szCs w:val="20"/>
    </w:rPr>
  </w:style>
  <w:style w:type="paragraph" w:customStyle="1" w:styleId="21">
    <w:name w:val="正文2"/>
    <w:next w:val="1"/>
    <w:autoRedefine/>
    <w:qFormat/>
    <w:uiPriority w:val="0"/>
    <w:pPr>
      <w:widowControl w:val="0"/>
      <w:suppressAutoHyphens/>
      <w:spacing w:line="520" w:lineRule="atLeast"/>
      <w:ind w:firstLine="680"/>
      <w:jc w:val="both"/>
    </w:pPr>
    <w:rPr>
      <w:rFonts w:ascii="Times New Roman" w:hAnsi="Times New Roman" w:eastAsia="宋体" w:cs="Times New Roman"/>
      <w:spacing w:val="18"/>
      <w:sz w:val="32"/>
      <w:lang w:val="en-US" w:eastAsia="zh-CN" w:bidi="ar-SA"/>
    </w:rPr>
  </w:style>
  <w:style w:type="paragraph" w:customStyle="1" w:styleId="22">
    <w:name w:val="_Style 2"/>
    <w:basedOn w:val="1"/>
    <w:autoRedefine/>
    <w:qFormat/>
    <w:uiPriority w:val="34"/>
    <w:pPr>
      <w:ind w:firstLine="420" w:firstLineChars="200"/>
    </w:pPr>
  </w:style>
  <w:style w:type="paragraph" w:customStyle="1" w:styleId="23">
    <w:name w:val="常用样式（方正仿宋简）"/>
    <w:basedOn w:val="24"/>
    <w:next w:val="1"/>
    <w:autoRedefine/>
    <w:qFormat/>
    <w:uiPriority w:val="0"/>
    <w:pPr>
      <w:spacing w:line="560" w:lineRule="exact"/>
      <w:ind w:firstLine="640" w:firstLineChars="200"/>
    </w:pPr>
    <w:rPr>
      <w:rFonts w:ascii="Times New Roman" w:hAnsi="Times New Roman" w:eastAsia="方正仿宋简体"/>
      <w:sz w:val="32"/>
    </w:rPr>
  </w:style>
  <w:style w:type="paragraph" w:customStyle="1" w:styleId="24">
    <w:name w:val="正文1"/>
    <w:next w:val="23"/>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5">
    <w:name w:val="正文文本1"/>
    <w:basedOn w:val="24"/>
    <w:autoRedefine/>
    <w:qFormat/>
    <w:uiPriority w:val="0"/>
    <w:pPr>
      <w:widowControl w:val="0"/>
      <w:spacing w:before="0" w:after="0"/>
      <w:jc w:val="both"/>
    </w:pPr>
    <w:rPr>
      <w:rFonts w:ascii="Times New Roman" w:hAnsi="Times New Roman" w:eastAsia="宋体" w:cs="Times New Roman"/>
      <w:kern w:val="2"/>
      <w:sz w:val="21"/>
      <w:szCs w:val="24"/>
      <w:lang w:val="en-US" w:eastAsia="zh-CN" w:bidi="ar-SA"/>
    </w:rPr>
  </w:style>
  <w:style w:type="paragraph" w:customStyle="1" w:styleId="2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footer1"/>
    <w:basedOn w:val="1"/>
    <w:autoRedefine/>
    <w:qFormat/>
    <w:uiPriority w:val="99"/>
    <w:pPr>
      <w:widowControl/>
      <w:tabs>
        <w:tab w:val="center" w:pos="4153"/>
        <w:tab w:val="right" w:pos="8306"/>
      </w:tabs>
      <w:snapToGrid w:val="0"/>
      <w:spacing w:line="560" w:lineRule="exact"/>
    </w:pPr>
    <w:rPr>
      <w:rFonts w:ascii="Times New Roman" w:hAnsi="Times New Roman"/>
      <w:sz w:val="18"/>
    </w:rPr>
  </w:style>
  <w:style w:type="paragraph" w:customStyle="1" w:styleId="28">
    <w:name w:val="Normal_37"/>
    <w:autoRedefine/>
    <w:qFormat/>
    <w:uiPriority w:val="0"/>
    <w:pPr>
      <w:spacing w:before="120" w:after="240"/>
      <w:jc w:val="both"/>
    </w:pPr>
    <w:rPr>
      <w:rFonts w:ascii="Calibri" w:hAnsi="Calibri" w:eastAsia="Calibri" w:cs="Times New Roman"/>
      <w:sz w:val="22"/>
      <w:szCs w:val="22"/>
      <w:lang w:val="ru-RU" w:eastAsia="en-US" w:bidi="ar-SA"/>
    </w:rPr>
  </w:style>
  <w:style w:type="character" w:customStyle="1" w:styleId="29">
    <w:name w:val="font21"/>
    <w:basedOn w:val="18"/>
    <w:autoRedefine/>
    <w:qFormat/>
    <w:uiPriority w:val="0"/>
    <w:rPr>
      <w:rFonts w:hint="eastAsia" w:ascii="宋体" w:hAnsi="宋体" w:eastAsia="宋体" w:cs="宋体"/>
      <w:color w:val="000000"/>
      <w:sz w:val="20"/>
      <w:szCs w:val="20"/>
      <w:u w:val="none"/>
    </w:rPr>
  </w:style>
  <w:style w:type="paragraph" w:customStyle="1" w:styleId="30">
    <w:name w:val=" Char Char Char Char Char Char"/>
    <w:autoRedefine/>
    <w:qFormat/>
    <w:uiPriority w:val="0"/>
    <w:pPr>
      <w:widowControl w:val="0"/>
      <w:spacing w:line="240" w:lineRule="atLeast"/>
      <w:ind w:left="420" w:firstLine="420"/>
      <w:jc w:val="both"/>
    </w:pPr>
    <w:rPr>
      <w:rFonts w:ascii="Calibri" w:hAnsi="Calibri" w:eastAsia="宋体" w:cs="Times New Roman"/>
      <w:kern w:val="2"/>
      <w:sz w:val="21"/>
      <w:szCs w:val="24"/>
      <w:lang w:val="en-US" w:eastAsia="zh-CN" w:bidi="ar-SA"/>
    </w:rPr>
  </w:style>
  <w:style w:type="character" w:customStyle="1" w:styleId="31">
    <w:name w:val="font71"/>
    <w:basedOn w:val="18"/>
    <w:autoRedefine/>
    <w:qFormat/>
    <w:uiPriority w:val="0"/>
    <w:rPr>
      <w:rFonts w:hint="eastAsia" w:ascii="宋体" w:hAnsi="宋体" w:eastAsia="宋体" w:cs="宋体"/>
      <w:color w:val="000000"/>
      <w:sz w:val="22"/>
      <w:szCs w:val="22"/>
      <w:u w:val="none"/>
    </w:rPr>
  </w:style>
  <w:style w:type="paragraph" w:customStyle="1" w:styleId="32">
    <w:name w:val="标题 段落4级"/>
    <w:autoRedefine/>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styleId="33">
    <w:name w:val="List Paragraph"/>
    <w:basedOn w:val="1"/>
    <w:autoRedefine/>
    <w:qFormat/>
    <w:uiPriority w:val="99"/>
    <w:pPr>
      <w:ind w:firstLine="420" w:firstLineChars="200"/>
    </w:pPr>
  </w:style>
  <w:style w:type="character" w:customStyle="1" w:styleId="34">
    <w:name w:val="font01"/>
    <w:basedOn w:val="18"/>
    <w:autoRedefine/>
    <w:qFormat/>
    <w:uiPriority w:val="0"/>
    <w:rPr>
      <w:rFonts w:hint="eastAsia" w:ascii="宋体" w:hAnsi="宋体" w:eastAsia="宋体" w:cs="宋体"/>
      <w:color w:val="000000"/>
      <w:sz w:val="16"/>
      <w:szCs w:val="16"/>
      <w:u w:val="none"/>
    </w:rPr>
  </w:style>
  <w:style w:type="paragraph" w:customStyle="1" w:styleId="35">
    <w:name w:val="章标题"/>
    <w:basedOn w:val="1"/>
    <w:next w:val="1"/>
    <w:autoRedefine/>
    <w:qFormat/>
    <w:uiPriority w:val="0"/>
    <w:pPr>
      <w:widowControl/>
      <w:spacing w:before="158" w:after="153" w:line="323" w:lineRule="atLeast"/>
      <w:ind w:right="-120"/>
      <w:jc w:val="center"/>
      <w:textAlignment w:val="baseline"/>
    </w:pPr>
    <w:rPr>
      <w:color w:val="FF0000"/>
      <w:sz w:val="18"/>
    </w:rPr>
  </w:style>
  <w:style w:type="character" w:customStyle="1" w:styleId="36">
    <w:name w:val="font11"/>
    <w:autoRedefine/>
    <w:qFormat/>
    <w:uiPriority w:val="0"/>
    <w:rPr>
      <w:rFonts w:ascii="宋体" w:eastAsia="宋体" w:cs="宋体"/>
      <w:color w:val="000000"/>
      <w:sz w:val="22"/>
      <w:szCs w:val="22"/>
      <w:u w:val="none"/>
      <w:lang w:bidi="ar-SA"/>
    </w:rPr>
  </w:style>
  <w:style w:type="paragraph" w:customStyle="1" w:styleId="37">
    <w:name w:val="正文_7"/>
    <w:autoRedefine/>
    <w:qFormat/>
    <w:uiPriority w:val="0"/>
    <w:pPr>
      <w:widowControl w:val="0"/>
      <w:overflowPunct w:val="0"/>
      <w:autoSpaceDE w:val="0"/>
      <w:autoSpaceDN w:val="0"/>
      <w:adjustRightInd w:val="0"/>
      <w:snapToGrid w:val="0"/>
      <w:jc w:val="both"/>
    </w:pPr>
    <w:rPr>
      <w:rFonts w:ascii="宋体" w:hAnsi="Times New Roman" w:eastAsia="宋体" w:cs="Times New Roman"/>
      <w:snapToGrid w:val="0"/>
      <w:sz w:val="28"/>
      <w:szCs w:val="24"/>
      <w:lang w:val="en-US" w:eastAsia="zh-CN" w:bidi="ar-SA"/>
    </w:rPr>
  </w:style>
  <w:style w:type="table" w:customStyle="1" w:styleId="3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2028</Words>
  <Characters>2147</Characters>
  <Lines>0</Lines>
  <Paragraphs>0</Paragraphs>
  <TotalTime>10</TotalTime>
  <ScaleCrop>false</ScaleCrop>
  <LinksUpToDate>false</LinksUpToDate>
  <CharactersWithSpaces>2155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2023-01-06T07:22:00Z</dcterms:created>
  <dc:creator>pc</dc:creator>
  <cp:lastModifiedBy>苟朝群</cp:lastModifiedBy>
  <cp:lastPrinted>2024-12-02T02:34:19Z</cp:lastPrinted>
  <dcterms:modified xsi:type="dcterms:W3CDTF">2024-12-02T02:42:56Z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770FC33594934BA7A1849BCD676E20C8_13</vt:lpwstr>
  </property>
</Properties>
</file>